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Lattice: project plan to October 15</w:t>
      </w:r>
    </w:p>
    <w:p>
      <w:r>
        <w:rPr>
          <w:b w:val="0"/>
          <w:color w:val="5F6670"/>
        </w:rPr>
        <w:t>Sep 24, 2026 · @Abhi</w:t>
      </w:r>
    </w:p>
    <w:p>
      <w:r>
        <w:rPr>
          <w:b w:val="0"/>
        </w:rPr>
        <w:t>Lattice (previously called Oasis) is an assistant that answers questions from the plant's manuals, with the page or section each answer came from. By Oct 15, 2026 both parts, the web platform and the desktop app, reach a release candidate.</w:t>
      </w:r>
    </w:p>
    <w:p>
      <w:r>
        <w:rPr>
          <w:b w:val="0"/>
        </w:rPr>
        <w:t>The design is not fixed yet. The architecture below has two open slots: OKF for how knowledge is stored, and RAG-U for how it is searched. We fix the design by Oct 7, 2026.</w:t>
      </w:r>
    </w:p>
    <w:p>
      <w:pPr>
        <w:pStyle w:val="Heading1"/>
      </w:pPr>
      <w:r>
        <w:t>The two parts</w:t>
      </w:r>
    </w:p>
    <w:p>
      <w:r>
        <w:rPr>
          <w:b w:val="0"/>
        </w:rPr>
        <w:t>The web platform turns manuals into a knowledge base. The desktop app answers questions from it, fully offline on the line.</w:t>
      </w:r>
    </w:p>
    <w:tbl>
      <w:tblPr>
        <w:tblStyle w:val="TableGrid"/>
        <w:tblW w:type="auto" w:w="0"/>
        <w:jc w:val="center"/>
        <w:tblLook w:firstColumn="1" w:firstRow="1" w:lastColumn="0" w:lastRow="0" w:noHBand="0" w:noVBand="1" w:val="04A0"/>
      </w:tblPr>
      <w:tblGrid>
        <w:gridCol w:w="3450"/>
        <w:gridCol w:w="3450"/>
        <w:gridCol w:w="3450"/>
        <w:gridCol w:w="3450"/>
      </w:tblGrid>
      <w:tr>
        <w:tc>
          <w:tcPr>
            <w:tcW w:type="dxa" w:w="3450"/>
            <w:shd w:val="clear" w:color="auto" w:fill="E3EBF8"/>
          </w:tcPr>
          <w:p>
            <w:pPr>
              <w:spacing w:after="0"/>
            </w:pPr>
            <w:r>
              <w:rPr>
                <w:b/>
                <w:sz w:val="19"/>
              </w:rPr>
              <w:t>Part</w:t>
            </w:r>
          </w:p>
        </w:tc>
        <w:tc>
          <w:tcPr>
            <w:tcW w:type="dxa" w:w="3450"/>
            <w:shd w:val="clear" w:color="auto" w:fill="E3EBF8"/>
          </w:tcPr>
          <w:p>
            <w:pPr>
              <w:spacing w:after="0"/>
            </w:pPr>
            <w:r>
              <w:rPr>
                <w:b/>
                <w:sz w:val="19"/>
              </w:rPr>
              <w:t>Who builds it</w:t>
            </w:r>
          </w:p>
        </w:tc>
        <w:tc>
          <w:tcPr>
            <w:tcW w:type="dxa" w:w="3450"/>
            <w:shd w:val="clear" w:color="auto" w:fill="E3EBF8"/>
          </w:tcPr>
          <w:p>
            <w:pPr>
              <w:spacing w:after="0"/>
            </w:pPr>
            <w:r>
              <w:rPr>
                <w:b/>
                <w:sz w:val="19"/>
              </w:rPr>
              <w:t>Runs where</w:t>
            </w:r>
          </w:p>
        </w:tc>
        <w:tc>
          <w:tcPr>
            <w:tcW w:type="dxa" w:w="3450"/>
            <w:shd w:val="clear" w:color="auto" w:fill="E3EBF8"/>
          </w:tcPr>
          <w:p>
            <w:pPr>
              <w:spacing w:after="0"/>
            </w:pPr>
            <w:r>
              <w:rPr>
                <w:b/>
                <w:sz w:val="19"/>
              </w:rPr>
              <w:t>What it does</w:t>
            </w:r>
          </w:p>
        </w:tc>
      </w:tr>
      <w:tr>
        <w:tc>
          <w:tcPr>
            <w:tcW w:type="dxa" w:w="3450"/>
          </w:tcPr>
          <w:p>
            <w:pPr>
              <w:spacing w:after="0"/>
            </w:pPr>
            <w:r>
              <w:rPr>
                <w:b w:val="0"/>
                <w:sz w:val="19"/>
              </w:rPr>
              <w:t>Web platform</w:t>
            </w:r>
          </w:p>
        </w:tc>
        <w:tc>
          <w:tcPr>
            <w:tcW w:type="dxa" w:w="3450"/>
          </w:tcPr>
          <w:p>
            <w:pPr>
              <w:spacing w:after="0"/>
            </w:pPr>
            <w:r>
              <w:rPr>
                <w:b w:val="0"/>
                <w:sz w:val="19"/>
              </w:rPr>
              <w:t>Web team</w:t>
            </w:r>
          </w:p>
        </w:tc>
        <w:tc>
          <w:tcPr>
            <w:tcW w:type="dxa" w:w="3450"/>
          </w:tcPr>
          <w:p>
            <w:pPr>
              <w:spacing w:after="0"/>
            </w:pPr>
            <w:r>
              <w:rPr>
                <w:b w:val="0"/>
                <w:sz w:val="19"/>
              </w:rPr>
              <w:t>Office network, online</w:t>
            </w:r>
          </w:p>
        </w:tc>
        <w:tc>
          <w:tcPr>
            <w:tcW w:type="dxa" w:w="3450"/>
          </w:tcPr>
          <w:p>
            <w:pPr>
              <w:spacing w:after="0"/>
            </w:pPr>
            <w:r>
              <w:rPr>
                <w:b w:val="0"/>
                <w:sz w:val="19"/>
              </w:rPr>
              <w:t>Takes uploaded manuals (PDF, Markdown), indexes them with PageIndex, lets an admin review titles, summaries and station tags, then publishes one versioned bundle (.zip).</w:t>
            </w:r>
          </w:p>
        </w:tc>
      </w:tr>
      <w:tr>
        <w:tc>
          <w:tcPr>
            <w:tcW w:type="dxa" w:w="3450"/>
          </w:tcPr>
          <w:p>
            <w:pPr>
              <w:spacing w:after="0"/>
            </w:pPr>
            <w:r>
              <w:rPr>
                <w:b w:val="0"/>
                <w:sz w:val="19"/>
              </w:rPr>
              <w:t>Desktop app</w:t>
            </w:r>
          </w:p>
        </w:tc>
        <w:tc>
          <w:tcPr>
            <w:tcW w:type="dxa" w:w="3450"/>
          </w:tcPr>
          <w:p>
            <w:pPr>
              <w:spacing w:after="0"/>
            </w:pPr>
            <w:r>
              <w:rPr>
                <w:b w:val="0"/>
                <w:sz w:val="19"/>
              </w:rPr>
              <w:t>Desktop team</w:t>
            </w:r>
          </w:p>
        </w:tc>
        <w:tc>
          <w:tcPr>
            <w:tcW w:type="dxa" w:w="3450"/>
          </w:tcPr>
          <w:p>
            <w:pPr>
              <w:spacing w:after="0"/>
            </w:pPr>
            <w:r>
              <w:rPr>
                <w:b w:val="0"/>
                <w:sz w:val="19"/>
              </w:rPr>
              <w:t>Line machine (offline) and office PCs</w:t>
            </w:r>
          </w:p>
        </w:tc>
        <w:tc>
          <w:tcPr>
            <w:tcW w:type="dxa" w:w="3450"/>
          </w:tcPr>
          <w:p>
            <w:pPr>
              <w:spacing w:after="0"/>
            </w:pPr>
            <w:r>
              <w:rPr>
                <w:b w:val="0"/>
                <w:sz w:val="19"/>
              </w:rPr>
              <w:t>Imports the bundle, finds the right section, and answers with citations. It uses a small built-in model on the line, or a network model (vLLM or OpenRouter) in the office.</w:t>
            </w:r>
          </w:p>
        </w:tc>
      </w:tr>
    </w:tbl>
    <w:p/>
    <w:p>
      <w:r>
        <w:rPr>
          <w:b w:val="0"/>
        </w:rPr>
        <w:t xml:space="preserve">The bundle is the only contract between the two teams. Its format is written down in </w:t>
      </w:r>
      <w:r>
        <w:rPr>
          <w:rFonts w:ascii="Consolas" w:hAnsi="Consolas"/>
          <w:b w:val="0"/>
          <w:color w:val="8A2B5C"/>
          <w:sz w:val="19"/>
        </w:rPr>
        <w:t>docs/kb-bundle-spec.md</w:t>
      </w:r>
      <w:r>
        <w:rPr>
          <w:b w:val="0"/>
        </w:rPr>
        <w:t>, so each side can work and test on its own.</w:t>
      </w:r>
    </w:p>
    <w:p>
      <w:pPr>
        <w:pStyle w:val="Heading1"/>
      </w:pPr>
      <w:r>
        <w:t>System architecture</w:t>
      </w:r>
    </w:p>
    <w:p>
      <w:r>
        <w:rPr>
          <w:b w:val="0"/>
        </w:rPr>
        <w:t>Lattice is built in layers, so each one can change without touching the others. Solid lines exist today. Dashed lines are the open slots where OKF and RAG-U can plug in.</w:t>
      </w:r>
    </w:p>
    <w:p>
      <w:pPr>
        <w:jc w:val="center"/>
      </w:pPr>
      <w:r>
        <w:drawing>
          <wp:inline xmlns:a="http://schemas.openxmlformats.org/drawingml/2006/main" xmlns:pic="http://schemas.openxmlformats.org/drawingml/2006/picture">
            <wp:extent cx="8763000" cy="492656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63000" cy="4926567"/>
                    </a:xfrm>
                    <a:prstGeom prst="rect"/>
                  </pic:spPr>
                </pic:pic>
              </a:graphicData>
            </a:graphic>
          </wp:inline>
        </w:drawing>
      </w:r>
    </w:p>
    <w:p>
      <w:pPr>
        <w:jc w:val="center"/>
      </w:pPr>
      <w:r>
        <w:rPr>
          <w:i/>
          <w:color w:val="5F6670"/>
          <w:sz w:val="18"/>
        </w:rPr>
        <w:t>High-level architecture of Lattice</w:t>
      </w:r>
    </w:p>
    <w:p>
      <w:r>
        <w:rPr>
          <w:b w:val="0"/>
        </w:rPr>
        <w:t>Line machines stay offline: everything they need arrives in the bundle. Office PCs can also reach a vLLM server on the network.</w:t>
      </w:r>
    </w:p>
    <w:tbl>
      <w:tblPr>
        <w:tblStyle w:val="TableGrid"/>
        <w:tblW w:type="auto" w:w="0"/>
        <w:jc w:val="center"/>
        <w:tblLook w:firstColumn="1" w:firstRow="1" w:lastColumn="0" w:lastRow="0" w:noHBand="0" w:noVBand="1" w:val="04A0"/>
      </w:tblPr>
      <w:tblGrid>
        <w:gridCol w:w="2760"/>
        <w:gridCol w:w="2760"/>
        <w:gridCol w:w="2760"/>
        <w:gridCol w:w="2760"/>
        <w:gridCol w:w="2760"/>
      </w:tblGrid>
      <w:tr>
        <w:tc>
          <w:tcPr>
            <w:tcW w:type="dxa" w:w="2760"/>
            <w:shd w:val="clear" w:color="auto" w:fill="E3EBF8"/>
          </w:tcPr>
          <w:p>
            <w:pPr>
              <w:spacing w:after="0"/>
            </w:pPr>
            <w:r>
              <w:rPr>
                <w:b/>
                <w:sz w:val="19"/>
              </w:rPr>
              <w:t>Layer</w:t>
            </w:r>
          </w:p>
        </w:tc>
        <w:tc>
          <w:tcPr>
            <w:tcW w:type="dxa" w:w="2760"/>
            <w:shd w:val="clear" w:color="auto" w:fill="E3EBF8"/>
          </w:tcPr>
          <w:p>
            <w:pPr>
              <w:spacing w:after="0"/>
            </w:pPr>
            <w:r>
              <w:rPr>
                <w:b/>
                <w:sz w:val="19"/>
              </w:rPr>
              <w:t>Component</w:t>
            </w:r>
          </w:p>
        </w:tc>
        <w:tc>
          <w:tcPr>
            <w:tcW w:type="dxa" w:w="2760"/>
            <w:shd w:val="clear" w:color="auto" w:fill="E3EBF8"/>
          </w:tcPr>
          <w:p>
            <w:pPr>
              <w:spacing w:after="0"/>
            </w:pPr>
            <w:r>
              <w:rPr>
                <w:b/>
                <w:sz w:val="19"/>
              </w:rPr>
              <w:t>Job</w:t>
            </w:r>
          </w:p>
        </w:tc>
        <w:tc>
          <w:tcPr>
            <w:tcW w:type="dxa" w:w="2760"/>
            <w:shd w:val="clear" w:color="auto" w:fill="E3EBF8"/>
          </w:tcPr>
          <w:p>
            <w:pPr>
              <w:spacing w:after="0"/>
            </w:pPr>
            <w:r>
              <w:rPr>
                <w:b/>
                <w:sz w:val="19"/>
              </w:rPr>
              <w:t>Today</w:t>
            </w:r>
          </w:p>
        </w:tc>
        <w:tc>
          <w:tcPr>
            <w:tcW w:type="dxa" w:w="2760"/>
            <w:shd w:val="clear" w:color="auto" w:fill="E3EBF8"/>
          </w:tcPr>
          <w:p>
            <w:pPr>
              <w:spacing w:after="0"/>
            </w:pPr>
            <w:r>
              <w:rPr>
                <w:b/>
                <w:sz w:val="19"/>
              </w:rPr>
              <w:t>Open slot</w:t>
            </w:r>
          </w:p>
        </w:tc>
      </w:tr>
      <w:tr>
        <w:tc>
          <w:tcPr>
            <w:tcW w:type="dxa" w:w="2760"/>
          </w:tcPr>
          <w:p>
            <w:pPr>
              <w:spacing w:after="0"/>
            </w:pPr>
            <w:r>
              <w:rPr>
                <w:b w:val="0"/>
                <w:sz w:val="19"/>
              </w:rPr>
              <w:t>Web: intake</w:t>
            </w:r>
          </w:p>
        </w:tc>
        <w:tc>
          <w:tcPr>
            <w:tcW w:type="dxa" w:w="2760"/>
          </w:tcPr>
          <w:p>
            <w:pPr>
              <w:spacing w:after="0"/>
            </w:pPr>
            <w:r>
              <w:rPr>
                <w:b w:val="0"/>
                <w:sz w:val="19"/>
              </w:rPr>
              <w:t>Upload and review screens</w:t>
            </w:r>
          </w:p>
        </w:tc>
        <w:tc>
          <w:tcPr>
            <w:tcW w:type="dxa" w:w="2760"/>
          </w:tcPr>
          <w:p>
            <w:pPr>
              <w:spacing w:after="0"/>
            </w:pPr>
            <w:r>
              <w:rPr>
                <w:b w:val="0"/>
                <w:sz w:val="19"/>
              </w:rPr>
              <w:t>Admin adds manuals and fixes titles, descriptions and station tags</w:t>
            </w:r>
          </w:p>
        </w:tc>
        <w:tc>
          <w:tcPr>
            <w:tcW w:type="dxa" w:w="2760"/>
          </w:tcPr>
          <w:p>
            <w:pPr>
              <w:spacing w:after="0"/>
            </w:pPr>
            <w:r>
              <w:rPr>
                <w:b w:val="0"/>
                <w:sz w:val="19"/>
              </w:rPr>
              <w:t>Planned</w:t>
            </w:r>
          </w:p>
        </w:tc>
        <w:tc>
          <w:tcPr>
            <w:tcW w:type="dxa" w:w="2760"/>
          </w:tcPr>
          <w:p>
            <w:pPr>
              <w:spacing w:after="0"/>
            </w:pPr>
            <w:r>
              <w:rPr>
                <w:b w:val="0"/>
                <w:sz w:val="19"/>
              </w:rPr>
              <w:t>None</w:t>
            </w:r>
          </w:p>
        </w:tc>
      </w:tr>
      <w:tr>
        <w:tc>
          <w:tcPr>
            <w:tcW w:type="dxa" w:w="2760"/>
          </w:tcPr>
          <w:p>
            <w:pPr>
              <w:spacing w:after="0"/>
            </w:pPr>
            <w:r>
              <w:rPr>
                <w:b w:val="0"/>
                <w:sz w:val="19"/>
              </w:rPr>
              <w:t>Web: indexing</w:t>
            </w:r>
          </w:p>
        </w:tc>
        <w:tc>
          <w:tcPr>
            <w:tcW w:type="dxa" w:w="2760"/>
          </w:tcPr>
          <w:p>
            <w:pPr>
              <w:spacing w:after="0"/>
            </w:pPr>
            <w:r>
              <w:rPr>
                <w:b w:val="0"/>
                <w:sz w:val="19"/>
              </w:rPr>
              <w:t>PageIndex</w:t>
            </w:r>
          </w:p>
        </w:tc>
        <w:tc>
          <w:tcPr>
            <w:tcW w:type="dxa" w:w="2760"/>
          </w:tcPr>
          <w:p>
            <w:pPr>
              <w:spacing w:after="0"/>
            </w:pPr>
            <w:r>
              <w:rPr>
                <w:b w:val="0"/>
                <w:sz w:val="19"/>
              </w:rPr>
              <w:t>Splits each manual into sections with short summaries</w:t>
            </w:r>
          </w:p>
        </w:tc>
        <w:tc>
          <w:tcPr>
            <w:tcW w:type="dxa" w:w="2760"/>
          </w:tcPr>
          <w:p>
            <w:pPr>
              <w:spacing w:after="0"/>
            </w:pPr>
            <w:r>
              <w:rPr>
                <w:b w:val="0"/>
                <w:sz w:val="19"/>
              </w:rPr>
              <w:t>Working</w:t>
            </w:r>
          </w:p>
        </w:tc>
        <w:tc>
          <w:tcPr>
            <w:tcW w:type="dxa" w:w="2760"/>
          </w:tcPr>
          <w:p>
            <w:pPr>
              <w:spacing w:after="0"/>
            </w:pPr>
            <w:r>
              <w:rPr>
                <w:b w:val="0"/>
                <w:sz w:val="19"/>
              </w:rPr>
              <w:t>None</w:t>
            </w:r>
          </w:p>
        </w:tc>
      </w:tr>
      <w:tr>
        <w:tc>
          <w:tcPr>
            <w:tcW w:type="dxa" w:w="2760"/>
          </w:tcPr>
          <w:p>
            <w:pPr>
              <w:spacing w:after="0"/>
            </w:pPr>
            <w:r>
              <w:rPr>
                <w:b w:val="0"/>
                <w:sz w:val="19"/>
              </w:rPr>
              <w:t>Web: storage</w:t>
            </w:r>
          </w:p>
        </w:tc>
        <w:tc>
          <w:tcPr>
            <w:tcW w:type="dxa" w:w="2760"/>
          </w:tcPr>
          <w:p>
            <w:pPr>
              <w:spacing w:after="0"/>
            </w:pPr>
            <w:r>
              <w:rPr>
                <w:b w:val="0"/>
                <w:sz w:val="19"/>
              </w:rPr>
              <w:t>Knowledge store</w:t>
            </w:r>
          </w:p>
        </w:tc>
        <w:tc>
          <w:tcPr>
            <w:tcW w:type="dxa" w:w="2760"/>
          </w:tcPr>
          <w:p>
            <w:pPr>
              <w:spacing w:after="0"/>
            </w:pPr>
            <w:r>
              <w:rPr>
                <w:b w:val="0"/>
                <w:sz w:val="19"/>
              </w:rPr>
              <w:t>Holds the indexed manuals between releases</w:t>
            </w:r>
          </w:p>
        </w:tc>
        <w:tc>
          <w:tcPr>
            <w:tcW w:type="dxa" w:w="2760"/>
          </w:tcPr>
          <w:p>
            <w:pPr>
              <w:spacing w:after="0"/>
            </w:pPr>
            <w:r>
              <w:rPr>
                <w:b w:val="0"/>
                <w:sz w:val="19"/>
              </w:rPr>
              <w:t>PageIndex files</w:t>
            </w:r>
          </w:p>
        </w:tc>
        <w:tc>
          <w:tcPr>
            <w:tcW w:type="dxa" w:w="2760"/>
          </w:tcPr>
          <w:p>
            <w:pPr>
              <w:spacing w:after="0"/>
            </w:pPr>
            <w:r>
              <w:rPr>
                <w:b/>
                <w:sz w:val="19"/>
              </w:rPr>
              <w:t>OKF</w:t>
            </w:r>
            <w:r>
              <w:rPr>
                <w:b w:val="0"/>
                <w:sz w:val="19"/>
              </w:rPr>
              <w:t xml:space="preserve"> as the storage format</w:t>
            </w:r>
          </w:p>
        </w:tc>
      </w:tr>
      <w:tr>
        <w:tc>
          <w:tcPr>
            <w:tcW w:type="dxa" w:w="2760"/>
          </w:tcPr>
          <w:p>
            <w:pPr>
              <w:spacing w:after="0"/>
            </w:pPr>
            <w:r>
              <w:rPr>
                <w:b w:val="0"/>
                <w:sz w:val="19"/>
              </w:rPr>
              <w:t>Web: enrichment</w:t>
            </w:r>
          </w:p>
        </w:tc>
        <w:tc>
          <w:tcPr>
            <w:tcW w:type="dxa" w:w="2760"/>
          </w:tcPr>
          <w:p>
            <w:pPr>
              <w:spacing w:after="0"/>
            </w:pPr>
            <w:r>
              <w:rPr>
                <w:b w:val="0"/>
                <w:sz w:val="19"/>
              </w:rPr>
              <w:t>Graph builder</w:t>
            </w:r>
          </w:p>
        </w:tc>
        <w:tc>
          <w:tcPr>
            <w:tcW w:type="dxa" w:w="2760"/>
          </w:tcPr>
          <w:p>
            <w:pPr>
              <w:spacing w:after="0"/>
            </w:pPr>
            <w:r>
              <w:rPr>
                <w:b w:val="0"/>
                <w:sz w:val="19"/>
              </w:rPr>
              <w:t>Links parts, tools, stations and error codes across manuals</w:t>
            </w:r>
          </w:p>
        </w:tc>
        <w:tc>
          <w:tcPr>
            <w:tcW w:type="dxa" w:w="2760"/>
          </w:tcPr>
          <w:p>
            <w:pPr>
              <w:spacing w:after="0"/>
            </w:pPr>
            <w:r>
              <w:rPr>
                <w:b w:val="0"/>
                <w:sz w:val="19"/>
              </w:rPr>
              <w:t>None</w:t>
            </w:r>
          </w:p>
        </w:tc>
        <w:tc>
          <w:tcPr>
            <w:tcW w:type="dxa" w:w="2760"/>
          </w:tcPr>
          <w:p>
            <w:pPr>
              <w:spacing w:after="0"/>
            </w:pPr>
            <w:r>
              <w:rPr>
                <w:b/>
                <w:sz w:val="19"/>
              </w:rPr>
              <w:t>RAG-U</w:t>
            </w:r>
          </w:p>
        </w:tc>
      </w:tr>
      <w:tr>
        <w:tc>
          <w:tcPr>
            <w:tcW w:type="dxa" w:w="2760"/>
          </w:tcPr>
          <w:p>
            <w:pPr>
              <w:spacing w:after="0"/>
            </w:pPr>
            <w:r>
              <w:rPr>
                <w:b w:val="0"/>
                <w:sz w:val="19"/>
              </w:rPr>
              <w:t>Web: publishing</w:t>
            </w:r>
          </w:p>
        </w:tc>
        <w:tc>
          <w:tcPr>
            <w:tcW w:type="dxa" w:w="2760"/>
          </w:tcPr>
          <w:p>
            <w:pPr>
              <w:spacing w:after="0"/>
            </w:pPr>
            <w:r>
              <w:rPr>
                <w:b w:val="0"/>
                <w:sz w:val="19"/>
              </w:rPr>
              <w:t>Bundle builder</w:t>
            </w:r>
          </w:p>
        </w:tc>
        <w:tc>
          <w:tcPr>
            <w:tcW w:type="dxa" w:w="2760"/>
          </w:tcPr>
          <w:p>
            <w:pPr>
              <w:spacing w:after="0"/>
            </w:pPr>
            <w:r>
              <w:rPr>
                <w:b w:val="0"/>
                <w:sz w:val="19"/>
              </w:rPr>
              <w:t xml:space="preserve">Writes </w:t>
            </w:r>
            <w:r>
              <w:rPr>
                <w:rFonts w:ascii="Consolas" w:hAnsi="Consolas"/>
                <w:b w:val="0"/>
                <w:color w:val="8A2B5C"/>
                <w:sz w:val="19"/>
              </w:rPr>
              <w:t>kb.json</w:t>
            </w:r>
            <w:r>
              <w:rPr>
                <w:b w:val="0"/>
                <w:sz w:val="19"/>
              </w:rPr>
              <w:t xml:space="preserve"> (version, checksums, catalog) and zips everything</w:t>
            </w:r>
          </w:p>
        </w:tc>
        <w:tc>
          <w:tcPr>
            <w:tcW w:type="dxa" w:w="2760"/>
          </w:tcPr>
          <w:p>
            <w:pPr>
              <w:spacing w:after="0"/>
            </w:pPr>
            <w:r>
              <w:rPr>
                <w:b w:val="0"/>
                <w:sz w:val="19"/>
              </w:rPr>
              <w:t>Working</w:t>
            </w:r>
          </w:p>
        </w:tc>
        <w:tc>
          <w:tcPr>
            <w:tcW w:type="dxa" w:w="2760"/>
          </w:tcPr>
          <w:p>
            <w:pPr>
              <w:spacing w:after="0"/>
            </w:pPr>
            <w:r>
              <w:rPr>
                <w:b w:val="0"/>
                <w:sz w:val="19"/>
              </w:rPr>
              <w:t>None</w:t>
            </w:r>
          </w:p>
        </w:tc>
      </w:tr>
      <w:tr>
        <w:tc>
          <w:tcPr>
            <w:tcW w:type="dxa" w:w="2760"/>
          </w:tcPr>
          <w:p>
            <w:pPr>
              <w:spacing w:after="0"/>
            </w:pPr>
            <w:r>
              <w:rPr>
                <w:b w:val="0"/>
                <w:sz w:val="19"/>
              </w:rPr>
              <w:t>Desktop: loading</w:t>
            </w:r>
          </w:p>
        </w:tc>
        <w:tc>
          <w:tcPr>
            <w:tcW w:type="dxa" w:w="2760"/>
          </w:tcPr>
          <w:p>
            <w:pPr>
              <w:spacing w:after="0"/>
            </w:pPr>
            <w:r>
              <w:rPr>
                <w:b w:val="0"/>
                <w:sz w:val="19"/>
              </w:rPr>
              <w:t>Bundle loader</w:t>
            </w:r>
          </w:p>
        </w:tc>
        <w:tc>
          <w:tcPr>
            <w:tcW w:type="dxa" w:w="2760"/>
          </w:tcPr>
          <w:p>
            <w:pPr>
              <w:spacing w:after="0"/>
            </w:pPr>
            <w:r>
              <w:rPr>
                <w:b w:val="0"/>
                <w:sz w:val="19"/>
              </w:rPr>
              <w:t>Checks, installs and switches bundle versions</w:t>
            </w:r>
          </w:p>
        </w:tc>
        <w:tc>
          <w:tcPr>
            <w:tcW w:type="dxa" w:w="2760"/>
          </w:tcPr>
          <w:p>
            <w:pPr>
              <w:spacing w:after="0"/>
            </w:pPr>
            <w:r>
              <w:rPr>
                <w:b w:val="0"/>
                <w:sz w:val="19"/>
              </w:rPr>
              <w:t>PageIndex and Markdown</w:t>
            </w:r>
          </w:p>
        </w:tc>
        <w:tc>
          <w:tcPr>
            <w:tcW w:type="dxa" w:w="2760"/>
          </w:tcPr>
          <w:p>
            <w:pPr>
              <w:spacing w:after="0"/>
            </w:pPr>
            <w:r>
              <w:rPr>
                <w:b/>
                <w:sz w:val="19"/>
              </w:rPr>
              <w:t>OKF</w:t>
            </w:r>
            <w:r>
              <w:rPr>
                <w:b w:val="0"/>
                <w:sz w:val="19"/>
              </w:rPr>
              <w:t xml:space="preserve"> reader</w:t>
            </w:r>
          </w:p>
        </w:tc>
      </w:tr>
      <w:tr>
        <w:tc>
          <w:tcPr>
            <w:tcW w:type="dxa" w:w="2760"/>
          </w:tcPr>
          <w:p>
            <w:pPr>
              <w:spacing w:after="0"/>
            </w:pPr>
            <w:r>
              <w:rPr>
                <w:b w:val="0"/>
                <w:sz w:val="19"/>
              </w:rPr>
              <w:t>Desktop: retrieval</w:t>
            </w:r>
          </w:p>
        </w:tc>
        <w:tc>
          <w:tcPr>
            <w:tcW w:type="dxa" w:w="2760"/>
          </w:tcPr>
          <w:p>
            <w:pPr>
              <w:spacing w:after="0"/>
            </w:pPr>
            <w:r>
              <w:rPr>
                <w:b w:val="0"/>
                <w:sz w:val="19"/>
              </w:rPr>
              <w:t>Search</w:t>
            </w:r>
          </w:p>
        </w:tc>
        <w:tc>
          <w:tcPr>
            <w:tcW w:type="dxa" w:w="2760"/>
          </w:tcPr>
          <w:p>
            <w:pPr>
              <w:spacing w:after="0"/>
            </w:pPr>
            <w:r>
              <w:rPr>
                <w:b w:val="0"/>
                <w:sz w:val="19"/>
              </w:rPr>
              <w:t>Finds the sections for a question</w:t>
            </w:r>
          </w:p>
        </w:tc>
        <w:tc>
          <w:tcPr>
            <w:tcW w:type="dxa" w:w="2760"/>
          </w:tcPr>
          <w:p>
            <w:pPr>
              <w:spacing w:after="0"/>
            </w:pPr>
            <w:r>
              <w:rPr>
                <w:b w:val="0"/>
                <w:sz w:val="19"/>
              </w:rPr>
              <w:t>Keywords (BM25) plus the section tree</w:t>
            </w:r>
          </w:p>
        </w:tc>
        <w:tc>
          <w:tcPr>
            <w:tcW w:type="dxa" w:w="2760"/>
          </w:tcPr>
          <w:p>
            <w:pPr>
              <w:spacing w:after="0"/>
            </w:pPr>
            <w:r>
              <w:rPr>
                <w:b/>
                <w:sz w:val="19"/>
              </w:rPr>
              <w:t>RAG-U</w:t>
            </w:r>
            <w:r>
              <w:rPr>
                <w:b w:val="0"/>
                <w:sz w:val="19"/>
              </w:rPr>
              <w:t xml:space="preserve"> graph search</w:t>
            </w:r>
          </w:p>
        </w:tc>
      </w:tr>
      <w:tr>
        <w:tc>
          <w:tcPr>
            <w:tcW w:type="dxa" w:w="2760"/>
          </w:tcPr>
          <w:p>
            <w:pPr>
              <w:spacing w:after="0"/>
            </w:pPr>
            <w:r>
              <w:rPr>
                <w:b w:val="0"/>
                <w:sz w:val="19"/>
              </w:rPr>
              <w:t>Desktop: answering</w:t>
            </w:r>
          </w:p>
        </w:tc>
        <w:tc>
          <w:tcPr>
            <w:tcW w:type="dxa" w:w="2760"/>
          </w:tcPr>
          <w:p>
            <w:pPr>
              <w:spacing w:after="0"/>
            </w:pPr>
            <w:r>
              <w:rPr>
                <w:b w:val="0"/>
                <w:sz w:val="19"/>
              </w:rPr>
              <w:t>Answer engine (Python, FastAPI, PydanticAI)</w:t>
            </w:r>
          </w:p>
        </w:tc>
        <w:tc>
          <w:tcPr>
            <w:tcW w:type="dxa" w:w="2760"/>
          </w:tcPr>
          <w:p>
            <w:pPr>
              <w:spacing w:after="0"/>
            </w:pPr>
            <w:r>
              <w:rPr>
                <w:b w:val="0"/>
                <w:sz w:val="19"/>
              </w:rPr>
              <w:t>Picks sections, writes the answer, adds the manual's quote, checks figures</w:t>
            </w:r>
          </w:p>
        </w:tc>
        <w:tc>
          <w:tcPr>
            <w:tcW w:type="dxa" w:w="2760"/>
          </w:tcPr>
          <w:p>
            <w:pPr>
              <w:spacing w:after="0"/>
            </w:pPr>
            <w:r>
              <w:rPr>
                <w:b w:val="0"/>
                <w:sz w:val="19"/>
              </w:rPr>
              <w:t>Working</w:t>
            </w:r>
          </w:p>
        </w:tc>
        <w:tc>
          <w:tcPr>
            <w:tcW w:type="dxa" w:w="2760"/>
          </w:tcPr>
          <w:p>
            <w:pPr>
              <w:spacing w:after="0"/>
            </w:pPr>
            <w:r>
              <w:rPr>
                <w:b w:val="0"/>
                <w:sz w:val="19"/>
              </w:rPr>
              <w:t>None</w:t>
            </w:r>
          </w:p>
        </w:tc>
      </w:tr>
      <w:tr>
        <w:tc>
          <w:tcPr>
            <w:tcW w:type="dxa" w:w="2760"/>
          </w:tcPr>
          <w:p>
            <w:pPr>
              <w:spacing w:after="0"/>
            </w:pPr>
            <w:r>
              <w:rPr>
                <w:b w:val="0"/>
                <w:sz w:val="19"/>
              </w:rPr>
              <w:t>Desktop: models</w:t>
            </w:r>
          </w:p>
        </w:tc>
        <w:tc>
          <w:tcPr>
            <w:tcW w:type="dxa" w:w="2760"/>
          </w:tcPr>
          <w:p>
            <w:pPr>
              <w:spacing w:after="0"/>
            </w:pPr>
            <w:r>
              <w:rPr>
                <w:b w:val="0"/>
                <w:sz w:val="19"/>
              </w:rPr>
              <w:t>Model adapter</w:t>
            </w:r>
          </w:p>
        </w:tc>
        <w:tc>
          <w:tcPr>
            <w:tcW w:type="dxa" w:w="2760"/>
          </w:tcPr>
          <w:p>
            <w:pPr>
              <w:spacing w:after="0"/>
            </w:pPr>
            <w:r>
              <w:rPr>
                <w:b w:val="0"/>
                <w:sz w:val="19"/>
              </w:rPr>
              <w:t>Talks to any OpenAI-compatible model server</w:t>
            </w:r>
          </w:p>
        </w:tc>
        <w:tc>
          <w:tcPr>
            <w:tcW w:type="dxa" w:w="2760"/>
          </w:tcPr>
          <w:p>
            <w:pPr>
              <w:spacing w:after="0"/>
            </w:pPr>
            <w:r>
              <w:rPr>
                <w:b w:val="0"/>
                <w:sz w:val="19"/>
              </w:rPr>
              <w:t>llama.cpp, vLLM, OpenRouter</w:t>
            </w:r>
          </w:p>
        </w:tc>
        <w:tc>
          <w:tcPr>
            <w:tcW w:type="dxa" w:w="2760"/>
          </w:tcPr>
          <w:p>
            <w:pPr>
              <w:spacing w:after="0"/>
            </w:pPr>
            <w:r>
              <w:rPr>
                <w:b w:val="0"/>
                <w:sz w:val="19"/>
              </w:rPr>
              <w:t>None</w:t>
            </w:r>
          </w:p>
        </w:tc>
      </w:tr>
      <w:tr>
        <w:tc>
          <w:tcPr>
            <w:tcW w:type="dxa" w:w="2760"/>
          </w:tcPr>
          <w:p>
            <w:pPr>
              <w:spacing w:after="0"/>
            </w:pPr>
            <w:r>
              <w:rPr>
                <w:b w:val="0"/>
                <w:sz w:val="19"/>
              </w:rPr>
              <w:t>Desktop: screen</w:t>
            </w:r>
          </w:p>
        </w:tc>
        <w:tc>
          <w:tcPr>
            <w:tcW w:type="dxa" w:w="2760"/>
          </w:tcPr>
          <w:p>
            <w:pPr>
              <w:spacing w:after="0"/>
            </w:pPr>
            <w:r>
              <w:rPr>
                <w:b w:val="0"/>
                <w:sz w:val="19"/>
              </w:rPr>
              <w:t>Lattice window (Tauri)</w:t>
            </w:r>
          </w:p>
        </w:tc>
        <w:tc>
          <w:tcPr>
            <w:tcW w:type="dxa" w:w="2760"/>
          </w:tcPr>
          <w:p>
            <w:pPr>
              <w:spacing w:after="0"/>
            </w:pPr>
            <w:r>
              <w:rPr>
                <w:b w:val="0"/>
                <w:sz w:val="19"/>
              </w:rPr>
              <w:t>Ask screen, Manuals/Chat switch, sources, history, settings</w:t>
            </w:r>
          </w:p>
        </w:tc>
        <w:tc>
          <w:tcPr>
            <w:tcW w:type="dxa" w:w="2760"/>
          </w:tcPr>
          <w:p>
            <w:pPr>
              <w:spacing w:after="0"/>
            </w:pPr>
            <w:r>
              <w:rPr>
                <w:b w:val="0"/>
                <w:sz w:val="19"/>
              </w:rPr>
              <w:t>Working</w:t>
            </w:r>
          </w:p>
        </w:tc>
        <w:tc>
          <w:tcPr>
            <w:tcW w:type="dxa" w:w="2760"/>
          </w:tcPr>
          <w:p>
            <w:pPr>
              <w:spacing w:after="0"/>
            </w:pPr>
            <w:r>
              <w:rPr>
                <w:b w:val="0"/>
                <w:sz w:val="19"/>
              </w:rPr>
              <w:t>None</w:t>
            </w:r>
          </w:p>
        </w:tc>
      </w:tr>
      <w:tr>
        <w:tc>
          <w:tcPr>
            <w:tcW w:type="dxa" w:w="2760"/>
          </w:tcPr>
          <w:p>
            <w:pPr>
              <w:spacing w:after="0"/>
            </w:pPr>
            <w:r>
              <w:rPr>
                <w:b w:val="0"/>
                <w:sz w:val="19"/>
              </w:rPr>
              <w:t>Later</w:t>
            </w:r>
          </w:p>
        </w:tc>
        <w:tc>
          <w:tcPr>
            <w:tcW w:type="dxa" w:w="2760"/>
          </w:tcPr>
          <w:p>
            <w:pPr>
              <w:spacing w:after="0"/>
            </w:pPr>
            <w:r>
              <w:rPr>
                <w:b w:val="0"/>
                <w:sz w:val="19"/>
              </w:rPr>
              <w:t>Connectors</w:t>
            </w:r>
          </w:p>
        </w:tc>
        <w:tc>
          <w:tcPr>
            <w:tcW w:type="dxa" w:w="2760"/>
          </w:tcPr>
          <w:p>
            <w:pPr>
              <w:spacing w:after="0"/>
            </w:pPr>
            <w:r>
              <w:rPr>
                <w:b w:val="0"/>
                <w:sz w:val="19"/>
              </w:rPr>
              <w:t>Read Jira and Confluence for Chat mode</w:t>
            </w:r>
          </w:p>
        </w:tc>
        <w:tc>
          <w:tcPr>
            <w:tcW w:type="dxa" w:w="2760"/>
          </w:tcPr>
          <w:p>
            <w:pPr>
              <w:spacing w:after="0"/>
            </w:pPr>
            <w:r>
              <w:rPr>
                <w:b w:val="0"/>
                <w:sz w:val="19"/>
              </w:rPr>
              <w:t>None</w:t>
            </w:r>
          </w:p>
        </w:tc>
        <w:tc>
          <w:tcPr>
            <w:tcW w:type="dxa" w:w="2760"/>
          </w:tcPr>
          <w:p>
            <w:pPr>
              <w:spacing w:after="0"/>
            </w:pPr>
            <w:r>
              <w:rPr>
                <w:b w:val="0"/>
                <w:sz w:val="19"/>
              </w:rPr>
              <w:t>After Oct 15</w:t>
            </w:r>
          </w:p>
        </w:tc>
      </w:tr>
    </w:tbl>
    <w:p/>
    <w:p>
      <w:pPr>
        <w:pStyle w:val="Heading1"/>
      </w:pPr>
      <w:r>
        <w:t>How a question is answered</w:t>
      </w:r>
    </w:p>
    <w:p>
      <w:r>
        <w:rPr>
          <w:b w:val="0"/>
        </w:rPr>
        <w:t>Manuals mode answers only from the manuals and says so when they don't cover a question. Chat mode also checks the manuals first, but can answer general questions, marked as general.</w:t>
      </w:r>
    </w:p>
    <w:p>
      <w:pPr>
        <w:jc w:val="center"/>
      </w:pPr>
      <w:r>
        <w:drawing>
          <wp:inline xmlns:a="http://schemas.openxmlformats.org/drawingml/2006/main" xmlns:pic="http://schemas.openxmlformats.org/drawingml/2006/picture">
            <wp:extent cx="8763000" cy="49318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8763000" cy="4931808"/>
                    </a:xfrm>
                    <a:prstGeom prst="rect"/>
                  </pic:spPr>
                </pic:pic>
              </a:graphicData>
            </a:graphic>
          </wp:inline>
        </w:drawing>
      </w:r>
    </w:p>
    <w:p>
      <w:pPr>
        <w:jc w:val="center"/>
      </w:pPr>
      <w:r>
        <w:rPr>
          <w:i/>
          <w:color w:val="5F6670"/>
          <w:sz w:val="18"/>
        </w:rPr>
        <w:t>How Lattice answers a question</w:t>
      </w:r>
    </w:p>
    <w:p>
      <w:r>
        <w:rPr>
          <w:b w:val="0"/>
        </w:rPr>
        <w:t>A clear match needs one model call (4 to 9 seconds on the built-in 0.8B test model). Otherwise it takes two (about 16 seconds).</w:t>
      </w:r>
    </w:p>
    <w:tbl>
      <w:tblPr>
        <w:tblStyle w:val="TableGrid"/>
        <w:tblW w:type="auto" w:w="0"/>
        <w:jc w:val="center"/>
        <w:tblLook w:firstColumn="1" w:firstRow="1" w:lastColumn="0" w:lastRow="0" w:noHBand="0" w:noVBand="1" w:val="04A0"/>
      </w:tblPr>
      <w:tblGrid>
        <w:gridCol w:w="4600"/>
        <w:gridCol w:w="4600"/>
        <w:gridCol w:w="4600"/>
      </w:tblGrid>
      <w:tr>
        <w:tc>
          <w:tcPr>
            <w:tcW w:type="dxa" w:w="4600"/>
            <w:shd w:val="clear" w:color="auto" w:fill="E3EBF8"/>
          </w:tcPr>
          <w:p>
            <w:pPr>
              <w:spacing w:after="0"/>
            </w:pPr>
          </w:p>
        </w:tc>
        <w:tc>
          <w:tcPr>
            <w:tcW w:type="dxa" w:w="4600"/>
            <w:shd w:val="clear" w:color="auto" w:fill="E3EBF8"/>
          </w:tcPr>
          <w:p>
            <w:pPr>
              <w:spacing w:after="0"/>
            </w:pPr>
            <w:r>
              <w:rPr>
                <w:b/>
                <w:sz w:val="19"/>
              </w:rPr>
              <w:t>Manuals mode</w:t>
            </w:r>
          </w:p>
        </w:tc>
        <w:tc>
          <w:tcPr>
            <w:tcW w:type="dxa" w:w="4600"/>
            <w:shd w:val="clear" w:color="auto" w:fill="E3EBF8"/>
          </w:tcPr>
          <w:p>
            <w:pPr>
              <w:spacing w:after="0"/>
            </w:pPr>
            <w:r>
              <w:rPr>
                <w:b/>
                <w:sz w:val="19"/>
              </w:rPr>
              <w:t>Chat mode</w:t>
            </w:r>
          </w:p>
        </w:tc>
      </w:tr>
      <w:tr>
        <w:tc>
          <w:tcPr>
            <w:tcW w:type="dxa" w:w="4600"/>
          </w:tcPr>
          <w:p>
            <w:pPr>
              <w:spacing w:after="0"/>
            </w:pPr>
            <w:r>
              <w:rPr>
                <w:b w:val="0"/>
                <w:sz w:val="19"/>
              </w:rPr>
              <w:t>Answers from</w:t>
            </w:r>
          </w:p>
        </w:tc>
        <w:tc>
          <w:tcPr>
            <w:tcW w:type="dxa" w:w="4600"/>
          </w:tcPr>
          <w:p>
            <w:pPr>
              <w:spacing w:after="0"/>
            </w:pPr>
            <w:r>
              <w:rPr>
                <w:b w:val="0"/>
                <w:sz w:val="19"/>
              </w:rPr>
              <w:t>Manuals only</w:t>
            </w:r>
          </w:p>
        </w:tc>
        <w:tc>
          <w:tcPr>
            <w:tcW w:type="dxa" w:w="4600"/>
          </w:tcPr>
          <w:p>
            <w:pPr>
              <w:spacing w:after="0"/>
            </w:pPr>
            <w:r>
              <w:rPr>
                <w:b w:val="0"/>
                <w:sz w:val="19"/>
              </w:rPr>
              <w:t>Manuals first, then general knowledge</w:t>
            </w:r>
          </w:p>
        </w:tc>
      </w:tr>
      <w:tr>
        <w:tc>
          <w:tcPr>
            <w:tcW w:type="dxa" w:w="4600"/>
          </w:tcPr>
          <w:p>
            <w:pPr>
              <w:spacing w:after="0"/>
            </w:pPr>
            <w:r>
              <w:rPr>
                <w:b w:val="0"/>
                <w:sz w:val="19"/>
              </w:rPr>
              <w:t>Not in the manuals</w:t>
            </w:r>
          </w:p>
        </w:tc>
        <w:tc>
          <w:tcPr>
            <w:tcW w:type="dxa" w:w="4600"/>
          </w:tcPr>
          <w:p>
            <w:pPr>
              <w:spacing w:after="0"/>
            </w:pPr>
            <w:r>
              <w:rPr>
                <w:b w:val="0"/>
                <w:sz w:val="19"/>
              </w:rPr>
              <w:t>Says so</w:t>
            </w:r>
          </w:p>
        </w:tc>
        <w:tc>
          <w:tcPr>
            <w:tcW w:type="dxa" w:w="4600"/>
          </w:tcPr>
          <w:p>
            <w:pPr>
              <w:spacing w:after="0"/>
            </w:pPr>
            <w:r>
              <w:rPr>
                <w:b w:val="0"/>
                <w:sz w:val="19"/>
              </w:rPr>
              <w:t>Answers, labelled "general"</w:t>
            </w:r>
          </w:p>
        </w:tc>
      </w:tr>
      <w:tr>
        <w:tc>
          <w:tcPr>
            <w:tcW w:type="dxa" w:w="4600"/>
          </w:tcPr>
          <w:p>
            <w:pPr>
              <w:spacing w:after="0"/>
            </w:pPr>
            <w:r>
              <w:rPr>
                <w:b w:val="0"/>
                <w:sz w:val="19"/>
              </w:rPr>
              <w:t>Model</w:t>
            </w:r>
          </w:p>
        </w:tc>
        <w:tc>
          <w:tcPr>
            <w:tcW w:type="dxa" w:w="4600"/>
          </w:tcPr>
          <w:p>
            <w:pPr>
              <w:spacing w:after="0"/>
            </w:pPr>
            <w:r>
              <w:rPr>
                <w:b w:val="0"/>
                <w:sz w:val="19"/>
              </w:rPr>
              <w:t>Built-in, offline</w:t>
            </w:r>
          </w:p>
        </w:tc>
        <w:tc>
          <w:tcPr>
            <w:tcW w:type="dxa" w:w="4600"/>
          </w:tcPr>
          <w:p>
            <w:pPr>
              <w:spacing w:after="0"/>
            </w:pPr>
            <w:r>
              <w:rPr>
                <w:b w:val="0"/>
                <w:sz w:val="19"/>
              </w:rPr>
              <w:t>Network model (vLLM in the office)</w:t>
            </w:r>
          </w:p>
        </w:tc>
      </w:tr>
      <w:tr>
        <w:tc>
          <w:tcPr>
            <w:tcW w:type="dxa" w:w="4600"/>
          </w:tcPr>
          <w:p>
            <w:pPr>
              <w:spacing w:after="0"/>
            </w:pPr>
            <w:r>
              <w:rPr>
                <w:b w:val="0"/>
                <w:sz w:val="19"/>
              </w:rPr>
              <w:t>Used on</w:t>
            </w:r>
          </w:p>
        </w:tc>
        <w:tc>
          <w:tcPr>
            <w:tcW w:type="dxa" w:w="4600"/>
          </w:tcPr>
          <w:p>
            <w:pPr>
              <w:spacing w:after="0"/>
            </w:pPr>
            <w:r>
              <w:rPr>
                <w:b w:val="0"/>
                <w:sz w:val="19"/>
              </w:rPr>
              <w:t>Line machines</w:t>
            </w:r>
          </w:p>
        </w:tc>
        <w:tc>
          <w:tcPr>
            <w:tcW w:type="dxa" w:w="4600"/>
          </w:tcPr>
          <w:p>
            <w:pPr>
              <w:spacing w:after="0"/>
            </w:pPr>
            <w:r>
              <w:rPr>
                <w:b w:val="0"/>
                <w:sz w:val="19"/>
              </w:rPr>
              <w:t>Office PCs</w:t>
            </w:r>
          </w:p>
        </w:tc>
      </w:tr>
      <w:tr>
        <w:tc>
          <w:tcPr>
            <w:tcW w:type="dxa" w:w="4600"/>
          </w:tcPr>
          <w:p>
            <w:pPr>
              <w:spacing w:after="0"/>
            </w:pPr>
            <w:r>
              <w:rPr>
                <w:b w:val="0"/>
                <w:sz w:val="19"/>
              </w:rPr>
              <w:t>Follow-up questions</w:t>
            </w:r>
          </w:p>
        </w:tc>
        <w:tc>
          <w:tcPr>
            <w:tcW w:type="dxa" w:w="4600"/>
          </w:tcPr>
          <w:p>
            <w:pPr>
              <w:spacing w:after="0"/>
            </w:pPr>
            <w:r>
              <w:rPr>
                <w:b w:val="0"/>
                <w:sz w:val="19"/>
              </w:rPr>
              <w:t>Rewritten into a full question before searching</w:t>
            </w:r>
          </w:p>
        </w:tc>
        <w:tc>
          <w:tcPr>
            <w:tcW w:type="dxa" w:w="4600"/>
          </w:tcPr>
          <w:p>
            <w:pPr>
              <w:spacing w:after="0"/>
            </w:pPr>
            <w:r>
              <w:rPr>
                <w:b w:val="0"/>
                <w:sz w:val="19"/>
              </w:rPr>
              <w:t>Uses the conversation directly</w:t>
            </w:r>
          </w:p>
        </w:tc>
      </w:tr>
    </w:tbl>
    <w:p/>
    <w:p>
      <w:pPr>
        <w:pStyle w:val="Heading1"/>
      </w:pPr>
      <w:r>
        <w:t>Schedule to October 15</w:t>
      </w:r>
    </w:p>
    <w:p>
      <w:r>
        <w:rPr>
          <w:b w:val="0"/>
        </w:rPr>
        <w:t>Three weeks, four checkpoints. OKF and RAG-U are explored alongside the main work in the first two weeks, and the design is fixed on October 7. Whatever is not ready by then moves after October 15, without delaying the release.</w:t>
      </w:r>
    </w:p>
    <w:tbl>
      <w:tblPr>
        <w:tblStyle w:val="TableGrid"/>
        <w:tblW w:type="auto" w:w="0"/>
        <w:jc w:val="center"/>
        <w:tblLook w:firstColumn="1" w:firstRow="1" w:lastColumn="0" w:lastRow="0" w:noHBand="0" w:noVBand="1" w:val="04A0"/>
      </w:tblPr>
      <w:tblGrid>
        <w:gridCol w:w="2760"/>
        <w:gridCol w:w="2760"/>
        <w:gridCol w:w="2760"/>
        <w:gridCol w:w="2760"/>
        <w:gridCol w:w="2760"/>
      </w:tblGrid>
      <w:tr>
        <w:tc>
          <w:tcPr>
            <w:tcW w:type="dxa" w:w="2760"/>
            <w:shd w:val="clear" w:color="auto" w:fill="E3EBF8"/>
          </w:tcPr>
          <w:p>
            <w:pPr>
              <w:spacing w:after="0"/>
            </w:pPr>
            <w:r>
              <w:rPr>
                <w:b/>
                <w:sz w:val="19"/>
              </w:rPr>
              <w:t>Dates</w:t>
            </w:r>
          </w:p>
        </w:tc>
        <w:tc>
          <w:tcPr>
            <w:tcW w:type="dxa" w:w="2760"/>
            <w:shd w:val="clear" w:color="auto" w:fill="E3EBF8"/>
          </w:tcPr>
          <w:p>
            <w:pPr>
              <w:spacing w:after="0"/>
            </w:pPr>
            <w:r>
              <w:rPr>
                <w:b/>
                <w:sz w:val="19"/>
              </w:rPr>
              <w:t>Web platform</w:t>
            </w:r>
          </w:p>
        </w:tc>
        <w:tc>
          <w:tcPr>
            <w:tcW w:type="dxa" w:w="2760"/>
            <w:shd w:val="clear" w:color="auto" w:fill="E3EBF8"/>
          </w:tcPr>
          <w:p>
            <w:pPr>
              <w:spacing w:after="0"/>
            </w:pPr>
            <w:r>
              <w:rPr>
                <w:b/>
                <w:sz w:val="19"/>
              </w:rPr>
              <w:t>Desktop app</w:t>
            </w:r>
          </w:p>
        </w:tc>
        <w:tc>
          <w:tcPr>
            <w:tcW w:type="dxa" w:w="2760"/>
            <w:shd w:val="clear" w:color="auto" w:fill="E3EBF8"/>
          </w:tcPr>
          <w:p>
            <w:pPr>
              <w:spacing w:after="0"/>
            </w:pPr>
            <w:r>
              <w:rPr>
                <w:b/>
                <w:sz w:val="19"/>
              </w:rPr>
              <w:t>OKF and RAG-U</w:t>
            </w:r>
          </w:p>
        </w:tc>
        <w:tc>
          <w:tcPr>
            <w:tcW w:type="dxa" w:w="2760"/>
            <w:shd w:val="clear" w:color="auto" w:fill="E3EBF8"/>
          </w:tcPr>
          <w:p>
            <w:pPr>
              <w:spacing w:after="0"/>
            </w:pPr>
            <w:r>
              <w:rPr>
                <w:b/>
                <w:sz w:val="19"/>
              </w:rPr>
              <w:t>Checkpoint</w:t>
            </w:r>
          </w:p>
        </w:tc>
      </w:tr>
      <w:tr>
        <w:tc>
          <w:tcPr>
            <w:tcW w:type="dxa" w:w="2760"/>
          </w:tcPr>
          <w:p>
            <w:pPr>
              <w:spacing w:after="0"/>
            </w:pPr>
            <w:r>
              <w:rPr>
                <w:b w:val="0"/>
                <w:sz w:val="19"/>
              </w:rPr>
              <w:t>Sep 24 – 30</w:t>
            </w:r>
          </w:p>
        </w:tc>
        <w:tc>
          <w:tcPr>
            <w:tcW w:type="dxa" w:w="2760"/>
          </w:tcPr>
          <w:p>
            <w:pPr>
              <w:spacing w:after="0"/>
            </w:pPr>
            <w:r>
              <w:rPr>
                <w:b w:val="0"/>
                <w:sz w:val="19"/>
              </w:rPr>
              <w:t>Upload and PageIndex indexing on real plant manuals. Bundle export that passes the spec checks.</w:t>
            </w:r>
          </w:p>
        </w:tc>
        <w:tc>
          <w:tcPr>
            <w:tcW w:type="dxa" w:w="2760"/>
          </w:tcPr>
          <w:p>
            <w:pPr>
              <w:spacing w:after="0"/>
            </w:pPr>
            <w:r>
              <w:rPr>
                <w:b w:val="0"/>
                <w:sz w:val="19"/>
              </w:rPr>
              <w:t>Install the current build. Compare models on the real line PC: Qwen3.5-4B, Granite 4.2 3B, Qwen3.5-2B. Start a test set of 50 real questions with the expected answer and section.</w:t>
            </w:r>
          </w:p>
        </w:tc>
        <w:tc>
          <w:tcPr>
            <w:tcW w:type="dxa" w:w="2760"/>
          </w:tcPr>
          <w:p>
            <w:pPr>
              <w:spacing w:after="0"/>
            </w:pPr>
            <w:r>
              <w:rPr>
                <w:b w:val="0"/>
                <w:sz w:val="19"/>
              </w:rPr>
              <w:t>OKF: convert 2 manuals and load them in Lattice. RAG-U: set it up on a GPU machine and build a graph of the sample manuals.</w:t>
            </w:r>
          </w:p>
        </w:tc>
        <w:tc>
          <w:tcPr>
            <w:tcW w:type="dxa" w:w="2760"/>
          </w:tcPr>
          <w:p>
            <w:pPr>
              <w:spacing w:after="0"/>
            </w:pPr>
            <w:r>
              <w:rPr>
                <w:b w:val="0"/>
                <w:sz w:val="19"/>
              </w:rPr>
              <w:t>Sep 30, 2026 First real bundle imported on the desktop; model chosen.</w:t>
            </w:r>
          </w:p>
        </w:tc>
      </w:tr>
      <w:tr>
        <w:tc>
          <w:tcPr>
            <w:tcW w:type="dxa" w:w="2760"/>
          </w:tcPr>
          <w:p>
            <w:pPr>
              <w:spacing w:after="0"/>
            </w:pPr>
            <w:r>
              <w:rPr>
                <w:b w:val="0"/>
                <w:sz w:val="19"/>
              </w:rPr>
              <w:t>Oct 1 – 7</w:t>
            </w:r>
          </w:p>
        </w:tc>
        <w:tc>
          <w:tcPr>
            <w:tcW w:type="dxa" w:w="2760"/>
          </w:tcPr>
          <w:p>
            <w:pPr>
              <w:spacing w:after="0"/>
            </w:pPr>
            <w:r>
              <w:rPr>
                <w:b w:val="0"/>
                <w:sz w:val="19"/>
              </w:rPr>
              <w:t>Review screens: titles, descriptions, station tags, section summaries. Version names and a Publish button.</w:t>
            </w:r>
          </w:p>
        </w:tc>
        <w:tc>
          <w:tcPr>
            <w:tcW w:type="dxa" w:w="2760"/>
          </w:tcPr>
          <w:p>
            <w:pPr>
              <w:spacing w:after="0"/>
            </w:pPr>
            <w:r>
              <w:rPr>
                <w:b w:val="0"/>
                <w:sz w:val="19"/>
              </w:rPr>
              <w:t>Run the test set with the chosen model and fix what fails. Connect Chat mode to an office vLLM server.</w:t>
            </w:r>
          </w:p>
        </w:tc>
        <w:tc>
          <w:tcPr>
            <w:tcW w:type="dxa" w:w="2760"/>
          </w:tcPr>
          <w:p>
            <w:pPr>
              <w:spacing w:after="0"/>
            </w:pPr>
            <w:r>
              <w:rPr>
                <w:b w:val="0"/>
                <w:sz w:val="19"/>
              </w:rPr>
              <w:t>Run the test set against both, focusing on questions that span several manuals. Write up the results and the effort for each option.</w:t>
            </w:r>
          </w:p>
        </w:tc>
        <w:tc>
          <w:tcPr>
            <w:tcW w:type="dxa" w:w="2760"/>
          </w:tcPr>
          <w:p>
            <w:pPr>
              <w:spacing w:after="0"/>
            </w:pPr>
            <w:r>
              <w:rPr>
                <w:b w:val="0"/>
                <w:sz w:val="19"/>
              </w:rPr>
              <w:t>Oct 7, 2026 Design fixed: option A, B, C or D.</w:t>
            </w:r>
          </w:p>
        </w:tc>
      </w:tr>
      <w:tr>
        <w:tc>
          <w:tcPr>
            <w:tcW w:type="dxa" w:w="2760"/>
          </w:tcPr>
          <w:p>
            <w:pPr>
              <w:spacing w:after="0"/>
            </w:pPr>
            <w:r>
              <w:rPr>
                <w:b w:val="0"/>
                <w:sz w:val="19"/>
              </w:rPr>
              <w:t>Oct 8 – 12</w:t>
            </w:r>
          </w:p>
        </w:tc>
        <w:tc>
          <w:tcPr>
            <w:tcW w:type="dxa" w:w="2760"/>
          </w:tcPr>
          <w:p>
            <w:pPr>
              <w:spacing w:after="0"/>
            </w:pPr>
            <w:r>
              <w:rPr>
                <w:b w:val="0"/>
                <w:sz w:val="19"/>
              </w:rPr>
              <w:t>Build the bundle for the pilot line, in OKF if chosen. Start the graph builder if RAG-U is chosen.</w:t>
            </w:r>
          </w:p>
        </w:tc>
        <w:tc>
          <w:tcPr>
            <w:tcW w:type="dxa" w:w="2760"/>
          </w:tcPr>
          <w:p>
            <w:pPr>
              <w:spacing w:after="0"/>
            </w:pPr>
            <w:r>
              <w:rPr>
                <w:b w:val="0"/>
                <w:sz w:val="19"/>
              </w:rPr>
              <w:t>Add the OKF reader or the graph search tool if chosen. Install on one line machine; a short trial with 3 to 5 operators.</w:t>
            </w:r>
          </w:p>
        </w:tc>
        <w:tc>
          <w:tcPr>
            <w:tcW w:type="dxa" w:w="2760"/>
          </w:tcPr>
          <w:p>
            <w:pPr>
              <w:spacing w:after="0"/>
            </w:pPr>
            <w:r>
              <w:rPr>
                <w:b w:val="0"/>
                <w:sz w:val="19"/>
              </w:rPr>
              <w:t>Finish the chosen parts; write down what moves after Oct 15.</w:t>
            </w:r>
          </w:p>
        </w:tc>
        <w:tc>
          <w:tcPr>
            <w:tcW w:type="dxa" w:w="2760"/>
          </w:tcPr>
          <w:p>
            <w:pPr>
              <w:spacing w:after="0"/>
            </w:pPr>
            <w:r>
              <w:rPr>
                <w:b w:val="0"/>
                <w:sz w:val="19"/>
              </w:rPr>
              <w:t>Oct 12, 2026 Pilot running on one line.</w:t>
            </w:r>
          </w:p>
        </w:tc>
      </w:tr>
      <w:tr>
        <w:tc>
          <w:tcPr>
            <w:tcW w:type="dxa" w:w="2760"/>
          </w:tcPr>
          <w:p>
            <w:pPr>
              <w:spacing w:after="0"/>
            </w:pPr>
            <w:r>
              <w:rPr>
                <w:b w:val="0"/>
                <w:sz w:val="19"/>
              </w:rPr>
              <w:t>Oct 13 – 15</w:t>
            </w:r>
          </w:p>
        </w:tc>
        <w:tc>
          <w:tcPr>
            <w:tcW w:type="dxa" w:w="2760"/>
          </w:tcPr>
          <w:p>
            <w:pPr>
              <w:spacing w:after="0"/>
            </w:pPr>
            <w:r>
              <w:rPr>
                <w:b w:val="0"/>
                <w:sz w:val="19"/>
              </w:rPr>
              <w:t>Fix issues from the pilot. Freeze the bundle format.</w:t>
            </w:r>
          </w:p>
        </w:tc>
        <w:tc>
          <w:tcPr>
            <w:tcW w:type="dxa" w:w="2760"/>
          </w:tcPr>
          <w:p>
            <w:pPr>
              <w:spacing w:after="0"/>
            </w:pPr>
            <w:r>
              <w:rPr>
                <w:b w:val="0"/>
                <w:sz w:val="19"/>
              </w:rPr>
              <w:t>Fix issues from the pilot. Build the installer; test the upgrade path.</w:t>
            </w:r>
          </w:p>
        </w:tc>
        <w:tc>
          <w:tcPr>
            <w:tcW w:type="dxa" w:w="2760"/>
          </w:tcPr>
          <w:p>
            <w:pPr>
              <w:spacing w:after="0"/>
            </w:pPr>
            <w:r>
              <w:rPr>
                <w:b w:val="0"/>
                <w:sz w:val="19"/>
              </w:rPr>
              <w:t>None</w:t>
            </w:r>
          </w:p>
        </w:tc>
        <w:tc>
          <w:tcPr>
            <w:tcW w:type="dxa" w:w="2760"/>
          </w:tcPr>
          <w:p>
            <w:pPr>
              <w:spacing w:after="0"/>
            </w:pPr>
            <w:r>
              <w:rPr>
                <w:b w:val="0"/>
                <w:sz w:val="19"/>
              </w:rPr>
              <w:t>Oct 15, 2026 Release candidate: publish, carry over, import and answer, end to end.</w:t>
            </w:r>
          </w:p>
        </w:tc>
      </w:tr>
    </w:tbl>
    <w:p/>
    <w:p>
      <w:r>
        <w:rPr>
          <w:b w:val="0"/>
        </w:rPr>
        <w:t>Carried past Oct 15: connectors for Jira and Confluence (read-only), more languages, asking a clarifying question when a question is unclear, and any OKF or RAG-U parts not finished.</w:t>
      </w:r>
    </w:p>
    <w:p>
      <w:pPr>
        <w:pStyle w:val="Heading1"/>
      </w:pPr>
      <w:r>
        <w:t>OKF: Open Knowledge Format</w:t>
      </w:r>
    </w:p>
    <w:p>
      <w:r>
        <w:rPr>
          <w:b w:val="0"/>
        </w:rPr>
        <w:t>OKF can fill the storage slot: the web platform keeps the knowledge base as OKF, and the desktop app reads it. It is close to the Markdown format Lattice already supports, so it is cheap to adopt.</w:t>
      </w:r>
    </w:p>
    <w:p>
      <w:r>
        <w:rPr>
          <w:b/>
        </w:rPr>
        <w:t>What it is.</w:t>
      </w:r>
      <w:r>
        <w:rPr>
          <w:b w:val="0"/>
        </w:rPr>
        <w:t xml:space="preserve"> An open format from Google (v0.1 in June 2026, now v0.2) for knowledge that AI agents read. A knowledge base is a folder of Markdown files, each starting with a small YAML header. Only the </w:t>
      </w:r>
      <w:r>
        <w:rPr>
          <w:rFonts w:ascii="Consolas" w:hAnsi="Consolas"/>
          <w:b w:val="0"/>
          <w:color w:val="8A2B5C"/>
          <w:sz w:val="19"/>
        </w:rPr>
        <w:t>type</w:t>
      </w:r>
      <w:r>
        <w:rPr>
          <w:b w:val="0"/>
        </w:rPr>
        <w:t xml:space="preserve"> field is required. </w:t>
      </w:r>
      <w:r>
        <w:rPr>
          <w:rFonts w:ascii="Consolas" w:hAnsi="Consolas"/>
          <w:b w:val="0"/>
          <w:color w:val="8A2B5C"/>
          <w:sz w:val="19"/>
        </w:rPr>
        <w:t>title</w:t>
      </w:r>
      <w:r>
        <w:rPr>
          <w:b w:val="0"/>
        </w:rPr>
        <w:t xml:space="preserve">, </w:t>
      </w:r>
      <w:r>
        <w:rPr>
          <w:rFonts w:ascii="Consolas" w:hAnsi="Consolas"/>
          <w:b w:val="0"/>
          <w:color w:val="8A2B5C"/>
          <w:sz w:val="19"/>
        </w:rPr>
        <w:t>description</w:t>
      </w:r>
      <w:r>
        <w:rPr>
          <w:b w:val="0"/>
        </w:rPr>
        <w:t xml:space="preserve">, </w:t>
      </w:r>
      <w:r>
        <w:rPr>
          <w:rFonts w:ascii="Consolas" w:hAnsi="Consolas"/>
          <w:b w:val="0"/>
          <w:color w:val="8A2B5C"/>
          <w:sz w:val="19"/>
        </w:rPr>
        <w:t>tags</w:t>
      </w:r>
      <w:r>
        <w:rPr>
          <w:b w:val="0"/>
        </w:rPr>
        <w:t xml:space="preserve">, </w:t>
      </w:r>
      <w:r>
        <w:rPr>
          <w:rFonts w:ascii="Consolas" w:hAnsi="Consolas"/>
          <w:b w:val="0"/>
          <w:color w:val="8A2B5C"/>
          <w:sz w:val="19"/>
        </w:rPr>
        <w:t>sources</w:t>
      </w:r>
      <w:r>
        <w:rPr>
          <w:b w:val="0"/>
        </w:rPr>
        <w:t xml:space="preserve">, </w:t>
      </w:r>
      <w:r>
        <w:rPr>
          <w:rFonts w:ascii="Consolas" w:hAnsi="Consolas"/>
          <w:b w:val="0"/>
          <w:color w:val="8A2B5C"/>
          <w:sz w:val="19"/>
        </w:rPr>
        <w:t>status</w:t>
      </w:r>
      <w:r>
        <w:rPr>
          <w:b w:val="0"/>
        </w:rPr>
        <w:t xml:space="preserve">, </w:t>
      </w:r>
      <w:r>
        <w:rPr>
          <w:rFonts w:ascii="Consolas" w:hAnsi="Consolas"/>
          <w:b w:val="0"/>
          <w:color w:val="8A2B5C"/>
          <w:sz w:val="19"/>
        </w:rPr>
        <w:t>stale_after</w:t>
      </w:r>
      <w:r>
        <w:rPr>
          <w:b w:val="0"/>
        </w:rPr>
        <w:t xml:space="preserve">, and </w:t>
      </w:r>
      <w:r>
        <w:rPr>
          <w:rFonts w:ascii="Consolas" w:hAnsi="Consolas"/>
          <w:b w:val="0"/>
          <w:color w:val="8A2B5C"/>
          <w:sz w:val="19"/>
        </w:rPr>
        <w:t>generated</w:t>
      </w:r>
      <w:r>
        <w:rPr>
          <w:b w:val="0"/>
        </w:rPr>
        <w:t xml:space="preserve"> / </w:t>
      </w:r>
      <w:r>
        <w:rPr>
          <w:rFonts w:ascii="Consolas" w:hAnsi="Consolas"/>
          <w:b w:val="0"/>
          <w:color w:val="8A2B5C"/>
          <w:sz w:val="19"/>
        </w:rPr>
        <w:t>verified</w:t>
      </w:r>
      <w:r>
        <w:rPr>
          <w:b w:val="0"/>
        </w:rPr>
        <w:t xml:space="preserve"> (who made or checked the page, and when) are optional. The optional </w:t>
      </w:r>
      <w:r>
        <w:rPr>
          <w:rFonts w:ascii="Consolas" w:hAnsi="Consolas"/>
          <w:b w:val="0"/>
          <w:color w:val="8A2B5C"/>
          <w:sz w:val="19"/>
        </w:rPr>
        <w:t>index.md</w:t>
      </w:r>
      <w:r>
        <w:rPr>
          <w:b w:val="0"/>
        </w:rPr>
        <w:t xml:space="preserve"> lists the pages, and </w:t>
      </w:r>
      <w:r>
        <w:rPr>
          <w:rFonts w:ascii="Consolas" w:hAnsi="Consolas"/>
          <w:b w:val="0"/>
          <w:color w:val="8A2B5C"/>
          <w:sz w:val="19"/>
        </w:rPr>
        <w:t>log.md</w:t>
      </w:r>
      <w:r>
        <w:rPr>
          <w:b w:val="0"/>
        </w:rPr>
        <w:t xml:space="preserve"> records what changed.</w:t>
      </w:r>
    </w:p>
    <w:p>
      <w:r>
        <w:rPr>
          <w:b/>
        </w:rPr>
        <w:t>How it maps to Lattice:</w:t>
      </w:r>
    </w:p>
    <w:tbl>
      <w:tblPr>
        <w:tblStyle w:val="TableGrid"/>
        <w:tblW w:type="auto" w:w="0"/>
        <w:jc w:val="center"/>
        <w:tblLook w:firstColumn="1" w:firstRow="1" w:lastColumn="0" w:lastRow="0" w:noHBand="0" w:noVBand="1" w:val="04A0"/>
      </w:tblPr>
      <w:tblGrid>
        <w:gridCol w:w="6900"/>
        <w:gridCol w:w="6900"/>
      </w:tblGrid>
      <w:tr>
        <w:tc>
          <w:tcPr>
            <w:tcW w:type="dxa" w:w="6900"/>
            <w:shd w:val="clear" w:color="auto" w:fill="E3EBF8"/>
          </w:tcPr>
          <w:p>
            <w:pPr>
              <w:spacing w:after="0"/>
            </w:pPr>
            <w:r>
              <w:rPr>
                <w:b/>
                <w:sz w:val="19"/>
              </w:rPr>
              <w:t>OKF field</w:t>
            </w:r>
          </w:p>
        </w:tc>
        <w:tc>
          <w:tcPr>
            <w:tcW w:type="dxa" w:w="6900"/>
            <w:shd w:val="clear" w:color="auto" w:fill="E3EBF8"/>
          </w:tcPr>
          <w:p>
            <w:pPr>
              <w:spacing w:after="0"/>
            </w:pPr>
            <w:r>
              <w:rPr>
                <w:b/>
                <w:sz w:val="19"/>
              </w:rPr>
              <w:t>Use in Lattice</w:t>
            </w:r>
          </w:p>
        </w:tc>
      </w:tr>
      <w:tr>
        <w:tc>
          <w:tcPr>
            <w:tcW w:type="dxa" w:w="6900"/>
          </w:tcPr>
          <w:p>
            <w:pPr>
              <w:spacing w:after="0"/>
            </w:pPr>
            <w:r>
              <w:rPr>
                <w:rFonts w:ascii="Consolas" w:hAnsi="Consolas"/>
                <w:b w:val="0"/>
                <w:color w:val="8A2B5C"/>
                <w:sz w:val="19"/>
              </w:rPr>
              <w:t>title</w:t>
            </w:r>
            <w:r>
              <w:rPr>
                <w:b w:val="0"/>
                <w:sz w:val="19"/>
              </w:rPr>
              <w:t xml:space="preserve">, </w:t>
            </w:r>
            <w:r>
              <w:rPr>
                <w:rFonts w:ascii="Consolas" w:hAnsi="Consolas"/>
                <w:b w:val="0"/>
                <w:color w:val="8A2B5C"/>
                <w:sz w:val="19"/>
              </w:rPr>
              <w:t>description</w:t>
            </w:r>
          </w:p>
        </w:tc>
        <w:tc>
          <w:tcPr>
            <w:tcW w:type="dxa" w:w="6900"/>
          </w:tcPr>
          <w:p>
            <w:pPr>
              <w:spacing w:after="0"/>
            </w:pPr>
            <w:r>
              <w:rPr>
                <w:b w:val="0"/>
                <w:sz w:val="19"/>
              </w:rPr>
              <w:t>Manual name and the one-line description the model reads</w:t>
            </w:r>
          </w:p>
        </w:tc>
      </w:tr>
      <w:tr>
        <w:tc>
          <w:tcPr>
            <w:tcW w:type="dxa" w:w="6900"/>
          </w:tcPr>
          <w:p>
            <w:pPr>
              <w:spacing w:after="0"/>
            </w:pPr>
            <w:r>
              <w:rPr>
                <w:rFonts w:ascii="Consolas" w:hAnsi="Consolas"/>
                <w:b w:val="0"/>
                <w:color w:val="8A2B5C"/>
                <w:sz w:val="19"/>
              </w:rPr>
              <w:t>tags</w:t>
            </w:r>
          </w:p>
        </w:tc>
        <w:tc>
          <w:tcPr>
            <w:tcW w:type="dxa" w:w="6900"/>
          </w:tcPr>
          <w:p>
            <w:pPr>
              <w:spacing w:after="0"/>
            </w:pPr>
            <w:r>
              <w:rPr>
                <w:b w:val="0"/>
                <w:sz w:val="19"/>
              </w:rPr>
              <w:t>Station filter on the desktop</w:t>
            </w:r>
          </w:p>
        </w:tc>
      </w:tr>
      <w:tr>
        <w:tc>
          <w:tcPr>
            <w:tcW w:type="dxa" w:w="6900"/>
          </w:tcPr>
          <w:p>
            <w:pPr>
              <w:spacing w:after="0"/>
            </w:pPr>
            <w:r>
              <w:rPr>
                <w:rFonts w:ascii="Consolas" w:hAnsi="Consolas"/>
                <w:b w:val="0"/>
                <w:color w:val="8A2B5C"/>
                <w:sz w:val="19"/>
              </w:rPr>
              <w:t>verified</w:t>
            </w:r>
          </w:p>
        </w:tc>
        <w:tc>
          <w:tcPr>
            <w:tcW w:type="dxa" w:w="6900"/>
          </w:tcPr>
          <w:p>
            <w:pPr>
              <w:spacing w:after="0"/>
            </w:pPr>
            <w:r>
              <w:rPr>
                <w:b w:val="0"/>
                <w:sz w:val="19"/>
              </w:rPr>
              <w:t>Shows "reviewed by a person" on answers from checked pages</w:t>
            </w:r>
          </w:p>
        </w:tc>
      </w:tr>
      <w:tr>
        <w:tc>
          <w:tcPr>
            <w:tcW w:type="dxa" w:w="6900"/>
          </w:tcPr>
          <w:p>
            <w:pPr>
              <w:spacing w:after="0"/>
            </w:pPr>
            <w:r>
              <w:rPr>
                <w:rFonts w:ascii="Consolas" w:hAnsi="Consolas"/>
                <w:b w:val="0"/>
                <w:color w:val="8A2B5C"/>
                <w:sz w:val="19"/>
              </w:rPr>
              <w:t>status: deprecated</w:t>
            </w:r>
            <w:r>
              <w:rPr>
                <w:b w:val="0"/>
                <w:sz w:val="19"/>
              </w:rPr>
              <w:t xml:space="preserve">, </w:t>
            </w:r>
            <w:r>
              <w:rPr>
                <w:rFonts w:ascii="Consolas" w:hAnsi="Consolas"/>
                <w:b w:val="0"/>
                <w:color w:val="8A2B5C"/>
                <w:sz w:val="19"/>
              </w:rPr>
              <w:t>stale_after</w:t>
            </w:r>
          </w:p>
        </w:tc>
        <w:tc>
          <w:tcPr>
            <w:tcW w:type="dxa" w:w="6900"/>
          </w:tcPr>
          <w:p>
            <w:pPr>
              <w:spacing w:after="0"/>
            </w:pPr>
            <w:r>
              <w:rPr>
                <w:b w:val="0"/>
                <w:sz w:val="19"/>
              </w:rPr>
              <w:t>Hide old procedures, or warn that a page may be out of date</w:t>
            </w:r>
          </w:p>
        </w:tc>
      </w:tr>
      <w:tr>
        <w:tc>
          <w:tcPr>
            <w:tcW w:type="dxa" w:w="6900"/>
          </w:tcPr>
          <w:p>
            <w:pPr>
              <w:spacing w:after="0"/>
            </w:pPr>
            <w:r>
              <w:rPr>
                <w:rFonts w:ascii="Consolas" w:hAnsi="Consolas"/>
                <w:b w:val="0"/>
                <w:color w:val="8A2B5C"/>
                <w:sz w:val="19"/>
              </w:rPr>
              <w:t>sources</w:t>
            </w:r>
          </w:p>
        </w:tc>
        <w:tc>
          <w:tcPr>
            <w:tcW w:type="dxa" w:w="6900"/>
          </w:tcPr>
          <w:p>
            <w:pPr>
              <w:spacing w:after="0"/>
            </w:pPr>
            <w:r>
              <w:rPr>
                <w:b w:val="0"/>
                <w:sz w:val="19"/>
              </w:rPr>
              <w:t>Link to the original PDF page</w:t>
            </w:r>
          </w:p>
        </w:tc>
      </w:tr>
      <w:tr>
        <w:tc>
          <w:tcPr>
            <w:tcW w:type="dxa" w:w="6900"/>
          </w:tcPr>
          <w:p>
            <w:pPr>
              <w:spacing w:after="0"/>
            </w:pPr>
            <w:r>
              <w:rPr>
                <w:rFonts w:ascii="Consolas" w:hAnsi="Consolas"/>
                <w:b w:val="0"/>
                <w:color w:val="8A2B5C"/>
                <w:sz w:val="19"/>
              </w:rPr>
              <w:t>log.md</w:t>
            </w:r>
          </w:p>
        </w:tc>
        <w:tc>
          <w:tcPr>
            <w:tcW w:type="dxa" w:w="6900"/>
          </w:tcPr>
          <w:p>
            <w:pPr>
              <w:spacing w:after="0"/>
            </w:pPr>
            <w:r>
              <w:rPr>
                <w:b w:val="0"/>
                <w:sz w:val="19"/>
              </w:rPr>
              <w:t>"What changed in this version" after an import</w:t>
            </w:r>
          </w:p>
        </w:tc>
      </w:tr>
    </w:tbl>
    <w:p/>
    <w:p>
      <w:r>
        <w:rPr>
          <w:b/>
        </w:rPr>
        <w:t>What it does not cover.</w:t>
      </w:r>
      <w:r>
        <w:rPr>
          <w:b w:val="0"/>
        </w:rPr>
        <w:t xml:space="preserve"> OKF has no version names or checksums, so </w:t>
      </w:r>
      <w:r>
        <w:rPr>
          <w:rFonts w:ascii="Consolas" w:hAnsi="Consolas"/>
          <w:b w:val="0"/>
          <w:color w:val="8A2B5C"/>
          <w:sz w:val="19"/>
        </w:rPr>
        <w:t>kb.json</w:t>
      </w:r>
      <w:r>
        <w:rPr>
          <w:b w:val="0"/>
        </w:rPr>
        <w:t xml:space="preserve"> and the zip stay. OKF would become a third content type (</w:t>
      </w:r>
      <w:r>
        <w:rPr>
          <w:rFonts w:ascii="Consolas" w:hAnsi="Consolas"/>
          <w:b w:val="0"/>
          <w:color w:val="8A2B5C"/>
          <w:sz w:val="19"/>
        </w:rPr>
        <w:t>source_format: "okf"</w:t>
      </w:r>
      <w:r>
        <w:rPr>
          <w:b w:val="0"/>
        </w:rPr>
        <w:t>) next to PageIndex and Markdown.</w:t>
      </w:r>
    </w:p>
    <w:p>
      <w:r>
        <w:rPr>
          <w:b/>
        </w:rPr>
        <w:t>How we would use it:</w:t>
      </w:r>
    </w:p>
    <w:p>
      <w:pPr>
        <w:ind w:left="510" w:hanging="340"/>
      </w:pPr>
      <w:r>
        <w:rPr>
          <w:b w:val="0"/>
        </w:rPr>
        <w:t>1.</w:t>
        <w:tab/>
        <w:t xml:space="preserve">PageIndex still reads the PDFs. The web platform then writes one OKF page per manual section, with the section summary as </w:t>
      </w:r>
      <w:r>
        <w:rPr>
          <w:rFonts w:ascii="Consolas" w:hAnsi="Consolas"/>
          <w:b w:val="0"/>
          <w:color w:val="8A2B5C"/>
          <w:sz w:val="19"/>
        </w:rPr>
        <w:t>description</w:t>
      </w:r>
      <w:r>
        <w:rPr>
          <w:b w:val="0"/>
        </w:rPr>
        <w:t xml:space="preserve"> and the page numbers in </w:t>
      </w:r>
      <w:r>
        <w:rPr>
          <w:rFonts w:ascii="Consolas" w:hAnsi="Consolas"/>
          <w:b w:val="0"/>
          <w:color w:val="8A2B5C"/>
          <w:sz w:val="19"/>
        </w:rPr>
        <w:t>sources</w:t>
      </w:r>
      <w:r>
        <w:rPr>
          <w:b w:val="0"/>
        </w:rPr>
        <w:t>.</w:t>
      </w:r>
    </w:p>
    <w:p>
      <w:pPr>
        <w:ind w:left="510" w:hanging="340"/>
      </w:pPr>
      <w:r>
        <w:rPr>
          <w:b w:val="0"/>
        </w:rPr>
        <w:t>2.</w:t>
        <w:tab/>
        <w:t xml:space="preserve">Reviewers mark checked pages as </w:t>
      </w:r>
      <w:r>
        <w:rPr>
          <w:rFonts w:ascii="Consolas" w:hAnsi="Consolas"/>
          <w:b w:val="0"/>
          <w:color w:val="8A2B5C"/>
          <w:sz w:val="19"/>
        </w:rPr>
        <w:t>verified</w:t>
      </w:r>
      <w:r>
        <w:rPr>
          <w:b w:val="0"/>
        </w:rPr>
        <w:t xml:space="preserve">, and </w:t>
      </w:r>
      <w:r>
        <w:rPr>
          <w:rFonts w:ascii="Consolas" w:hAnsi="Consolas"/>
          <w:b w:val="0"/>
          <w:color w:val="8A2B5C"/>
          <w:sz w:val="19"/>
        </w:rPr>
        <w:t>log.md</w:t>
      </w:r>
      <w:r>
        <w:rPr>
          <w:b w:val="0"/>
        </w:rPr>
        <w:t xml:space="preserve"> lists what changed in each release.</w:t>
      </w:r>
    </w:p>
    <w:p>
      <w:pPr>
        <w:ind w:left="510" w:hanging="340"/>
      </w:pPr>
      <w:r>
        <w:rPr>
          <w:b w:val="0"/>
        </w:rPr>
        <w:t>3.</w:t>
        <w:tab/>
        <w:t xml:space="preserve">The bundle keeps </w:t>
      </w:r>
      <w:r>
        <w:rPr>
          <w:rFonts w:ascii="Consolas" w:hAnsi="Consolas"/>
          <w:b w:val="0"/>
          <w:color w:val="8A2B5C"/>
          <w:sz w:val="19"/>
        </w:rPr>
        <w:t>kb.json</w:t>
      </w:r>
      <w:r>
        <w:rPr>
          <w:b w:val="0"/>
        </w:rPr>
        <w:t xml:space="preserve"> and adds </w:t>
      </w:r>
      <w:r>
        <w:rPr>
          <w:rFonts w:ascii="Consolas" w:hAnsi="Consolas"/>
          <w:b w:val="0"/>
          <w:color w:val="8A2B5C"/>
          <w:sz w:val="19"/>
        </w:rPr>
        <w:t>source_format: "okf"</w:t>
      </w:r>
      <w:r>
        <w:rPr>
          <w:b w:val="0"/>
        </w:rPr>
        <w:t>. The desktop app reads it with a small addition to its Markdown reader, about 2 days of work.</w:t>
      </w:r>
    </w:p>
    <w:p>
      <w:pPr>
        <w:ind w:left="510" w:hanging="340"/>
      </w:pPr>
      <w:r>
        <w:rPr>
          <w:b w:val="0"/>
        </w:rPr>
        <w:t>4.</w:t>
        <w:tab/>
        <w:t>First step: convert 2 manuals and check that answers match the PageIndex version.</w:t>
      </w:r>
    </w:p>
    <w:p>
      <w:r>
        <w:rPr>
          <w:b/>
        </w:rPr>
        <w:t>Upside later:</w:t>
      </w:r>
      <w:r>
        <w:rPr>
          <w:b w:val="0"/>
        </w:rPr>
        <w:t xml:space="preserve"> the same knowledge base could feed other agents, such as the planned Jira and Confluence connectors, without converting it.</w:t>
      </w:r>
    </w:p>
    <w:p>
      <w:pPr>
        <w:pStyle w:val="Heading1"/>
      </w:pPr>
      <w:r>
        <w:t>RAG-U: graph-based retrieval</w:t>
      </w:r>
    </w:p>
    <w:p>
      <w:r>
        <w:rPr>
          <w:b w:val="0"/>
        </w:rPr>
        <w:t>RAG-U can fill the search slot for questions that span several manuals. The graph is built on the web platform and searched in office Chat mode. Line machines keep today's lighter search.</w:t>
      </w:r>
    </w:p>
    <w:p>
      <w:r>
        <w:rPr>
          <w:b/>
        </w:rPr>
        <w:t>What it is.</w:t>
      </w:r>
      <w:r>
        <w:rPr>
          <w:b w:val="0"/>
        </w:rPr>
        <w:t xml:space="preserve"> RAGU ("Retrieval-Augmented Graph Utility") is an open-source Python library under the MIT license, described in a July 2026 paper. It uses a model to pull things and their links out of the documents, for example "torque tool DT-450 is used at station 4". It then merges duplicates and groups related things into topics with summaries. It can search in four ways: nearby facts, topic summaries, plain text chunks, or a mix of these. It works with any OpenAI-compatible model server, including vLLM. Its authors built a 7B model for the extraction step that runs on one GPU.</w:t>
      </w:r>
    </w:p>
    <w:p>
      <w:r>
        <w:rPr>
          <w:b/>
        </w:rPr>
        <w:t>Where it would fit:</w:t>
      </w:r>
    </w:p>
    <w:tbl>
      <w:tblPr>
        <w:tblStyle w:val="TableGrid"/>
        <w:tblW w:type="auto" w:w="0"/>
        <w:jc w:val="center"/>
        <w:tblLook w:firstColumn="1" w:firstRow="1" w:lastColumn="0" w:lastRow="0" w:noHBand="0" w:noVBand="1" w:val="04A0"/>
      </w:tblPr>
      <w:tblGrid>
        <w:gridCol w:w="4600"/>
        <w:gridCol w:w="4600"/>
        <w:gridCol w:w="4600"/>
      </w:tblGrid>
      <w:tr>
        <w:tc>
          <w:tcPr>
            <w:tcW w:type="dxa" w:w="4600"/>
            <w:shd w:val="clear" w:color="auto" w:fill="E3EBF8"/>
          </w:tcPr>
          <w:p>
            <w:pPr>
              <w:spacing w:after="0"/>
            </w:pPr>
            <w:r>
              <w:rPr>
                <w:b/>
                <w:sz w:val="19"/>
              </w:rPr>
              <w:t>Step</w:t>
            </w:r>
          </w:p>
        </w:tc>
        <w:tc>
          <w:tcPr>
            <w:tcW w:type="dxa" w:w="4600"/>
            <w:shd w:val="clear" w:color="auto" w:fill="E3EBF8"/>
          </w:tcPr>
          <w:p>
            <w:pPr>
              <w:spacing w:after="0"/>
            </w:pPr>
            <w:r>
              <w:rPr>
                <w:b/>
                <w:sz w:val="19"/>
              </w:rPr>
              <w:t>Where</w:t>
            </w:r>
          </w:p>
        </w:tc>
        <w:tc>
          <w:tcPr>
            <w:tcW w:type="dxa" w:w="4600"/>
            <w:shd w:val="clear" w:color="auto" w:fill="E3EBF8"/>
          </w:tcPr>
          <w:p>
            <w:pPr>
              <w:spacing w:after="0"/>
            </w:pPr>
            <w:r>
              <w:rPr>
                <w:b/>
                <w:sz w:val="19"/>
              </w:rPr>
              <w:t>Why there</w:t>
            </w:r>
          </w:p>
        </w:tc>
      </w:tr>
      <w:tr>
        <w:tc>
          <w:tcPr>
            <w:tcW w:type="dxa" w:w="4600"/>
          </w:tcPr>
          <w:p>
            <w:pPr>
              <w:spacing w:after="0"/>
            </w:pPr>
            <w:r>
              <w:rPr>
                <w:b w:val="0"/>
                <w:sz w:val="19"/>
              </w:rPr>
              <w:t>Build the graph</w:t>
            </w:r>
          </w:p>
        </w:tc>
        <w:tc>
          <w:tcPr>
            <w:tcW w:type="dxa" w:w="4600"/>
          </w:tcPr>
          <w:p>
            <w:pPr>
              <w:spacing w:after="0"/>
            </w:pPr>
            <w:r>
              <w:rPr>
                <w:b w:val="0"/>
                <w:sz w:val="19"/>
              </w:rPr>
              <w:t>Web platform, GPU server</w:t>
            </w:r>
          </w:p>
        </w:tc>
        <w:tc>
          <w:tcPr>
            <w:tcW w:type="dxa" w:w="4600"/>
          </w:tcPr>
          <w:p>
            <w:pPr>
              <w:spacing w:after="0"/>
            </w:pPr>
            <w:r>
              <w:rPr>
                <w:b w:val="0"/>
                <w:sz w:val="19"/>
              </w:rPr>
              <w:t>Thousands of model calls per manual; not possible on a line PC</w:t>
            </w:r>
          </w:p>
        </w:tc>
      </w:tr>
      <w:tr>
        <w:tc>
          <w:tcPr>
            <w:tcW w:type="dxa" w:w="4600"/>
          </w:tcPr>
          <w:p>
            <w:pPr>
              <w:spacing w:after="0"/>
            </w:pPr>
            <w:r>
              <w:rPr>
                <w:b w:val="0"/>
                <w:sz w:val="19"/>
              </w:rPr>
              <w:t>Ship the graph</w:t>
            </w:r>
          </w:p>
        </w:tc>
        <w:tc>
          <w:tcPr>
            <w:tcW w:type="dxa" w:w="4600"/>
          </w:tcPr>
          <w:p>
            <w:pPr>
              <w:spacing w:after="0"/>
            </w:pPr>
            <w:r>
              <w:rPr>
                <w:b w:val="0"/>
                <w:sz w:val="19"/>
              </w:rPr>
              <w:t>In the bundle, next to the PageIndex content</w:t>
            </w:r>
          </w:p>
        </w:tc>
        <w:tc>
          <w:tcPr>
            <w:tcW w:type="dxa" w:w="4600"/>
          </w:tcPr>
          <w:p>
            <w:pPr>
              <w:spacing w:after="0"/>
            </w:pPr>
            <w:r>
              <w:rPr>
                <w:b w:val="0"/>
                <w:sz w:val="19"/>
              </w:rPr>
              <w:t>Desktop stays offline</w:t>
            </w:r>
          </w:p>
        </w:tc>
      </w:tr>
      <w:tr>
        <w:tc>
          <w:tcPr>
            <w:tcW w:type="dxa" w:w="4600"/>
          </w:tcPr>
          <w:p>
            <w:pPr>
              <w:spacing w:after="0"/>
            </w:pPr>
            <w:r>
              <w:rPr>
                <w:b w:val="0"/>
                <w:sz w:val="19"/>
              </w:rPr>
              <w:t>Search the graph</w:t>
            </w:r>
          </w:p>
        </w:tc>
        <w:tc>
          <w:tcPr>
            <w:tcW w:type="dxa" w:w="4600"/>
          </w:tcPr>
          <w:p>
            <w:pPr>
              <w:spacing w:after="0"/>
            </w:pPr>
            <w:r>
              <w:rPr>
                <w:b w:val="0"/>
                <w:sz w:val="19"/>
              </w:rPr>
              <w:t>Office Chat mode, as an extra tool beside the manuals search</w:t>
            </w:r>
          </w:p>
        </w:tc>
        <w:tc>
          <w:tcPr>
            <w:tcW w:type="dxa" w:w="4600"/>
          </w:tcPr>
          <w:p>
            <w:pPr>
              <w:spacing w:after="0"/>
            </w:pPr>
            <w:r>
              <w:rPr>
                <w:b w:val="0"/>
                <w:sz w:val="19"/>
              </w:rPr>
              <w:t>Needs a larger model and embeddings, which office servers have</w:t>
            </w:r>
          </w:p>
        </w:tc>
      </w:tr>
      <w:tr>
        <w:tc>
          <w:tcPr>
            <w:tcW w:type="dxa" w:w="4600"/>
          </w:tcPr>
          <w:p>
            <w:pPr>
              <w:spacing w:after="0"/>
            </w:pPr>
            <w:r>
              <w:rPr>
                <w:b w:val="0"/>
                <w:sz w:val="19"/>
              </w:rPr>
              <w:t>Line machines</w:t>
            </w:r>
          </w:p>
        </w:tc>
        <w:tc>
          <w:tcPr>
            <w:tcW w:type="dxa" w:w="4600"/>
          </w:tcPr>
          <w:p>
            <w:pPr>
              <w:spacing w:after="0"/>
            </w:pPr>
            <w:r>
              <w:rPr>
                <w:b w:val="0"/>
                <w:sz w:val="19"/>
              </w:rPr>
              <w:t>Unchanged: keyword search plus section reading</w:t>
            </w:r>
          </w:p>
        </w:tc>
        <w:tc>
          <w:tcPr>
            <w:tcW w:type="dxa" w:w="4600"/>
          </w:tcPr>
          <w:p>
            <w:pPr>
              <w:spacing w:after="0"/>
            </w:pPr>
            <w:r>
              <w:rPr>
                <w:b w:val="0"/>
                <w:sz w:val="19"/>
              </w:rPr>
              <w:t>Small model, CPU only</w:t>
            </w:r>
          </w:p>
        </w:tc>
      </w:tr>
    </w:tbl>
    <w:p/>
    <w:p>
      <w:r>
        <w:rPr>
          <w:b/>
        </w:rPr>
        <w:t>Good for:</w:t>
      </w:r>
      <w:r>
        <w:rPr>
          <w:b w:val="0"/>
        </w:rPr>
        <w:t xml:space="preserve"> "Which stations use the DT-450?", "Which errors point to low air pressure?" Our current search finds one section at a time and struggles with these.</w:t>
      </w:r>
    </w:p>
    <w:p>
      <w:r>
        <w:rPr>
          <w:b/>
        </w:rPr>
        <w:t>Watch out for:</w:t>
      </w:r>
    </w:p>
    <w:p>
      <w:pPr>
        <w:pStyle w:val="ListBullet"/>
      </w:pPr>
      <w:r>
        <w:rPr>
          <w:b w:val="0"/>
        </w:rPr>
        <w:t>Its answers come from model-made summaries, not the manual's own words. We must keep page citations and the "From the manual" quote.</w:t>
      </w:r>
    </w:p>
    <w:p>
      <w:pPr>
        <w:pStyle w:val="ListBullet"/>
      </w:pPr>
      <w:r>
        <w:rPr>
          <w:b w:val="0"/>
        </w:rPr>
        <w:t>A model writes the graph, so it can contain mistakes. Safety-related answers must still come from the manual text.</w:t>
      </w:r>
    </w:p>
    <w:p>
      <w:pPr>
        <w:pStyle w:val="ListBullet"/>
      </w:pPr>
      <w:r>
        <w:rPr>
          <w:b w:val="0"/>
        </w:rPr>
        <w:t>The project is young, and its tuned model targets English and Russian.</w:t>
      </w:r>
    </w:p>
    <w:p>
      <w:r>
        <w:rPr>
          <w:b/>
        </w:rPr>
        <w:t>How we would use it:</w:t>
      </w:r>
    </w:p>
    <w:p>
      <w:pPr>
        <w:ind w:left="510" w:hanging="340"/>
      </w:pPr>
      <w:r>
        <w:rPr>
          <w:b w:val="0"/>
        </w:rPr>
        <w:t>1.</w:t>
        <w:tab/>
        <w:t>After indexing, a GPU server runs RAGU over the manuals, pointed at an office vLLM model. If we adopt OKF, the links between OKF pages give the graph a head start.</w:t>
      </w:r>
    </w:p>
    <w:p>
      <w:pPr>
        <w:ind w:left="510" w:hanging="340"/>
      </w:pPr>
      <w:r>
        <w:rPr>
          <w:b w:val="0"/>
        </w:rPr>
        <w:t>2.</w:t>
        <w:tab/>
        <w:t>The graph ships inside the bundle, next to the manuals.</w:t>
      </w:r>
    </w:p>
    <w:p>
      <w:pPr>
        <w:ind w:left="510" w:hanging="340"/>
      </w:pPr>
      <w:r>
        <w:rPr>
          <w:b w:val="0"/>
        </w:rPr>
        <w:t>3.</w:t>
        <w:tab/>
        <w:t>In Chat mode, Lattice gets a third tool, "search connections", next to "search manuals" and "read section". Every answer still cites and quotes the manual pages.</w:t>
      </w:r>
    </w:p>
    <w:p>
      <w:pPr>
        <w:ind w:left="510" w:hanging="340"/>
      </w:pPr>
      <w:r>
        <w:rPr>
          <w:b w:val="0"/>
        </w:rPr>
        <w:t>4.</w:t>
        <w:tab/>
        <w:t>First step: index the real manuals and compare answers on the cross-manual questions from the test set.</w:t>
      </w:r>
    </w:p>
    <w:p>
      <w:pPr>
        <w:pStyle w:val="Heading1"/>
      </w:pPr>
      <w:r>
        <w:t>Four ways to combine them</w:t>
      </w:r>
    </w:p>
    <w:p>
      <w:r>
        <w:rPr>
          <w:b w:val="0"/>
        </w:rPr>
        <w:t>Both slots are independent, so any mix works. Option D gets the most out of both; option A needs no new work and is always the fallback.</w:t>
      </w:r>
    </w:p>
    <w:tbl>
      <w:tblPr>
        <w:tblStyle w:val="TableGrid"/>
        <w:tblW w:type="auto" w:w="0"/>
        <w:jc w:val="center"/>
        <w:tblLook w:firstColumn="1" w:firstRow="1" w:lastColumn="0" w:lastRow="0" w:noHBand="0" w:noVBand="1" w:val="04A0"/>
      </w:tblPr>
      <w:tblGrid>
        <w:gridCol w:w="2760"/>
        <w:gridCol w:w="2760"/>
        <w:gridCol w:w="2760"/>
        <w:gridCol w:w="2760"/>
        <w:gridCol w:w="2760"/>
      </w:tblGrid>
      <w:tr>
        <w:tc>
          <w:tcPr>
            <w:tcW w:type="dxa" w:w="2760"/>
            <w:shd w:val="clear" w:color="auto" w:fill="E3EBF8"/>
          </w:tcPr>
          <w:p>
            <w:pPr>
              <w:spacing w:after="0"/>
            </w:pPr>
            <w:r>
              <w:rPr>
                <w:b/>
                <w:sz w:val="19"/>
              </w:rPr>
              <w:t>Option</w:t>
            </w:r>
          </w:p>
        </w:tc>
        <w:tc>
          <w:tcPr>
            <w:tcW w:type="dxa" w:w="2760"/>
            <w:shd w:val="clear" w:color="auto" w:fill="E3EBF8"/>
          </w:tcPr>
          <w:p>
            <w:pPr>
              <w:spacing w:after="0"/>
            </w:pPr>
            <w:r>
              <w:rPr>
                <w:b/>
                <w:sz w:val="19"/>
              </w:rPr>
              <w:t>Storage</w:t>
            </w:r>
          </w:p>
        </w:tc>
        <w:tc>
          <w:tcPr>
            <w:tcW w:type="dxa" w:w="2760"/>
            <w:shd w:val="clear" w:color="auto" w:fill="E3EBF8"/>
          </w:tcPr>
          <w:p>
            <w:pPr>
              <w:spacing w:after="0"/>
            </w:pPr>
            <w:r>
              <w:rPr>
                <w:b/>
                <w:sz w:val="19"/>
              </w:rPr>
              <w:t>Search</w:t>
            </w:r>
          </w:p>
        </w:tc>
        <w:tc>
          <w:tcPr>
            <w:tcW w:type="dxa" w:w="2760"/>
            <w:shd w:val="clear" w:color="auto" w:fill="E3EBF8"/>
          </w:tcPr>
          <w:p>
            <w:pPr>
              <w:spacing w:after="0"/>
            </w:pPr>
            <w:r>
              <w:rPr>
                <w:b/>
                <w:sz w:val="19"/>
              </w:rPr>
              <w:t>Gains</w:t>
            </w:r>
          </w:p>
        </w:tc>
        <w:tc>
          <w:tcPr>
            <w:tcW w:type="dxa" w:w="2760"/>
            <w:shd w:val="clear" w:color="auto" w:fill="E3EBF8"/>
          </w:tcPr>
          <w:p>
            <w:pPr>
              <w:spacing w:after="0"/>
            </w:pPr>
            <w:r>
              <w:rPr>
                <w:b/>
                <w:sz w:val="19"/>
              </w:rPr>
              <w:t>Extra work</w:t>
            </w:r>
          </w:p>
        </w:tc>
      </w:tr>
      <w:tr>
        <w:tc>
          <w:tcPr>
            <w:tcW w:type="dxa" w:w="2760"/>
          </w:tcPr>
          <w:p>
            <w:pPr>
              <w:spacing w:after="0"/>
            </w:pPr>
            <w:r>
              <w:rPr>
                <w:b w:val="0"/>
                <w:sz w:val="19"/>
              </w:rPr>
              <w:t>A. Today</w:t>
            </w:r>
          </w:p>
        </w:tc>
        <w:tc>
          <w:tcPr>
            <w:tcW w:type="dxa" w:w="2760"/>
          </w:tcPr>
          <w:p>
            <w:pPr>
              <w:spacing w:after="0"/>
            </w:pPr>
            <w:r>
              <w:rPr>
                <w:b w:val="0"/>
                <w:sz w:val="19"/>
              </w:rPr>
              <w:t>PageIndex files</w:t>
            </w:r>
          </w:p>
        </w:tc>
        <w:tc>
          <w:tcPr>
            <w:tcW w:type="dxa" w:w="2760"/>
          </w:tcPr>
          <w:p>
            <w:pPr>
              <w:spacing w:after="0"/>
            </w:pPr>
            <w:r>
              <w:rPr>
                <w:b w:val="0"/>
                <w:sz w:val="19"/>
              </w:rPr>
              <w:t>Keywords and sections</w:t>
            </w:r>
          </w:p>
        </w:tc>
        <w:tc>
          <w:tcPr>
            <w:tcW w:type="dxa" w:w="2760"/>
          </w:tcPr>
          <w:p>
            <w:pPr>
              <w:spacing w:after="0"/>
            </w:pPr>
            <w:r>
              <w:rPr>
                <w:b w:val="0"/>
                <w:sz w:val="19"/>
              </w:rPr>
              <w:t>Already working</w:t>
            </w:r>
          </w:p>
        </w:tc>
        <w:tc>
          <w:tcPr>
            <w:tcW w:type="dxa" w:w="2760"/>
          </w:tcPr>
          <w:p>
            <w:pPr>
              <w:spacing w:after="0"/>
            </w:pPr>
            <w:r>
              <w:rPr>
                <w:b w:val="0"/>
                <w:sz w:val="19"/>
              </w:rPr>
              <w:t>None</w:t>
            </w:r>
          </w:p>
        </w:tc>
      </w:tr>
      <w:tr>
        <w:tc>
          <w:tcPr>
            <w:tcW w:type="dxa" w:w="2760"/>
          </w:tcPr>
          <w:p>
            <w:pPr>
              <w:spacing w:after="0"/>
            </w:pPr>
            <w:r>
              <w:rPr>
                <w:b w:val="0"/>
                <w:sz w:val="19"/>
              </w:rPr>
              <w:t>B. OKF only</w:t>
            </w:r>
          </w:p>
        </w:tc>
        <w:tc>
          <w:tcPr>
            <w:tcW w:type="dxa" w:w="2760"/>
          </w:tcPr>
          <w:p>
            <w:pPr>
              <w:spacing w:after="0"/>
            </w:pPr>
            <w:r>
              <w:rPr>
                <w:b w:val="0"/>
                <w:sz w:val="19"/>
              </w:rPr>
              <w:t>OKF pages</w:t>
            </w:r>
          </w:p>
        </w:tc>
        <w:tc>
          <w:tcPr>
            <w:tcW w:type="dxa" w:w="2760"/>
          </w:tcPr>
          <w:p>
            <w:pPr>
              <w:spacing w:after="0"/>
            </w:pPr>
            <w:r>
              <w:rPr>
                <w:b w:val="0"/>
                <w:sz w:val="19"/>
              </w:rPr>
              <w:t>Keywords and sections</w:t>
            </w:r>
          </w:p>
        </w:tc>
        <w:tc>
          <w:tcPr>
            <w:tcW w:type="dxa" w:w="2760"/>
          </w:tcPr>
          <w:p>
            <w:pPr>
              <w:spacing w:after="0"/>
            </w:pPr>
            <w:r>
              <w:rPr>
                <w:b w:val="0"/>
                <w:sz w:val="19"/>
              </w:rPr>
              <w:t>Reviewed-by and out-of-date markers; knowledge usable by other tools</w:t>
            </w:r>
          </w:p>
        </w:tc>
        <w:tc>
          <w:tcPr>
            <w:tcW w:type="dxa" w:w="2760"/>
          </w:tcPr>
          <w:p>
            <w:pPr>
              <w:spacing w:after="0"/>
            </w:pPr>
            <w:r>
              <w:rPr>
                <w:b w:val="0"/>
                <w:sz w:val="19"/>
              </w:rPr>
              <w:t>OKF export on the web; OKF reader on the desktop (about 2 days)</w:t>
            </w:r>
          </w:p>
        </w:tc>
      </w:tr>
      <w:tr>
        <w:tc>
          <w:tcPr>
            <w:tcW w:type="dxa" w:w="2760"/>
          </w:tcPr>
          <w:p>
            <w:pPr>
              <w:spacing w:after="0"/>
            </w:pPr>
            <w:r>
              <w:rPr>
                <w:b w:val="0"/>
                <w:sz w:val="19"/>
              </w:rPr>
              <w:t>C. RAG-U only</w:t>
            </w:r>
          </w:p>
        </w:tc>
        <w:tc>
          <w:tcPr>
            <w:tcW w:type="dxa" w:w="2760"/>
          </w:tcPr>
          <w:p>
            <w:pPr>
              <w:spacing w:after="0"/>
            </w:pPr>
            <w:r>
              <w:rPr>
                <w:b w:val="0"/>
                <w:sz w:val="19"/>
              </w:rPr>
              <w:t>PageIndex files</w:t>
            </w:r>
          </w:p>
        </w:tc>
        <w:tc>
          <w:tcPr>
            <w:tcW w:type="dxa" w:w="2760"/>
          </w:tcPr>
          <w:p>
            <w:pPr>
              <w:spacing w:after="0"/>
            </w:pPr>
            <w:r>
              <w:rPr>
                <w:b w:val="0"/>
                <w:sz w:val="19"/>
              </w:rPr>
              <w:t>Adds graph search in Chat mode</w:t>
            </w:r>
          </w:p>
        </w:tc>
        <w:tc>
          <w:tcPr>
            <w:tcW w:type="dxa" w:w="2760"/>
          </w:tcPr>
          <w:p>
            <w:pPr>
              <w:spacing w:after="0"/>
            </w:pPr>
            <w:r>
              <w:rPr>
                <w:b w:val="0"/>
                <w:sz w:val="19"/>
              </w:rPr>
              <w:t>Answers that span several manuals</w:t>
            </w:r>
          </w:p>
        </w:tc>
        <w:tc>
          <w:tcPr>
            <w:tcW w:type="dxa" w:w="2760"/>
          </w:tcPr>
          <w:p>
            <w:pPr>
              <w:spacing w:after="0"/>
            </w:pPr>
            <w:r>
              <w:rPr>
                <w:b w:val="0"/>
                <w:sz w:val="19"/>
              </w:rPr>
              <w:t>GPU server, graph builder, new Chat tool</w:t>
            </w:r>
          </w:p>
        </w:tc>
      </w:tr>
      <w:tr>
        <w:tc>
          <w:tcPr>
            <w:tcW w:type="dxa" w:w="2760"/>
          </w:tcPr>
          <w:p>
            <w:pPr>
              <w:spacing w:after="0"/>
            </w:pPr>
            <w:r>
              <w:rPr>
                <w:b w:val="0"/>
                <w:sz w:val="19"/>
              </w:rPr>
              <w:t>D. OKF and RAG-U</w:t>
            </w:r>
          </w:p>
        </w:tc>
        <w:tc>
          <w:tcPr>
            <w:tcW w:type="dxa" w:w="2760"/>
          </w:tcPr>
          <w:p>
            <w:pPr>
              <w:spacing w:after="0"/>
            </w:pPr>
            <w:r>
              <w:rPr>
                <w:b w:val="0"/>
                <w:sz w:val="19"/>
              </w:rPr>
              <w:t>OKF pages</w:t>
            </w:r>
          </w:p>
        </w:tc>
        <w:tc>
          <w:tcPr>
            <w:tcW w:type="dxa" w:w="2760"/>
          </w:tcPr>
          <w:p>
            <w:pPr>
              <w:spacing w:after="0"/>
            </w:pPr>
            <w:r>
              <w:rPr>
                <w:b w:val="0"/>
                <w:sz w:val="19"/>
              </w:rPr>
              <w:t>Adds graph search in Chat mode</w:t>
            </w:r>
          </w:p>
        </w:tc>
        <w:tc>
          <w:tcPr>
            <w:tcW w:type="dxa" w:w="2760"/>
          </w:tcPr>
          <w:p>
            <w:pPr>
              <w:spacing w:after="0"/>
            </w:pPr>
            <w:r>
              <w:rPr>
                <w:b w:val="0"/>
                <w:sz w:val="19"/>
              </w:rPr>
              <w:t>Both of the above; OKF links feed the graph</w:t>
            </w:r>
          </w:p>
        </w:tc>
        <w:tc>
          <w:tcPr>
            <w:tcW w:type="dxa" w:w="2760"/>
          </w:tcPr>
          <w:p>
            <w:pPr>
              <w:spacing w:after="0"/>
            </w:pPr>
            <w:r>
              <w:rPr>
                <w:b w:val="0"/>
                <w:sz w:val="19"/>
              </w:rPr>
              <w:t>B and C together</w:t>
            </w:r>
          </w:p>
        </w:tc>
      </w:tr>
    </w:tbl>
    <w:p/>
    <w:p>
      <w:r>
        <w:rPr>
          <w:b w:val="0"/>
        </w:rPr>
        <w:t>We pick one on October 7, using the results of the first steps described in each section.</w:t>
      </w:r>
    </w:p>
    <w:p>
      <w:pPr>
        <w:pStyle w:val="Heading1"/>
      </w:pPr>
      <w:r>
        <w:t>Risks and open questions</w:t>
      </w:r>
    </w:p>
    <w:p>
      <w:r>
        <w:rPr>
          <w:b w:val="0"/>
        </w:rPr>
        <w:t>The biggest risk is answer quality on the line PC's CPU. The test set and the model comparison in week 1 are there to catch it early.</w:t>
      </w:r>
    </w:p>
    <w:tbl>
      <w:tblPr>
        <w:tblStyle w:val="TableGrid"/>
        <w:tblW w:type="auto" w:w="0"/>
        <w:jc w:val="center"/>
        <w:tblLook w:firstColumn="1" w:firstRow="1" w:lastColumn="0" w:lastRow="0" w:noHBand="0" w:noVBand="1" w:val="04A0"/>
      </w:tblPr>
      <w:tblGrid>
        <w:gridCol w:w="6900"/>
        <w:gridCol w:w="6900"/>
      </w:tblGrid>
      <w:tr>
        <w:tc>
          <w:tcPr>
            <w:tcW w:type="dxa" w:w="6900"/>
            <w:shd w:val="clear" w:color="auto" w:fill="E3EBF8"/>
          </w:tcPr>
          <w:p>
            <w:pPr>
              <w:spacing w:after="0"/>
            </w:pPr>
            <w:r>
              <w:rPr>
                <w:b/>
                <w:sz w:val="19"/>
              </w:rPr>
              <w:t>Risk</w:t>
            </w:r>
          </w:p>
        </w:tc>
        <w:tc>
          <w:tcPr>
            <w:tcW w:type="dxa" w:w="6900"/>
            <w:shd w:val="clear" w:color="auto" w:fill="E3EBF8"/>
          </w:tcPr>
          <w:p>
            <w:pPr>
              <w:spacing w:after="0"/>
            </w:pPr>
            <w:r>
              <w:rPr>
                <w:b/>
                <w:sz w:val="19"/>
              </w:rPr>
              <w:t>If it happens</w:t>
            </w:r>
          </w:p>
        </w:tc>
      </w:tr>
      <w:tr>
        <w:tc>
          <w:tcPr>
            <w:tcW w:type="dxa" w:w="6900"/>
          </w:tcPr>
          <w:p>
            <w:pPr>
              <w:spacing w:after="0"/>
            </w:pPr>
            <w:r>
              <w:rPr>
                <w:b w:val="0"/>
                <w:sz w:val="19"/>
              </w:rPr>
              <w:t>The chosen model is too slow or too weak on the line PC</w:t>
            </w:r>
          </w:p>
        </w:tc>
        <w:tc>
          <w:tcPr>
            <w:tcW w:type="dxa" w:w="6900"/>
          </w:tcPr>
          <w:p>
            <w:pPr>
              <w:spacing w:after="0"/>
            </w:pPr>
            <w:r>
              <w:rPr>
                <w:b w:val="0"/>
                <w:sz w:val="19"/>
              </w:rPr>
              <w:t>Use Qwen3.5-2B for speed, or connect the line to an office vLLM server where the network allows it</w:t>
            </w:r>
          </w:p>
        </w:tc>
      </w:tr>
      <w:tr>
        <w:tc>
          <w:tcPr>
            <w:tcW w:type="dxa" w:w="6900"/>
          </w:tcPr>
          <w:p>
            <w:pPr>
              <w:spacing w:after="0"/>
            </w:pPr>
            <w:r>
              <w:rPr>
                <w:b w:val="0"/>
                <w:sz w:val="19"/>
              </w:rPr>
              <w:t>Real manuals are scanned PDFs with no text</w:t>
            </w:r>
          </w:p>
        </w:tc>
        <w:tc>
          <w:tcPr>
            <w:tcW w:type="dxa" w:w="6900"/>
          </w:tcPr>
          <w:p>
            <w:pPr>
              <w:spacing w:after="0"/>
            </w:pPr>
            <w:r>
              <w:rPr>
                <w:b w:val="0"/>
                <w:sz w:val="19"/>
              </w:rPr>
              <w:t>The web platform runs OCR before indexing</w:t>
            </w:r>
          </w:p>
        </w:tc>
      </w:tr>
      <w:tr>
        <w:tc>
          <w:tcPr>
            <w:tcW w:type="dxa" w:w="6900"/>
          </w:tcPr>
          <w:p>
            <w:pPr>
              <w:spacing w:after="0"/>
            </w:pPr>
            <w:r>
              <w:rPr>
                <w:b w:val="0"/>
                <w:sz w:val="19"/>
              </w:rPr>
              <w:t>The web platform's review screens slip</w:t>
            </w:r>
          </w:p>
        </w:tc>
        <w:tc>
          <w:tcPr>
            <w:tcW w:type="dxa" w:w="6900"/>
          </w:tcPr>
          <w:p>
            <w:pPr>
              <w:spacing w:after="0"/>
            </w:pPr>
            <w:r>
              <w:rPr>
                <w:b w:val="0"/>
                <w:sz w:val="19"/>
              </w:rPr>
              <w:t>Publish the first bundle from the command line with the existing bundle builder</w:t>
            </w:r>
          </w:p>
        </w:tc>
      </w:tr>
      <w:tr>
        <w:tc>
          <w:tcPr>
            <w:tcW w:type="dxa" w:w="6900"/>
          </w:tcPr>
          <w:p>
            <w:pPr>
              <w:spacing w:after="0"/>
            </w:pPr>
            <w:r>
              <w:rPr>
                <w:b w:val="0"/>
                <w:sz w:val="19"/>
              </w:rPr>
              <w:t>OKF or RAG-U work is not finished by October 12</w:t>
            </w:r>
          </w:p>
        </w:tc>
        <w:tc>
          <w:tcPr>
            <w:tcW w:type="dxa" w:w="6900"/>
          </w:tcPr>
          <w:p>
            <w:pPr>
              <w:spacing w:after="0"/>
            </w:pPr>
            <w:r>
              <w:rPr>
                <w:b w:val="0"/>
                <w:sz w:val="19"/>
              </w:rPr>
              <w:t>Release on option A (today's path) and ship the unfinished parts in the next release</w:t>
            </w:r>
          </w:p>
        </w:tc>
      </w:tr>
    </w:tbl>
    <w:p/>
    <w:p>
      <w:pPr>
        <w:pStyle w:val="ListBullet"/>
      </w:pPr>
      <w:r>
        <w:rPr>
          <w:b w:val="0"/>
        </w:rPr>
        <w:t>☐ Is "RAG-U" the RAGU library (RaguTeam) described above, or another tool we were told about?</w:t>
      </w:r>
    </w:p>
    <w:p>
      <w:pPr>
        <w:pStyle w:val="ListBullet"/>
      </w:pPr>
      <w:r>
        <w:rPr>
          <w:b w:val="0"/>
        </w:rPr>
        <w:t>☐ Which line runs the pilot, and which 3 to 5 operators take part?</w:t>
      </w:r>
    </w:p>
    <w:p>
      <w:pPr>
        <w:pStyle w:val="ListBullet"/>
      </w:pPr>
      <w:r>
        <w:rPr>
          <w:b w:val="0"/>
        </w:rPr>
        <w:t>☐ Is there a GPU machine for the RAG-U trial, and an office vLLM server for Chat mode?</w:t>
      </w:r>
    </w:p>
    <w:p>
      <w:pPr>
        <w:pStyle w:val="ListBullet"/>
      </w:pPr>
      <w:r>
        <w:rPr>
          <w:b w:val="0"/>
        </w:rPr>
        <w:t>☐ Who writes the 50 test questions: line engineers or the web team?</w:t>
      </w:r>
    </w:p>
    <w:p>
      <w:pPr>
        <w:pStyle w:val="ListBullet"/>
      </w:pPr>
      <w:r>
        <w:rPr>
          <w:b w:val="0"/>
        </w:rPr>
        <w:t>☐ Do the manuals need languages other than English?</w:t>
      </w:r>
    </w:p>
    <w:p>
      <w:pPr>
        <w:pStyle w:val="Heading1"/>
      </w:pPr>
      <w:r>
        <w:t>Sources</w:t>
      </w:r>
    </w:p>
    <w:p>
      <w:pPr>
        <w:pStyle w:val="ListBullet"/>
      </w:pPr>
      <w:hyperlink r:id="rId11">
        <w:r>
          <w:rPr>
            <w:color w:val="1D5FBF"/>
            <w:u w:val="single"/>
          </w:rPr>
          <w:t xml:space="preserve">How the Open Knowledge Format can improve data sharing</w:t>
        </w:r>
      </w:hyperlink>
      <w:r>
        <w:rPr>
          <w:b w:val="0"/>
        </w:rPr>
        <w:t>, Google Cloud blog</w:t>
      </w:r>
    </w:p>
    <w:p>
      <w:pPr>
        <w:pStyle w:val="ListBullet"/>
      </w:pPr>
      <w:hyperlink r:id="rId12">
        <w:r>
          <w:rPr>
            <w:color w:val="1D5FBF"/>
            <w:u w:val="single"/>
          </w:rPr>
          <w:t xml:space="preserve">OKF specification, SPEC.md (v0.2)</w:t>
        </w:r>
      </w:hyperlink>
      <w:r>
        <w:rPr>
          <w:b w:val="0"/>
        </w:rPr>
        <w:t>, GitHub</w:t>
      </w:r>
    </w:p>
    <w:p>
      <w:pPr>
        <w:pStyle w:val="ListBullet"/>
      </w:pPr>
      <w:hyperlink r:id="rId13">
        <w:r>
          <w:rPr>
            <w:color w:val="1D5FBF"/>
            <w:u w:val="single"/>
          </w:rPr>
          <w:t xml:space="preserve">OKF in knowledge-catalog (earlier snapshot)</w:t>
        </w:r>
      </w:hyperlink>
      <w:r>
        <w:rPr>
          <w:b w:val="0"/>
        </w:rPr>
        <w:t>, GitHub</w:t>
      </w:r>
    </w:p>
    <w:p>
      <w:pPr>
        <w:pStyle w:val="ListBullet"/>
      </w:pPr>
      <w:hyperlink r:id="rId14">
        <w:r>
          <w:rPr>
            <w:color w:val="1D5FBF"/>
            <w:u w:val="single"/>
          </w:rPr>
          <w:t xml:space="preserve">RAGU: A Multi-Step GraphRAG Engine with a Compact Domain-Adapted LLM</w:t>
        </w:r>
      </w:hyperlink>
      <w:r>
        <w:rPr>
          <w:b w:val="0"/>
        </w:rPr>
        <w:t>, arXiv</w:t>
      </w:r>
    </w:p>
    <w:p>
      <w:pPr>
        <w:pStyle w:val="ListBullet"/>
      </w:pPr>
      <w:hyperlink r:id="rId15">
        <w:r>
          <w:rPr>
            <w:color w:val="1D5FBF"/>
            <w:u w:val="single"/>
          </w:rPr>
          <w:t xml:space="preserve">RaguTeam/RAGU</w:t>
        </w:r>
      </w:hyperlink>
      <w:r>
        <w:rPr>
          <w:b w:val="0"/>
        </w:rPr>
        <w:t>, GitHub</w:t>
      </w:r>
    </w:p>
    <w:p>
      <w:pPr>
        <w:pStyle w:val="ListBullet"/>
      </w:pPr>
      <w:r>
        <w:rPr>
          <w:b w:val="0"/>
        </w:rPr>
        <w:t xml:space="preserve">Lattice repository (still named oasis): </w:t>
      </w:r>
      <w:r>
        <w:rPr>
          <w:rFonts w:ascii="Consolas" w:hAnsi="Consolas"/>
          <w:b w:val="0"/>
          <w:color w:val="8A2B5C"/>
          <w:sz w:val="19"/>
        </w:rPr>
        <w:t>docs/kb-bundle-spec.md</w:t>
      </w:r>
      <w:r>
        <w:rPr>
          <w:b w:val="0"/>
        </w:rPr>
        <w:t xml:space="preserve"> (bundle format), </w:t>
      </w:r>
      <w:r>
        <w:rPr>
          <w:rFonts w:ascii="Consolas" w:hAnsi="Consolas"/>
          <w:b w:val="0"/>
          <w:color w:val="8A2B5C"/>
          <w:sz w:val="19"/>
        </w:rPr>
        <w:t>docs/deployment.md</w:t>
      </w:r>
      <w:r>
        <w:rPr>
          <w:b w:val="0"/>
        </w:rPr>
        <w:t xml:space="preserve"> (installing, office models)</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42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D5F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Calibri" w:hAnsi="Calibri"/>
      <w:b/>
      <w:color w:val="142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cloud.google.com/blog/products/data-analytics/how-the-open-knowledge-format-can-improve-data-sharing" TargetMode="External"/><Relationship Id="rId12" Type="http://schemas.openxmlformats.org/officeDocument/2006/relationships/hyperlink" Target="https://github.com/GoogleCloudPlatform/open-knowledge-format/blob/main/SPEC.md" TargetMode="External"/><Relationship Id="rId13" Type="http://schemas.openxmlformats.org/officeDocument/2006/relationships/hyperlink" Target="https://github.com/GoogleCloudPlatform/knowledge-catalog/tree/main/okf" TargetMode="External"/><Relationship Id="rId14" Type="http://schemas.openxmlformats.org/officeDocument/2006/relationships/hyperlink" Target="https://arxiv.org/abs/2607.11683" TargetMode="External"/><Relationship Id="rId15" Type="http://schemas.openxmlformats.org/officeDocument/2006/relationships/hyperlink" Target="https://github.com/RaguTeam/RA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Lattice: project plan to October 15</dc:title>
  <dc:subject/>
  <dc:creator>Abhi</dc:creator>
  <cp:keywords/>
  <dc:description>generated by python-docx</dc:description>
  <cp:lastModifiedBy/>
  <cp:revision>1</cp:revision>
  <dcterms:created xsi:type="dcterms:W3CDTF">2013-12-23T23:15:00Z</dcterms:created>
  <dcterms:modified xsi:type="dcterms:W3CDTF">2013-12-23T23:15:00Z</dcterms:modified>
  <cp:category/>
</cp:coreProperties>
</file>