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Inter" w:cs="Inter" w:eastAsia="Inter" w:hAnsi="Inter"/>
          <w:b/>
          <w:bCs/>
          <w:color w:val="1B2A4A"/>
          <w:sz w:val="56"/>
          <w:szCs w:val="56"/>
        </w:rPr>
        <w:t xml:space="preserve">PRISM Survey Engine</w:t>
      </w:r>
    </w:p>
    <w:p>
      <w:pPr>
        <w:spacing w:after="200"/>
        <w:jc w:val="center"/>
      </w:pPr>
      <w:r>
        <w:rPr>
          <w:rFonts w:ascii="Inter" w:cs="Inter" w:eastAsia="Inter" w:hAnsi="Inter"/>
          <w:color w:val="6B7F4E"/>
          <w:sz w:val="36"/>
          <w:szCs w:val="36"/>
        </w:rPr>
        <w:t xml:space="preserve">Screener + Typing Tool Module</w:t>
      </w:r>
    </w:p>
    <w:p>
      <w:pPr>
        <w:spacing w:after="200"/>
        <w:jc w:val="center"/>
      </w:pPr>
      <w:r>
        <w:rPr>
          <w:rFonts w:ascii="Inter" w:cs="Inter" w:eastAsia="Inter" w:hAnsi="Inter"/>
          <w:color w:val="4A5568"/>
          <w:sz w:val="28"/>
          <w:szCs w:val="28"/>
        </w:rPr>
        <w:t xml:space="preserve">Product Requirements Document</w:t>
      </w:r>
    </w:p>
    <w:p>
      <w:pPr>
        <w:spacing w:before="600"/>
      </w:pPr>
    </w:p>
    <w:p>
      <w:pPr>
        <w:jc w:val="center"/>
      </w:pPr>
      <w:r>
        <w:rPr>
          <w:rFonts w:ascii="Inter" w:cs="Inter" w:eastAsia="Inter" w:hAnsi="Inter"/>
          <w:color w:val="4A5568"/>
          <w:sz w:val="24"/>
          <w:szCs w:val="24"/>
        </w:rPr>
        <w:t xml:space="preserve">Reservoir Communications Group</w:t>
      </w:r>
    </w:p>
    <w:p>
      <w:pPr>
        <w:jc w:val="center"/>
      </w:pPr>
      <w:r>
        <w:rPr>
          <w:rFonts w:ascii="Inter" w:cs="Inter" w:eastAsia="Inter" w:hAnsi="Inter"/>
          <w:color w:val="4A5568"/>
          <w:sz w:val="22"/>
          <w:szCs w:val="22"/>
        </w:rPr>
        <w:t xml:space="preserve">Version 1.2  |  February 24, 2026</w:t>
      </w:r>
    </w:p>
    <w:p>
      <w:pPr>
        <w:spacing w:after="600"/>
        <w:jc w:val="center"/>
      </w:pPr>
      <w:r>
        <w:rPr>
          <w:rFonts w:ascii="Inter" w:cs="Inter" w:eastAsia="Inter" w:hAnsi="Inter"/>
          <w:b/>
          <w:bCs/>
          <w:color w:val="C53030"/>
          <w:sz w:val="22"/>
          <w:szCs w:val="22"/>
        </w:rPr>
        <w:t xml:space="preserve">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Field</w:t>
            </w:r>
          </w:p>
        </w:tc>
        <w:tc>
          <w:tcPr>
            <w:tcW w:type="dxa" w:w="6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Platform</w:t>
            </w:r>
          </w:p>
        </w:tc>
        <w:tc>
          <w:tcPr>
            <w:tcW w:type="dxa" w:w="6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Decipher (Forsta)</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Phase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 — Standalone Screener + Typing Tool</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Scope</w:t>
            </w:r>
          </w:p>
        </w:tc>
        <w:tc>
          <w:tcPr>
            <w:tcW w:type="dxa" w:w="6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Self-contained XML module; droppable into any Decipher survey OR usable standalone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Primary Output</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XSEG_ASSIGNED (1–16), qparty (1–7), confidence metrics</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Dependencies</w:t>
            </w:r>
          </w:p>
        </w:tc>
        <w:tc>
          <w:tcPr>
            <w:tcW w:type="dxa" w:w="6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BIBD design files (generated), centroid matrices (hardcoded), z-norms (hardcoded)</w:t>
            </w:r>
          </w:p>
        </w:tc>
      </w:tr>
    </w:tbl>
    <w:p>
      <w:r>
        <w:br w:type="page"/>
      </w:r>
    </w:p>
    <w:p>
      <w:pPr>
        <w:pStyle w:val="Heading1"/>
      </w:pPr>
      <w:r>
        <w:t xml:space="preserve">1. Executive Summary</w:t>
      </w:r>
    </w:p>
    <w:p>
      <w:pPr>
        <w:spacing w:after="120"/>
      </w:pPr>
      <w:r>
        <w:rPr>
          <w:rFonts w:ascii="Inter" w:cs="Inter" w:eastAsia="Inter" w:hAnsi="Inter"/>
          <w:sz w:val="22"/>
          <w:szCs w:val="22"/>
        </w:rPr>
        <w:t xml:space="preserve">This document specifies Phase 1 of the PRISM Survey Engine: a standalone Decipher XML module that screens registered voters, assigns them to the appropriate party model (GOP, DEM, or both), administers a MaxDiff exercise with optional attitudinal vectors, and computes a real-time segment assignment using a nearest-centroid classifier. The module outputs XSEG_ASSIGNED (integer 1–16 mapping to the 16 PRISM segments) plus supporting confidence metrics, all computed within Decipher exec blocks during the respondent’s live session.</w:t>
      </w:r>
    </w:p>
    <w:p>
      <w:pPr>
        <w:spacing w:after="120"/>
      </w:pPr>
      <w:r>
        <w:rPr>
          <w:rFonts w:ascii="Inter" w:cs="Inter" w:eastAsia="Inter" w:hAnsi="Inter"/>
          <w:sz w:val="22"/>
          <w:szCs w:val="22"/>
        </w:rPr>
        <w:t xml:space="preserve">The module operates in two modes. When dropped into a larger Decipher study, downstream survey logic reads XSEG_ASSIGNED and qparty for routing, quota management, and analysis. When deployed standalone, a terminal segment-reveal screen displays the respondent’s assigned segment name.</w:t>
      </w:r>
    </w:p>
    <w:p>
      <w:pPr>
        <w:spacing w:after="120"/>
      </w:pPr>
      <w:r>
        <w:rPr>
          <w:rFonts w:ascii="Inter" w:cs="Inter" w:eastAsia="Inter" w:hAnsi="Inter"/>
          <w:sz w:val="22"/>
          <w:szCs w:val="22"/>
        </w:rPr>
        <w:t xml:space="preserve">The typing tool implements the Reduced Model specification: the DEM model uses 8 MaxDiff items plus 2 attitudinal vectors (10 dimensions total); the GOP model uses 11 MaxDiff items (11 dimensions, no vectors). Both models use normalized Best-Worst scores, z-standardized against hardcoded foundational norms, fed into a squared Euclidean distance nearest-centroid classifier with 6 DEM centroids and 10 GOP centroids. The GOP design (v=11, k=5, b=11) achieves a perfect BIBD with λ=2. Segment assignment is determined by softmax transformation of inverse centroid distances, with all 16 segment probabilities stored for normative database use. For dual-model respondents, the segment with the highest softmax probability across both models wins.</w:t>
      </w:r>
    </w:p>
    <w:p>
      <w:r>
        <w:br w:type="page"/>
      </w:r>
    </w:p>
    <w:p>
      <w:pPr>
        <w:pStyle w:val="Heading1"/>
      </w:pPr>
      <w:r>
        <w:t xml:space="preserve">2. System Architecture</w:t>
      </w:r>
    </w:p>
    <w:p>
      <w:pPr>
        <w:pStyle w:val="Heading2"/>
      </w:pPr>
      <w:r>
        <w:t xml:space="preserve">2.1 Module Boundaries</w:t>
      </w:r>
    </w:p>
    <w:p>
      <w:pPr>
        <w:spacing w:after="120"/>
      </w:pPr>
      <w:r>
        <w:rPr>
          <w:rFonts w:ascii="Inter" w:cs="Inter" w:eastAsia="Inter" w:hAnsi="Inter"/>
          <w:sz w:val="22"/>
          <w:szCs w:val="22"/>
        </w:rPr>
        <w:t xml:space="preserve">The module is a contiguous block of Decipher XML that can be inserted into any survey. It begins with the voter-registration screener and ends with XSEG_ASSIGNED plus confidence outputs. No external dependencies beyond the standard Decipher runtime and two BIBD design files (.dat format, tab-delimited).</w:t>
      </w:r>
    </w:p>
    <w:p>
      <w:pPr>
        <w:pStyle w:val="Heading2"/>
      </w:pPr>
      <w:r>
        <w:t xml:space="preserve">2.2 Integration Pattern</w:t>
      </w:r>
    </w:p>
    <w:p>
      <w:pPr>
        <w:spacing w:after="120"/>
      </w:pPr>
      <w:r>
        <w:rPr>
          <w:rFonts w:ascii="Inter" w:cs="Inter" w:eastAsia="Inter" w:hAnsi="Inter"/>
          <w:b/>
          <w:bCs/>
          <w:sz w:val="22"/>
          <w:szCs w:val="22"/>
        </w:rPr>
        <w:t xml:space="preserve">Droppable mode: </w:t>
      </w:r>
      <w:r>
        <w:rPr>
          <w:rFonts w:ascii="Inter" w:cs="Inter" w:eastAsia="Inter" w:hAnsi="Inter"/>
          <w:sz w:val="22"/>
          <w:szCs w:val="22"/>
        </w:rPr>
        <w:t xml:space="preserve">The host survey includes the module XML. After execution, the host reads XSEG_ASSIGNED (radio, r1–r16), qparty (radio, r1–r7), XCENTROID_DIST1, XCENTROID_DIST2, XREL_DIFF, and XBCS (confidence score). All internal working variables use the X prefix convention and where="execute,survey,report" to remain accessible for data export without cluttering the respondent-facing experience.</w:t>
      </w:r>
    </w:p>
    <w:p>
      <w:pPr>
        <w:spacing w:after="120"/>
      </w:pPr>
      <w:r>
        <w:rPr>
          <w:rFonts w:ascii="Inter" w:cs="Inter" w:eastAsia="Inter" w:hAnsi="Inter"/>
          <w:b/>
          <w:bCs/>
          <w:sz w:val="22"/>
          <w:szCs w:val="22"/>
        </w:rPr>
        <w:t xml:space="preserve">Standalone mode: </w:t>
      </w:r>
      <w:r>
        <w:rPr>
          <w:rFonts w:ascii="Inter" w:cs="Inter" w:eastAsia="Inter" w:hAnsi="Inter"/>
          <w:sz w:val="22"/>
          <w:szCs w:val="22"/>
        </w:rPr>
        <w:t xml:space="preserve">The module includes a terminal html element that displays the assigned segment name. This page is conditionally shown only when the module detects it is not followed by additional survey content (controlled by a configurable flag variable at the top of the module).</w:t>
      </w:r>
    </w:p>
    <w:p>
      <w:pPr>
        <w:pStyle w:val="Heading2"/>
      </w:pPr>
      <w:r>
        <w:t xml:space="preserve">2.3 Respondent Flow</w:t>
      </w:r>
    </w:p>
    <w:p>
      <w:pPr>
        <w:spacing w:after="120"/>
      </w:pPr>
      <w:r>
        <w:rPr>
          <w:rFonts w:ascii="Inter" w:cs="Inter" w:eastAsia="Inter" w:hAnsi="Inter"/>
          <w:sz w:val="22"/>
          <w:szCs w:val="22"/>
        </w:rPr>
        <w:t xml:space="preserve">The complete respondent journey through the module follows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00"/>
        <w:gridCol w:w="406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Step</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Page</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Element</w:t>
            </w:r>
          </w:p>
        </w:tc>
        <w:tc>
          <w:tcPr>
            <w:tcW w:type="dxa" w:w="40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Logic</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qvote — Voter registration</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 if not registered or PNTA</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qzip — 5-digit ZIP code</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 if 00000 (PNTA)</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3</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qage — Year of birth</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 if age &lt; 18 or 00 (PNTA)</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qgender — Gender identity</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 if PNTA</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 — 2024 presidential vote</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 if didn’t vote or PNTA; route model</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6</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 — Party ID (R/D/I)</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 if PNTA; shown to all</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7</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qparty2 — Strong/not-so-strong</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COND: qparty1 = R or D only</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8</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page.group.1</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qparty3 — Lean R or D</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COND: qparty1 = I/Other only</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9</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TYPING_MODULE computed</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Exec block: dual-model assignment logic</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page.group.3</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MaxDiff: DEM or GOP (or both)</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8 tasks × 4 items (DEM) or 11 tasks × 5 items (GOP)</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page.group.4</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 vectors (justice, industry)</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COND: DEM model respondents only</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Centroid computation</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Exec block: z-standardize → distance → assign</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13</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XSEG_ASSIGNED written</w:t>
            </w:r>
          </w:p>
        </w:tc>
        <w:tc>
          <w:tcPr>
            <w:tcW w:type="dxa" w:w="40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Radio r1–r16; confidence metrics computed</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14</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page.group.5</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Segment reveal (standalone only)</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COND: standalone_mode flag = 1</w:t>
            </w:r>
          </w:p>
        </w:tc>
      </w:tr>
    </w:tbl>
    <w:p>
      <w:r>
        <w:br w:type="page"/>
      </w:r>
    </w:p>
    <w:p>
      <w:pPr>
        <w:pStyle w:val="Heading1"/>
      </w:pPr>
      <w:r>
        <w:t xml:space="preserve">3. Screener Specification (page.group.1)</w:t>
      </w:r>
    </w:p>
    <w:p>
      <w:pPr>
        <w:pStyle w:val="Heading2"/>
      </w:pPr>
      <w:r>
        <w:t xml:space="preserve">3.1 Question Sequence</w:t>
      </w:r>
    </w:p>
    <w:p>
      <w:pPr>
        <w:pStyle w:val="Heading3"/>
      </w:pPr>
      <w:r>
        <w:t xml:space="preserve">3.1.1 qvote — Voter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Property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Label</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qvote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&lt;radio&gt; with atmtable.6 custom render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Are you registered to vote in the United States?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Response options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 Yes — r2: No — r3: Prefer not to respond</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Validation</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Required (exactly 1)</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(No) → TERMINATE; r3 (PNTA) → TERMINATE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Shuffle</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None</w:t>
            </w:r>
          </w:p>
        </w:tc>
      </w:tr>
    </w:tbl>
    <w:p>
      <w:pPr>
        <w:spacing w:after="80" w:before="80"/>
      </w:pPr>
    </w:p>
    <w:p>
      <w:pPr>
        <w:pStyle w:val="Heading3"/>
      </w:pPr>
      <w:r>
        <w:t xml:space="preserve">3.1.2 qzip — ZIP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Property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Label</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qzip</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&lt;number&gt; with custom digit-box render (5 separate input boxes)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What is your current 5-digit ZIP code?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Instruction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Enter “00000” if you prefer not to answer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Validation</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Required; exactly 5 digits; verify range(0, 99999)</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Value = 00000 → TERMINATE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PNTA mechanism</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User types 00000; exec block checks and terminates</w:t>
            </w:r>
          </w:p>
        </w:tc>
      </w:tr>
    </w:tbl>
    <w:p>
      <w:pPr>
        <w:spacing w:after="80" w:before="80"/>
      </w:pPr>
    </w:p>
    <w:p>
      <w:pPr>
        <w:pStyle w:val="Heading3"/>
      </w:pPr>
      <w:r>
        <w:t xml:space="preserve">3.1.3 qage — Year of 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Property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Label</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qage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&lt;number&gt; with custom digit-box render (4 boxes)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In what year were you born?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Instruction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Enter “0000” if you prefer not to answer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Validation</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Required; 4 digits; computed age must be ≥ 18 (based on current year)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Value = 0000 → TERMINATE; computed age &lt; 18 → TERMINATE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Computed variable</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xage = current_year − qage (stored as hidden number)</w:t>
            </w:r>
          </w:p>
        </w:tc>
      </w:tr>
    </w:tbl>
    <w:p>
      <w:pPr>
        <w:spacing w:after="80" w:before="80"/>
      </w:pPr>
    </w:p>
    <w:p>
      <w:pPr>
        <w:pStyle w:val="Heading3"/>
      </w:pPr>
      <w:r>
        <w:t xml:space="preserve">3.1.4 qgender — Gender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Property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Label</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qgender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&lt;radio&gt; with atmtable.6 custom render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How do you identify?</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Response options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 Male — r2: Female — r3: Non-binary / Third gender — r4: Prefer to self-describe — r5: Prefer not to say</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Validation</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Required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r5 (PNTA) → TERMINATE</w:t>
            </w:r>
          </w:p>
        </w:tc>
      </w:tr>
    </w:tbl>
    <w:p>
      <w:pPr>
        <w:spacing w:after="80" w:before="80"/>
      </w:pPr>
    </w:p>
    <w:p>
      <w:pPr>
        <w:pStyle w:val="Heading3"/>
      </w:pPr>
      <w:r>
        <w:t xml:space="preserve">3.1.5 q2024vote — 2024 Presidential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Property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Label</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&lt;radio&gt; with atmtable.6 + row_dividers + candidate images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Who did you vote for in the latest (2024) Presidential election?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Response options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 Donald J. Trump (R) — r2: Kamala Harris (D) — r3: Another candidate — r4: I did not have the chance to vote — r5: Prefer not to answer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Validation</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Required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 (didn’t vote) → TERMINATE; r5 (PNTA) → TERMINATE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Model routing</w:t>
            </w:r>
          </w:p>
        </w:tc>
        <w:tc>
          <w:tcPr>
            <w:tcW w:type="dxa" w:w="6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(Trump) → primary GOP model; r2 (Harris) → primary DEM model; r3 (Other) → falls through to qparty chain</w:t>
            </w:r>
          </w:p>
        </w:tc>
      </w:tr>
    </w:tbl>
    <w:p>
      <w:pPr>
        <w:spacing w:after="80" w:before="80"/>
      </w:pPr>
    </w:p>
    <w:p>
      <w:pPr>
        <w:pStyle w:val="Heading3"/>
      </w:pPr>
      <w:r>
        <w:t xml:space="preserve">3.1.6 qparty1 / qparty2 / qparty3 — Party Identification Chain</w:t>
      </w:r>
    </w:p>
    <w:p>
      <w:pPr>
        <w:spacing w:after="120"/>
      </w:pPr>
      <w:r>
        <w:rPr>
          <w:rFonts w:ascii="Inter" w:cs="Inter" w:eastAsia="Inter" w:hAnsi="Inter"/>
          <w:sz w:val="22"/>
          <w:szCs w:val="22"/>
        </w:rPr>
        <w:t xml:space="preserve">This three-question chain follows the ANES party-identification branching pattern. All respondents see qparty1. qparty2 and qparty3 are conditionally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Condition</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Options</w:t>
            </w:r>
          </w:p>
        </w:tc>
        <w:tc>
          <w:tcPr>
            <w:tcW w:type="dxa" w:w="1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PNTA / Term</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All respondents</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Republican, r2: Democrat, r3: Independent/Other, r4: PNTA</w:t>
            </w:r>
          </w:p>
        </w:tc>
        <w:tc>
          <w:tcPr>
            <w:tcW w:type="dxa" w:w="1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r4 → TERMINATE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qparty2</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 = r1 (R) or r2 (D)</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 Strong, r2: Not-so-strong</w:t>
            </w:r>
          </w:p>
        </w:tc>
        <w:tc>
          <w:tcPr>
            <w:tcW w:type="dxa" w:w="1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No PNTA</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qparty3</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 = r3 (Independent)</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Lean Republican, r2: Lean Democrat, r3: Neither</w:t>
            </w:r>
          </w:p>
        </w:tc>
        <w:tc>
          <w:tcPr>
            <w:tcW w:type="dxa" w:w="1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 q2024vote=r3 → TERMINATE</w:t>
            </w:r>
          </w:p>
        </w:tc>
      </w:tr>
    </w:tbl>
    <w:p>
      <w:pPr>
        <w:spacing w:after="80" w:before="80"/>
      </w:pPr>
    </w:p>
    <w:p>
      <w:pPr>
        <w:pStyle w:val="Heading2"/>
      </w:pPr>
      <w:r>
        <w:t xml:space="preserve">3.2 Computed Variable: qparty (7-Point Scale)</w:t>
      </w:r>
    </w:p>
    <w:p>
      <w:pPr>
        <w:spacing w:after="120"/>
      </w:pPr>
      <w:r>
        <w:rPr>
          <w:rFonts w:ascii="Inter" w:cs="Inter" w:eastAsia="Inter" w:hAnsi="Inter"/>
          <w:sz w:val="22"/>
          <w:szCs w:val="22"/>
        </w:rPr>
        <w:t xml:space="preserve">After the party-ID chain completes, an exec block computes the 7-point qparty scale from the branching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qparty Value</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Label</w:t>
            </w:r>
          </w:p>
        </w:tc>
        <w:tc>
          <w:tcPr>
            <w:tcW w:type="dxa" w:w="5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Derivation</w:t>
            </w:r>
          </w:p>
        </w:tc>
      </w:tr>
      <w:tr>
        <w:tc>
          <w:tcPr>
            <w:tcW w:type="dxa" w:w="1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Strong Republican</w:t>
            </w:r>
          </w:p>
        </w:tc>
        <w:tc>
          <w:tcPr>
            <w:tcW w:type="dxa" w:w="5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qparty1=R AND qparty2=Strong</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Not-so-strong Republican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qparty1=R AND qparty2=Not-so-strong</w:t>
            </w:r>
          </w:p>
        </w:tc>
      </w:tr>
      <w:tr>
        <w:tc>
          <w:tcPr>
            <w:tcW w:type="dxa" w:w="1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3</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Lean Republican</w:t>
            </w:r>
          </w:p>
        </w:tc>
        <w:tc>
          <w:tcPr>
            <w:tcW w:type="dxa" w:w="5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qparty1=I AND qparty3=Lean R</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Independent (no lean)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qparty1=I AND qparty3=Neither</w:t>
            </w:r>
          </w:p>
        </w:tc>
      </w:tr>
      <w:tr>
        <w:tc>
          <w:tcPr>
            <w:tcW w:type="dxa" w:w="1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Lean Democrat</w:t>
            </w:r>
          </w:p>
        </w:tc>
        <w:tc>
          <w:tcPr>
            <w:tcW w:type="dxa" w:w="5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qparty1=I AND qparty3=Lean D</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6</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Not-so-strong Democrat</w:t>
            </w:r>
          </w:p>
        </w:tc>
        <w:tc>
          <w:tcPr>
            <w:tcW w:type="dxa" w:w="5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qparty1=D AND qparty2=Not-so-strong</w:t>
            </w:r>
          </w:p>
        </w:tc>
      </w:tr>
      <w:tr>
        <w:tc>
          <w:tcPr>
            <w:tcW w:type="dxa" w:w="1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7</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Strong Democrat</w:t>
            </w:r>
          </w:p>
        </w:tc>
        <w:tc>
          <w:tcPr>
            <w:tcW w:type="dxa" w:w="5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qparty1=D AND qparty2=Strong</w:t>
            </w:r>
          </w:p>
        </w:tc>
      </w:tr>
    </w:tbl>
    <w:p>
      <w:r>
        <w:br w:type="page"/>
      </w:r>
    </w:p>
    <w:p>
      <w:pPr>
        <w:pStyle w:val="Heading1"/>
      </w:pPr>
      <w:r>
        <w:t xml:space="preserve">4. Model Assignment Logic (TYPING_MODULE)</w:t>
      </w:r>
    </w:p>
    <w:p>
      <w:pPr>
        <w:spacing w:after="120"/>
      </w:pPr>
      <w:r>
        <w:rPr>
          <w:rFonts w:ascii="Inter" w:cs="Inter" w:eastAsia="Inter" w:hAnsi="Inter"/>
          <w:sz w:val="22"/>
          <w:szCs w:val="22"/>
        </w:rPr>
        <w:t xml:space="preserve">The model assignment determines which MaxDiff exercise(s) each respondent takes. This is the most architecturally significant logic in the module. Some cross-pressured respondents take BOTH models; the final XSEG_ASSIGNED is resolved by softmax probability: the segment with the highest softmax score across all segments in whatever model(s) the respondent took wins assignment.</w:t>
      </w:r>
    </w:p>
    <w:p>
      <w:pPr>
        <w:pStyle w:val="Heading2"/>
      </w:pPr>
      <w:r>
        <w:t xml:space="preserve">4.1 Assignment Rules</w:t>
      </w:r>
    </w:p>
    <w:p>
      <w:pPr>
        <w:spacing w:after="120"/>
      </w:pPr>
      <w:r>
        <w:rPr>
          <w:rFonts w:ascii="Inter" w:cs="Inter" w:eastAsia="Inter" w:hAnsi="Inter"/>
          <w:sz w:val="22"/>
          <w:szCs w:val="22"/>
        </w:rPr>
        <w:t xml:space="preserve">The TYPING_MODULE variable is a hidden radio with three options: r1 (GOP model), r2 (DEM model), r3 (both models). Assignment follows this cascade, using q2024vote and qparty: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q2024vote</w:t>
            </w:r>
          </w:p>
        </w:tc>
        <w:tc>
          <w:tcPr>
            <w:tcW w:type="dxa" w:w="2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qparty Range</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TYPING_MODULE</w:t>
            </w:r>
          </w:p>
        </w:tc>
        <w:tc>
          <w:tcPr>
            <w:tcW w:type="dxa" w:w="2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Rationale</w:t>
            </w:r>
          </w:p>
        </w:tc>
      </w:tr>
      <w:tr>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(Trump)</w:t>
            </w:r>
          </w:p>
        </w:tc>
        <w:tc>
          <w:tcPr>
            <w:tcW w:type="dxa" w:w="2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 &lt; 5 (Strong R through Lean R, Indep)</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 GOP only</w:t>
            </w:r>
          </w:p>
        </w:tc>
        <w:tc>
          <w:tcPr>
            <w:tcW w:type="dxa" w:w="2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Core Republican voter, aligned party ID</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 (Trump)</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 &gt; 4 (Lean D through Strong D)</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r3 — Both models</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Cross-pressured: voted Trump but identifies Democrat</w:t>
            </w:r>
          </w:p>
        </w:tc>
      </w:tr>
      <w:tr>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r2 (Harris)</w:t>
            </w:r>
          </w:p>
        </w:tc>
        <w:tc>
          <w:tcPr>
            <w:tcW w:type="dxa" w:w="2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 &lt; 4 (Strong R through Lean R)</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 Both models</w:t>
            </w:r>
          </w:p>
        </w:tc>
        <w:tc>
          <w:tcPr>
            <w:tcW w:type="dxa" w:w="2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Cross-pressured: voted Harris but identifies Republican</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(Harris)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 &gt; 3 (Indep through Strong D)</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 DEM only</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Core Democratic voter, aligned party ID</w:t>
            </w:r>
          </w:p>
        </w:tc>
      </w:tr>
      <w:tr>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(Other)</w:t>
            </w:r>
          </w:p>
        </w:tc>
        <w:tc>
          <w:tcPr>
            <w:tcW w:type="dxa" w:w="2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 &lt; 4 (Strong R through Lean R)</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 GOP only</w:t>
            </w:r>
          </w:p>
        </w:tc>
        <w:tc>
          <w:tcPr>
            <w:tcW w:type="dxa" w:w="2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Third-party R-leaner: classified as GOP model</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r3 (Other)</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 = 4 (Independent, no lean)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TERMINATE</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True independent with no major-party vote</w:t>
            </w:r>
          </w:p>
        </w:tc>
      </w:tr>
      <w:tr>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(Other)</w:t>
            </w:r>
          </w:p>
        </w:tc>
        <w:tc>
          <w:tcPr>
            <w:tcW w:type="dxa" w:w="2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 &gt; 4 (Lean D through Strong D)</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r2 — DEM only</w:t>
            </w:r>
          </w:p>
        </w:tc>
        <w:tc>
          <w:tcPr>
            <w:tcW w:type="dxa" w:w="2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Third-party D-leaner: classified as DEM model</w:t>
            </w:r>
          </w:p>
        </w:tc>
      </w:tr>
    </w:tbl>
    <w:p>
      <w:pPr>
        <w:spacing w:after="80" w:before="80"/>
      </w:pPr>
    </w:p>
    <w:p>
      <w:pPr>
        <w:pStyle w:val="Heading2"/>
      </w:pPr>
      <w:r>
        <w:t xml:space="preserve">4.2 Special Case: Other + Lean Republican</w:t>
      </w:r>
    </w:p>
    <w:p>
      <w:pPr>
        <w:spacing w:after="120"/>
      </w:pPr>
      <w:r>
        <w:rPr>
          <w:rFonts w:ascii="Inter" w:cs="Inter" w:eastAsia="Inter" w:hAnsi="Inter"/>
          <w:b/>
          <w:bCs/>
          <w:color w:val="6B7F4E"/>
          <w:sz w:val="22"/>
          <w:szCs w:val="22"/>
        </w:rPr>
        <w:t xml:space="preserve">Resolved: </w:t>
      </w:r>
      <w:r>
        <w:rPr>
          <w:rFonts w:ascii="Inter" w:cs="Inter" w:eastAsia="Inter" w:hAnsi="Inter"/>
          <w:sz w:val="22"/>
          <w:szCs w:val="22"/>
        </w:rPr>
        <w:t xml:space="preserve">The routing logic assigns VOTE2024=Other + qparty&lt;4 (Republican-leaning) to the GOP model. The separately stated rule for VOTE2024=Other + qparty=3 (Lean R specifically) assigns BOTH models. Because qparty=3 is a subset of qparty&lt;4, this PRD implements the more specific rule first: qparty=3 (Lean R) → both models; qparty 1–2 (Strong R, Not-so-strong R) → GOP only. This was confirmed with the stakeholder.</w:t>
      </w:r>
    </w:p>
    <w:p>
      <w:pPr>
        <w:pStyle w:val="Heading2"/>
      </w:pPr>
      <w:r>
        <w:t xml:space="preserve">4.3 Dual-Model Resolution (Softmax)</w:t>
      </w:r>
    </w:p>
    <w:p>
      <w:pPr>
        <w:spacing w:after="120"/>
      </w:pPr>
      <w:r>
        <w:rPr>
          <w:rFonts w:ascii="Inter" w:cs="Inter" w:eastAsia="Inter" w:hAnsi="Inter"/>
          <w:sz w:val="22"/>
          <w:szCs w:val="22"/>
        </w:rPr>
        <w:t xml:space="preserve">When TYPING_MODULE = r3 (both models), the respondent completes both the GOP and DEM MaxDiff exercises. Both centroid classifiers run, producing distance vectors for 10 GOP segments and 6 DEM segments respectively. Each model’s distances are transformed to softmax probabilities independently (see Section 7.4). XSEG_ASSIGNED is then resolved by comparing the highest softmax probability from the GOP model against the highest from the DEM model: the segment with the single highest softmax probability across both models wins.</w:t>
      </w:r>
    </w:p>
    <w:p>
      <w:pPr>
        <w:spacing w:after="120"/>
      </w:pPr>
      <w:r>
        <w:rPr>
          <w:rFonts w:ascii="Inter" w:cs="Inter" w:eastAsia="Inter" w:hAnsi="Inter"/>
          <w:sz w:val="22"/>
          <w:szCs w:val="22"/>
        </w:rPr>
        <w:t xml:space="preserve">All 16 softmax probabilities (10 GOP + 6 DEM) are stored in XSOFTMAX_ALL for normative database use, regardless of whether the respondent took one or both models. Single-model respondents will have zeros for the model they did not take.</w:t>
      </w:r>
    </w:p>
    <w:p>
      <w:r>
        <w:br w:type="page"/>
      </w:r>
    </w:p>
    <w:p>
      <w:pPr>
        <w:pStyle w:val="Heading1"/>
      </w:pPr>
      <w:r>
        <w:t xml:space="preserve">5. MaxDiff Specification (page.group.3)</w:t>
      </w:r>
    </w:p>
    <w:p>
      <w:pPr>
        <w:pStyle w:val="Heading2"/>
      </w:pPr>
      <w:r>
        <w:t xml:space="preserve">5.1 Implementation Method</w:t>
      </w:r>
    </w:p>
    <w:p>
      <w:pPr>
        <w:spacing w:after="120"/>
      </w:pPr>
      <w:r>
        <w:rPr>
          <w:rFonts w:ascii="Inter" w:cs="Inter" w:eastAsia="Inter" w:hAnsi="Inter"/>
          <w:sz w:val="22"/>
          <w:szCs w:val="22"/>
        </w:rPr>
        <w:t xml:space="preserve">The module uses the Decipher Indices method (manual BIBD design files with quota-based version assignment), not the native de_maxdiff.1 element. This approach provides full control over design structure, version assignment, and B–W score computation within exec blocks — essential for feeding normalized scores into the centroid classifier in real time.</w:t>
      </w:r>
    </w:p>
    <w:p>
      <w:pPr>
        <w:pStyle w:val="Heading2"/>
      </w:pPr>
      <w:r>
        <w:t xml:space="preserve">5.2 DEM MaxDiff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Parameter</w:t>
            </w:r>
          </w:p>
        </w:tc>
        <w:tc>
          <w:tcPr>
            <w:tcW w:type="dxa" w:w="6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(v)</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8</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Tasks per respondent (b)</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8</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per task (k)</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4</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Replications per item (r)</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 (each item appears in exactly 4 of 8 tasks)</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Design file</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DemDesign.dat (tab-delimited, to be generated)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Number of versions</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To be determined during BIBD generation (target: 20–30)</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Version assignment</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Quota-based: DemQuota sheet assigns version on entry</w:t>
            </w:r>
          </w:p>
        </w:tc>
      </w:tr>
    </w:tbl>
    <w:p>
      <w:pPr>
        <w:spacing w:after="80" w:before="80"/>
      </w:pPr>
    </w:p>
    <w:p>
      <w:pPr>
        <w:spacing w:after="120"/>
      </w:pPr>
      <w:r>
        <w:rPr>
          <w:rFonts w:ascii="Inter" w:cs="Inter" w:eastAsia="Inter" w:hAnsi="Inter"/>
          <w:sz w:val="22"/>
          <w:szCs w:val="22"/>
        </w:rPr>
        <w:t xml:space="preserve">DEM MaxDiff items (8 items; note r8 reproductive freedom and r10 climate are excluded from the Reduced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Row</w:t>
            </w:r>
          </w:p>
        </w:tc>
        <w:tc>
          <w:tcPr>
            <w:tcW w:type="dxa" w:w="6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Item Text (truncated)</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Centroid Dimension</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Tech and data can improve care, but only if we stop bias, protect privacy…</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 trust mainstream experts and prefer step-by-step fixes…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Digital tools, AI, and start-ups can universalize care faster…</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Corporate greed hurts ordinary people. Government must crack down…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r5</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Healthcare is a human right. We need Medicare-for-All…</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r6</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Unions fought for good coverage. Policy should protect…</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ZBW_6</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r7</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Racism and inequality drive poor health. Equity must be built…</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ZBW_7</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r9</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My faith calls me to fight for the poor and for broader access…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r>
    </w:tbl>
    <w:p>
      <w:pPr>
        <w:spacing w:after="80" w:before="80"/>
      </w:pPr>
    </w:p>
    <w:p>
      <w:pPr>
        <w:pStyle w:val="Heading2"/>
      </w:pPr>
      <w:r>
        <w:t xml:space="preserve">5.3 GOP MaxDiff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Parameter</w:t>
            </w:r>
          </w:p>
        </w:tc>
        <w:tc>
          <w:tcPr>
            <w:tcW w:type="dxa" w:w="6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(v)</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Tasks per respondent (b)</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per task (k)</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Replications per item (r)</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5 (each item appears in exactly 5 of 11 tasks)</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Pair frequency (λ)</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2 (perfect BIBD — every pair co-appears exactly twice)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Design file</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GOPDesign.dat (tab-delimited, to be generated)</w:t>
            </w:r>
          </w:p>
        </w:tc>
      </w:tr>
      <w:tr>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Number of versions</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To be determined during BIBD generation (target: 20–30)</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Version assignment</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Quota-based: GOPQuota sheet assigns version on entry</w:t>
            </w:r>
          </w:p>
        </w:tc>
      </w:tr>
    </w:tbl>
    <w:p>
      <w:pPr>
        <w:spacing w:after="80" w:before="80"/>
      </w:pPr>
    </w:p>
    <w:p>
      <w:pPr>
        <w:spacing w:after="120"/>
      </w:pPr>
      <w:r>
        <w:rPr>
          <w:rFonts w:ascii="Inter" w:cs="Inter" w:eastAsia="Inter" w:hAnsi="Inter"/>
          <w:sz w:val="22"/>
          <w:szCs w:val="22"/>
        </w:rPr>
        <w:t xml:space="preserve">GOP MaxDiff items (11 items; all 11 dimensions are in the MaxDiff, no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Row</w:t>
            </w:r>
          </w:p>
        </w:tc>
        <w:tc>
          <w:tcPr>
            <w:tcW w:type="dxa" w:w="6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Item Text (truncated)</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Centroid Dimension</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Government should stay small but defend marriage, family life…</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Big pharma and big agribusiness can’t be trusted; local food…</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Drug and hospital prices are crushing people. I don’t care who fixes it…</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Small-town hospitals keep closing. Government must improve…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r5</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Vaccines are unsafe, full stop. No one should be forced…</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r7</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Modern medicine ignores the whole person. Natural and alternative…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ZBW_7</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r8</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Clean, whole-food living—not pills—keeps us healthy…</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ZBW_8</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r9</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Human beings thrive on meat-heavy, low-carb diets…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r10</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We must protect U.S. patients, workers, and supply chains first…</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ZBW_10</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r11</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Free markets work best, but I defer to FDA and CDC experts…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ZBW_11</w:t>
            </w:r>
          </w:p>
        </w:tc>
      </w:tr>
      <w:tr>
        <w:tc>
          <w:tcPr>
            <w:tcW w:type="dxa" w:w="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r12</w:t>
            </w:r>
          </w:p>
        </w:tc>
        <w:tc>
          <w:tcPr>
            <w:tcW w:type="dxa" w:w="6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Competition—private insurance, transparent prices, fewer rules…</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ZBW_12</w:t>
            </w:r>
          </w:p>
        </w:tc>
      </w:tr>
    </w:tbl>
    <w:p>
      <w:pPr>
        <w:spacing w:after="80" w:before="80"/>
      </w:pPr>
    </w:p>
    <w:p>
      <w:pPr>
        <w:pStyle w:val="Heading2"/>
      </w:pPr>
      <w:r>
        <w:t xml:space="preserve">5.4 MaxDiff UX Pattern</w:t>
      </w:r>
    </w:p>
    <w:p>
      <w:pPr>
        <w:spacing w:after="120"/>
      </w:pPr>
      <w:r>
        <w:rPr>
          <w:rFonts w:ascii="Inter" w:cs="Inter" w:eastAsia="Inter" w:hAnsi="Inter"/>
          <w:sz w:val="22"/>
          <w:szCs w:val="22"/>
        </w:rPr>
        <w:t xml:space="preserve">Each task presents items in a two-column format: "Sounds MOST like me" (left) and "Sounds LEAST like me" (right), with item text in the center. The respondent selects exactly one MOST and one LEAST per task. Implementation uses a &lt;radio&gt; element with adim="cols", grouping="cols", and shuffle="rows" within a loop construct. The custom MaxDiff CSS styles from the design spec apply (navy header bar, bordered cells, centered radio buttons).</w:t>
      </w:r>
    </w:p>
    <w:p>
      <w:pPr>
        <w:pStyle w:val="Heading2"/>
      </w:pPr>
      <w:r>
        <w:t xml:space="preserve">5.5 B–W Score Computation</w:t>
      </w:r>
    </w:p>
    <w:p>
      <w:pPr>
        <w:spacing w:after="120"/>
      </w:pPr>
      <w:r>
        <w:rPr>
          <w:rFonts w:ascii="Inter" w:cs="Inter" w:eastAsia="Inter" w:hAnsi="Inter"/>
          <w:sz w:val="22"/>
          <w:szCs w:val="22"/>
        </w:rPr>
        <w:t xml:space="preserve">After the MaxDiff loop completes, an exec block computes raw Best–Worst scores for each item. For each item across all tasks: count times selected as MOST (+1), count times selected as LEAST (−1), sum unselected appearances (0). The B–W score is the simple sum. This produces a score range from −r to +r (where r = number of replications). These raw B–W scores are the input to z-standardization.</w:t>
      </w:r>
    </w:p>
    <w:p>
      <w:pPr>
        <w:pStyle w:val="Heading2"/>
      </w:pPr>
      <w:r>
        <w:t xml:space="preserve">5.6 BIBD Design Generation</w:t>
      </w:r>
    </w:p>
    <w:p>
      <w:pPr>
        <w:spacing w:after="120"/>
      </w:pPr>
      <w:r>
        <w:rPr>
          <w:rFonts w:ascii="Inter" w:cs="Inter" w:eastAsia="Inter" w:hAnsi="Inter"/>
          <w:sz w:val="22"/>
          <w:szCs w:val="22"/>
        </w:rPr>
        <w:t xml:space="preserve">Both BIBD design files will be generated as part of this build using an algorithmic approach that ensures: each item appears exactly r times across all tasks, each pair of items co-appears as close to equally as possible, and a sufficient number of versions (target 20–30) to prevent order-bias artifacts. The resulting .dat files will be tab-delimited with rows representing tasks and columns representing item positions within each task, grouped by version.</w:t>
      </w:r>
    </w:p>
    <w:p>
      <w:r>
        <w:br w:type="page"/>
      </w:r>
    </w:p>
    <w:p>
      <w:pPr>
        <w:pStyle w:val="Heading1"/>
      </w:pPr>
      <w:r>
        <w:t xml:space="preserve">6. DEM Attitudinal Vectors (page.group.4)</w:t>
      </w:r>
    </w:p>
    <w:p>
      <w:pPr>
        <w:spacing w:after="120"/>
      </w:pPr>
      <w:r>
        <w:rPr>
          <w:rFonts w:ascii="Inter" w:cs="Inter" w:eastAsia="Inter" w:hAnsi="Inter"/>
          <w:sz w:val="22"/>
          <w:szCs w:val="22"/>
        </w:rPr>
        <w:t xml:space="preserve">DEM model respondents see two 7-point agree/disagree items immediately after completing the DEM MaxDiff exercise and before the centroid computation fires. These provide the final two dimensions (9 and 10) of the DEM 10-dimensional input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1200"/>
        <w:gridCol w:w="1100"/>
        <w:gridCol w:w="1160"/>
      </w:tblGrid>
      <w:tr>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2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Item Text</w:t>
            </w:r>
          </w:p>
        </w:tc>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Scale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Reverse-coded?</w:t>
            </w:r>
          </w:p>
        </w:tc>
        <w:tc>
          <w:tcPr>
            <w:tcW w:type="dxa" w:w="1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Z-norm μ</w:t>
            </w:r>
          </w:p>
        </w:tc>
        <w:tc>
          <w:tcPr>
            <w:tcW w:type="dxa" w:w="1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Z-norm σ</w:t>
            </w:r>
          </w:p>
        </w:tc>
      </w:tr>
      <w:tr>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vector_justice</w:t>
            </w:r>
          </w:p>
        </w:tc>
        <w:tc>
          <w:tcPr>
            <w:tcW w:type="dxa" w:w="2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The federal government should invest extra funds in communities of color…</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 (Strongly disagree) – 7 (Strongly agree)</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No</w:t>
            </w:r>
          </w:p>
        </w:tc>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5.009</w:t>
            </w:r>
          </w:p>
        </w:tc>
        <w:tc>
          <w:tcPr>
            <w:tcW w:type="dxa" w:w="1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1.284</w:t>
            </w:r>
          </w:p>
        </w:tc>
      </w:tr>
      <w:tr>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vector_industry</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Big corporations have too much influence over public health…</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 (Strongly disagree) – 7 (Strongly agree)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Yes: compute (8 − raw) before z-scoring</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5.631</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1.021</w:t>
            </w:r>
          </w:p>
        </w:tc>
      </w:tr>
    </w:tbl>
    <w:p>
      <w:pPr>
        <w:spacing w:after="120"/>
      </w:pPr>
      <w:r>
        <w:rPr>
          <w:rFonts w:ascii="Inter" w:cs="Inter" w:eastAsia="Inter" w:hAnsi="Inter"/>
          <w:b/>
          <w:bCs/>
          <w:sz w:val="22"/>
          <w:szCs w:val="22"/>
        </w:rPr>
        <w:t xml:space="preserve">Display condition: </w:t>
      </w:r>
      <w:r>
        <w:rPr>
          <w:rFonts w:ascii="Inter" w:cs="Inter" w:eastAsia="Inter" w:hAnsi="Inter"/>
          <w:sz w:val="22"/>
          <w:szCs w:val="22"/>
        </w:rPr>
        <w:t xml:space="preserve">TYPING_MODULE = r2 (DEM only) OR r3 (both models). GOP-only respondents skip this page entirely.</w:t>
      </w:r>
    </w:p>
    <w:p>
      <w:pPr>
        <w:spacing w:after="120"/>
      </w:pPr>
      <w:r>
        <w:rPr>
          <w:rFonts w:ascii="Inter" w:cs="Inter" w:eastAsia="Inter" w:hAnsi="Inter"/>
          <w:b/>
          <w:bCs/>
          <w:sz w:val="22"/>
          <w:szCs w:val="22"/>
        </w:rPr>
        <w:t xml:space="preserve">Render: </w:t>
      </w:r>
      <w:r>
        <w:rPr>
          <w:rFonts w:ascii="Inter" w:cs="Inter" w:eastAsia="Inter" w:hAnsi="Inter"/>
          <w:sz w:val="22"/>
          <w:szCs w:val="22"/>
        </w:rPr>
        <w:t xml:space="preserve">atmtable.6 variant with 7-point semantic differential layout per design mockup (page.group.4 in prism_p3.png). Anchors at endpoints only. The 7-point scale uses a color gradient on hover/select states: the gradient transitions across the scale points (e.g., from a cool/neutral tone at "disagree" through to a warm/affirming tone at "agree"), providing visual feedback that reinforces the ordinal nature of the response. Specific gradient hex values to be derived from the design tokens.</w:t>
      </w:r>
    </w:p>
    <w:p>
      <w:r>
        <w:br w:type="page"/>
      </w:r>
    </w:p>
    <w:p>
      <w:pPr>
        <w:pStyle w:val="Heading1"/>
      </w:pPr>
      <w:r>
        <w:t xml:space="preserve">7. Typing Tool Computation Engine</w:t>
      </w:r>
    </w:p>
    <w:p>
      <w:pPr>
        <w:spacing w:after="120"/>
      </w:pPr>
      <w:r>
        <w:rPr>
          <w:rFonts w:ascii="Inter" w:cs="Inter" w:eastAsia="Inter" w:hAnsi="Inter"/>
          <w:sz w:val="22"/>
          <w:szCs w:val="22"/>
        </w:rPr>
        <w:t xml:space="preserve">All computation executes in real-time within Decipher &lt;exec&gt; Python blocks during the respondent’s live session. XSEG_ASSIGNED is available immediately for downstream routing, quota management, or segment reveal. The computation pipeline has four stages.</w:t>
      </w:r>
    </w:p>
    <w:p>
      <w:pPr>
        <w:pStyle w:val="Heading2"/>
      </w:pPr>
      <w:r>
        <w:t xml:space="preserve">7.1 Stage 1: Raw B–W Score Assembly</w:t>
      </w:r>
    </w:p>
    <w:p>
      <w:pPr>
        <w:spacing w:after="120"/>
      </w:pPr>
      <w:r>
        <w:rPr>
          <w:rFonts w:ascii="Inter" w:cs="Inter" w:eastAsia="Inter" w:hAnsi="Inter"/>
          <w:sz w:val="22"/>
          <w:szCs w:val="22"/>
        </w:rPr>
        <w:t xml:space="preserve">The MaxDiff loop stores raw responses in a hidden &lt;text&gt; grid (rows = items, columns = tasks). An exec block iterates this grid to produce a B–W sum for each item. For the DEM model, 8 B–W scores are computed from MaxDiff items plus 2 raw vector responses (7-pt scale) are appended — producing a 10-element raw input vector. For the GOP model, 10 B–W scores are computed directly.</w:t>
      </w:r>
    </w:p>
    <w:p>
      <w:pPr>
        <w:pStyle w:val="Heading2"/>
      </w:pPr>
      <w:r>
        <w:t xml:space="preserve">7.2 Stage 2: Z-Standardization</w:t>
      </w:r>
    </w:p>
    <w:p>
      <w:pPr>
        <w:spacing w:after="120"/>
      </w:pPr>
      <w:r>
        <w:rPr>
          <w:rFonts w:ascii="Inter" w:cs="Inter" w:eastAsia="Inter" w:hAnsi="Inter"/>
          <w:sz w:val="22"/>
          <w:szCs w:val="22"/>
        </w:rPr>
        <w:t xml:space="preserve">Each raw score is z-standardized using hardcoded foundational norms. These norms are static from the PRISM foundational study and will be periodically updated (requiring a module version increment when changed).</w:t>
      </w:r>
    </w:p>
    <w:p>
      <w:pPr>
        <w:spacing w:after="120"/>
      </w:pPr>
      <w:r>
        <w:rPr>
          <w:rFonts w:ascii="Inter" w:cs="Inter" w:eastAsia="Inter" w:hAnsi="Inter"/>
          <w:sz w:val="22"/>
          <w:szCs w:val="22"/>
        </w:rPr>
        <w:t xml:space="preserve">Formula: z_i = (raw_i − μ_i) / σ_i</w:t>
      </w:r>
    </w:p>
    <w:p>
      <w:pPr>
        <w:spacing w:after="80" w:before="80"/>
      </w:pPr>
    </w:p>
    <w:p>
      <w:pPr>
        <w:spacing w:after="120"/>
      </w:pPr>
      <w:r>
        <w:rPr>
          <w:rFonts w:ascii="Inter" w:cs="Inter" w:eastAsia="Inter" w:hAnsi="Inter"/>
          <w:b/>
          <w:bCs/>
          <w:sz w:val="22"/>
          <w:szCs w:val="22"/>
        </w:rPr>
        <w:t xml:space="preserve">DEM Z-Standardization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Dimension</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μ (Mean)</w:t>
            </w:r>
          </w:p>
        </w:tc>
        <w:tc>
          <w:tcPr>
            <w:tcW w:type="dxa" w:w="2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σ (Std Dev)</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(Tech/data equity)</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−0.4545</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1.01042</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(Mainstream experts)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−0.2546</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1.19910</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(Digital disruption)</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−0.9328</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1.22412</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 (Corporate greed)</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0.0386</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1.13192</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r5 (Medicare for All)</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0.9975</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1.32821</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ZBW_6</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r6 (Union protection)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−0.1851</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1.00078</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ZBW_7</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r7 (Racial equity)</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0.1674</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1.09544</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r9 (Faith-based access)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−0.6671</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1.51346</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ZFACTOR_JUSTICE</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vector_justice</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5.009</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1.28372</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ZFACTOR_INDUSTRY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vector_industry</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5.631</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1.02132</w:t>
            </w:r>
          </w:p>
        </w:tc>
      </w:tr>
    </w:tbl>
    <w:p>
      <w:pPr>
        <w:spacing w:after="80" w:before="80"/>
      </w:pPr>
    </w:p>
    <w:p>
      <w:pPr>
        <w:spacing w:after="120"/>
      </w:pPr>
      <w:r>
        <w:rPr>
          <w:rFonts w:ascii="Inter" w:cs="Inter" w:eastAsia="Inter" w:hAnsi="Inter"/>
          <w:b/>
          <w:bCs/>
          <w:sz w:val="22"/>
          <w:szCs w:val="22"/>
        </w:rPr>
        <w:t xml:space="preserve">GOP Z-Standardization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Dimension</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μ (Mean)</w:t>
            </w:r>
          </w:p>
        </w:tc>
        <w:tc>
          <w:tcPr>
            <w:tcW w:type="dxa" w:w="2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σ (Std Dev)</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(Marriage/family values)</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0.38509</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1.43382</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(Big pharma distrust)</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−0.17378</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1.33589</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(Drug/hospital prices)</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0.24627</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1.27153</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 (Rural hospitals)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−0.04010</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0.99507</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r5 (Vaccine skepticism)</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−0.59229</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1.43007</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ZBW_7</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r7 (Holistic/natural medicine)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−0.02108</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1.03988</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ZBW_8</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r8 (Whole-food living)</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0.47455</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1.17742</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r9 (Carnivore/low-carb)</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−0.37738</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1.06212</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ZBW_10</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r10 (Protect US supply chain)</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0.74447</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1.19670</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ZBW_11</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r11 (Free market + FDA trust)</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−0.40308</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1.23144</w:t>
            </w:r>
          </w:p>
        </w:tc>
      </w:tr>
      <w:tr>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ZBW_12</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r12 (Competition/deregulation)</w:t>
            </w:r>
          </w:p>
        </w:tc>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0.53265</w:t>
            </w:r>
          </w:p>
        </w:tc>
        <w:tc>
          <w:tcPr>
            <w:tcW w:type="dxa" w:w="2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1.19631</w:t>
            </w:r>
          </w:p>
        </w:tc>
      </w:tr>
    </w:tbl>
    <w:p>
      <w:r>
        <w:br w:type="page"/>
      </w:r>
    </w:p>
    <w:p>
      <w:pPr>
        <w:pStyle w:val="Heading2"/>
      </w:pPr>
      <w:r>
        <w:t xml:space="preserve">7.3 Stage 3: Nearest-Centroid Classification</w:t>
      </w:r>
    </w:p>
    <w:p>
      <w:pPr>
        <w:spacing w:after="120"/>
      </w:pPr>
      <w:r>
        <w:rPr>
          <w:rFonts w:ascii="Inter" w:cs="Inter" w:eastAsia="Inter" w:hAnsi="Inter"/>
          <w:sz w:val="22"/>
          <w:szCs w:val="22"/>
        </w:rPr>
        <w:t xml:space="preserve">The z-standardized input vector is compared against each segment centroid using squared Euclidean distance. The segment with the smallest distance is assigned as the primary segment (XSEG_FINAL_1); the second-smallest becomes XSEG_FINAL_2.</w:t>
      </w:r>
    </w:p>
    <w:p>
      <w:pPr>
        <w:spacing w:after="120"/>
      </w:pPr>
      <w:r>
        <w:rPr>
          <w:rFonts w:ascii="Inter" w:cs="Inter" w:eastAsia="Inter" w:hAnsi="Inter"/>
          <w:sz w:val="22"/>
          <w:szCs w:val="22"/>
        </w:rPr>
        <w:t xml:space="preserve">Formula: D²(respondent, segment_k) = Σ_i (z_i − centroid_k_i)²</w:t>
      </w:r>
    </w:p>
    <w:p>
      <w:pPr>
        <w:spacing w:after="80" w:before="80"/>
      </w:pPr>
    </w:p>
    <w:p>
      <w:pPr>
        <w:spacing w:after="120"/>
      </w:pPr>
      <w:r>
        <w:rPr>
          <w:rFonts w:ascii="Inter" w:cs="Inter" w:eastAsia="Inter" w:hAnsi="Inter"/>
          <w:b/>
          <w:bCs/>
          <w:sz w:val="22"/>
          <w:szCs w:val="22"/>
        </w:rPr>
        <w:t xml:space="preserve">DEM Centroid Matrix (6 segments × 10 dimensions):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60"/>
        <w:gridCol w:w="1600"/>
        <w:gridCol w:w="1500"/>
        <w:gridCol w:w="1600"/>
        <w:gridCol w:w="160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Dim</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UCP</w:t>
            </w:r>
          </w:p>
        </w:tc>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FJP</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HCP</w:t>
            </w:r>
          </w:p>
        </w:tc>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HAD</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HCI</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GHI</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−0.6196</w:t>
            </w:r>
          </w:p>
        </w:tc>
        <w:tc>
          <w:tcPr>
            <w:tcW w:type="dxa" w:w="1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−0.1891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−0.2057</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0.2758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1.1020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−0.4391</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−0.1033</w:t>
            </w:r>
          </w:p>
        </w:tc>
        <w:tc>
          <w:tcPr>
            <w:tcW w:type="dxa" w:w="1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−0.6410</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−0.5601</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0.2196</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0.5993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0.3670</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−0.3743</w:t>
            </w:r>
          </w:p>
        </w:tc>
        <w:tc>
          <w:tcPr>
            <w:tcW w:type="dxa" w:w="1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−0.6443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−0.4217</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0.9430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0.2399</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−0.3558</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0.3106</w:t>
            </w:r>
          </w:p>
        </w:tc>
        <w:tc>
          <w:tcPr>
            <w:tcW w:type="dxa" w:w="1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−0.5170</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0.5388</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0.4420</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−0.0416</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−0.5238</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0.6595</w:t>
            </w:r>
          </w:p>
        </w:tc>
        <w:tc>
          <w:tcPr>
            <w:tcW w:type="dxa" w:w="1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0.2388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0.2875</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0.3314</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−1.4514</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0.3404</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ZBW_6</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−0.2033</w:t>
            </w:r>
          </w:p>
        </w:tc>
        <w:tc>
          <w:tcPr>
            <w:tcW w:type="dxa" w:w="1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0.0418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0.3649</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−0.0413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−0.2818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−0.0673</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ZBW_7</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0.0800</w:t>
            </w:r>
          </w:p>
        </w:tc>
        <w:tc>
          <w:tcPr>
            <w:tcW w:type="dxa" w:w="1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0.8218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0.0162</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−0.5845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−0.2806</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−0.0899</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−0.7211</w:t>
            </w:r>
          </w:p>
        </w:tc>
        <w:tc>
          <w:tcPr>
            <w:tcW w:type="dxa" w:w="1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1.0038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−0.0986</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0.1098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−0.2095</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−0.5564</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zJUSTICE</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0.4892</w:t>
            </w:r>
          </w:p>
        </w:tc>
        <w:tc>
          <w:tcPr>
            <w:tcW w:type="dxa" w:w="1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0.2157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−0.3632</w:t>
            </w:r>
          </w:p>
        </w:tc>
        <w:tc>
          <w:tcPr>
            <w:tcW w:type="dxa" w:w="15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−0.4947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−0.4615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0.2975</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zINDUSTRY</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0.5155</w:t>
            </w:r>
          </w:p>
        </w:tc>
        <w:tc>
          <w:tcPr>
            <w:tcW w:type="dxa" w:w="1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0.0653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0.0002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−0.3701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−0.4089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−0.0686</w:t>
            </w:r>
          </w:p>
        </w:tc>
      </w:tr>
    </w:tbl>
    <w:p>
      <w:pPr>
        <w:spacing w:after="80" w:before="80"/>
      </w:pPr>
    </w:p>
    <w:p>
      <w:pPr>
        <w:spacing w:after="120"/>
      </w:pPr>
      <w:r>
        <w:rPr>
          <w:rFonts w:ascii="Inter" w:cs="Inter" w:eastAsia="Inter" w:hAnsi="Inter"/>
          <w:b/>
          <w:bCs/>
          <w:sz w:val="22"/>
          <w:szCs w:val="22"/>
        </w:rPr>
        <w:t xml:space="preserve">GOP Centroid Matrix (10 segments × 11 dimensions):</w:t>
      </w:r>
    </w:p>
    <w:p>
      <w:pPr>
        <w:spacing w:after="120"/>
      </w:pPr>
      <w:r>
        <w:rPr>
          <w:rFonts w:ascii="Inter" w:cs="Inter" w:eastAsia="Inter" w:hAnsi="Inter"/>
          <w:sz w:val="22"/>
          <w:szCs w:val="22"/>
        </w:rPr>
        <w:t xml:space="preserve">Due to the 10×11 matrix size, the GOP centroids are presented in two panels.</w:t>
      </w:r>
    </w:p>
    <w:p>
      <w:pPr>
        <w:spacing w:after="120"/>
      </w:pPr>
      <w:r>
        <w:rPr>
          <w:rFonts w:ascii="Inter" w:cs="Inter" w:eastAsia="Inter" w:hAnsi="Inter"/>
          <w:b/>
          <w:bCs/>
          <w:i/>
          <w:iCs/>
          <w:sz w:val="22"/>
          <w:szCs w:val="22"/>
        </w:rPr>
        <w:t xml:space="preserve">GOP Centroids — Segments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Dim</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CEC</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HHN</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TC</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PFF</w:t>
            </w:r>
          </w:p>
        </w:tc>
        <w:tc>
          <w:tcPr>
            <w:tcW w:type="dxa" w:w="1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PP</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−0.1261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−0.4051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1.0223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0.5847</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−1.2500</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−0.1951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−0.4640</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−1.0748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0.1456</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1.0680</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0.8522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−0.5311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−0.7860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−0.7272</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1.0757</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0.6288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0.3497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0.0237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−1.1360</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1.1802</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−0.9587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0.6269</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−0.8847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1.1120</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−0.1473</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−0.8289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1.3410</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−0.8539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0.0649</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0.0733</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−0.5784</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0.6473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−0.6010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0.5128</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−0.6896</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−0.3687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0.1667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−0.2257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0.9496</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0.1297</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1.0277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−1.3315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0.6596</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−0.9974</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−0.0741</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ZBW_11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0.4801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0.2131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0.8657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−0.6825</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0.5479</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0.8562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−0.7840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0.8940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−0.6690</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−0.7651</w:t>
            </w:r>
          </w:p>
        </w:tc>
      </w:tr>
    </w:tbl>
    <w:p>
      <w:pPr>
        <w:spacing w:after="80" w:before="80"/>
      </w:pPr>
    </w:p>
    <w:p>
      <w:pPr>
        <w:spacing w:after="120"/>
      </w:pPr>
      <w:r>
        <w:rPr>
          <w:rFonts w:ascii="Inter" w:cs="Inter" w:eastAsia="Inter" w:hAnsi="Inter"/>
          <w:b/>
          <w:bCs/>
          <w:i/>
          <w:iCs/>
          <w:sz w:val="22"/>
          <w:szCs w:val="22"/>
        </w:rPr>
        <w:t xml:space="preserve">GOP Centroids — Segments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Dim</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WE</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HF</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VS</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MFL</w:t>
            </w:r>
          </w:p>
        </w:tc>
        <w:tc>
          <w:tcPr>
            <w:tcW w:type="dxa" w:w="1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TSP</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0.8237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−0.6292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−1.1851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−0.8039</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0.2071</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ZBW_2</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−0.4251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0.3739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1.3113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0.5110</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−0.2863</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−0.5189</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−0.6046</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0.6122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0.9907</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−0.4556</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ZBW_4</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−0.6237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0.6273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−0.4868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0.0318</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1.3977</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−0.3302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1.1872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1.2846</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−0.1541</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−0.0487</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ZBW_7</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0.0446</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0.0499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0.8651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0.4642</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−0.3913</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0.6040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−1.5919</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0.6587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0.6080</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−1.3649</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ZBW_9</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−0.7243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2.0913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0.5264</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−0.3421</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−0.0871</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ZBW_10</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0.3557</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−1.5071</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−0.7052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0.3597</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−0.2293</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ZBW_11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−0.6161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1.4875</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−0.9494</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−0.5353</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1.0918</w:t>
            </w:r>
          </w:p>
        </w:tc>
      </w:tr>
      <w:tr>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ZBW_12</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0.6085</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−1.9273</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−1.0239</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0.1325</w:t>
            </w:r>
          </w:p>
        </w:tc>
        <w:tc>
          <w:tcPr>
            <w:tcW w:type="dxa" w:w="1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−0.2347</w:t>
            </w:r>
          </w:p>
        </w:tc>
      </w:tr>
    </w:tbl>
    <w:p>
      <w:r>
        <w:br w:type="page"/>
      </w:r>
    </w:p>
    <w:p>
      <w:pPr>
        <w:pStyle w:val="Heading2"/>
      </w:pPr>
      <w:r>
        <w:t xml:space="preserve">7.4 Stage 4: Softmax Transformation &amp; Confidence Metrics</w:t>
      </w:r>
    </w:p>
    <w:p>
      <w:pPr>
        <w:spacing w:after="120"/>
      </w:pPr>
      <w:r>
        <w:rPr>
          <w:rFonts w:ascii="Inter" w:cs="Inter" w:eastAsia="Inter" w:hAnsi="Inter"/>
          <w:sz w:val="22"/>
          <w:szCs w:val="22"/>
        </w:rPr>
        <w:t xml:space="preserve">The centroid distances are transformed into softmax probabilities for interpretable segment assignment. For each model, the softmax is computed on the negative distances (so closer centroids get higher probabilities):</w:t>
      </w:r>
    </w:p>
    <w:p>
      <w:pPr>
        <w:spacing w:after="120"/>
      </w:pPr>
      <w:r>
        <w:rPr>
          <w:rFonts w:ascii="Inter" w:cs="Inter" w:eastAsia="Inter" w:hAnsi="Inter"/>
          <w:sz w:val="22"/>
          <w:szCs w:val="22"/>
        </w:rPr>
        <w:t xml:space="preserve">P(segment_k) = exp(−D²_k) / Σ_j exp(−D²_j)</w:t>
      </w:r>
    </w:p>
    <w:p>
      <w:pPr>
        <w:spacing w:after="120"/>
      </w:pPr>
      <w:r>
        <w:rPr>
          <w:rFonts w:ascii="Inter" w:cs="Inter" w:eastAsia="Inter" w:hAnsi="Inter"/>
          <w:sz w:val="22"/>
          <w:szCs w:val="22"/>
        </w:rPr>
        <w:t xml:space="preserve">All softmax probabilities are stored — 10 values for GOP-model respondents, 6 values for DEM-model respondents, and all 16 for dual-model respondents. These are captured in XSOFTMAX_ALL (a hidden text grid, r1–r16 × c1) for normative database use. XSEG_ASSIGNED is set to the segment with the highest softmax probability. For dual-model respondents, the segment with the single highest softmax across both models wins.</w:t>
      </w:r>
    </w:p>
    <w:p>
      <w:pPr>
        <w:spacing w:after="80" w:before="80"/>
      </w:pPr>
    </w:p>
    <w:p>
      <w:pPr>
        <w:spacing w:after="120"/>
      </w:pPr>
      <w:r>
        <w:rPr>
          <w:rFonts w:ascii="Inter" w:cs="Inter" w:eastAsia="Inter" w:hAnsi="Inter"/>
          <w:sz w:val="22"/>
          <w:szCs w:val="22"/>
        </w:rPr>
        <w:t xml:space="preserve">Three additional confidence metrics are computed from the centroid distances: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3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Formula</w:t>
            </w:r>
          </w:p>
        </w:tc>
        <w:tc>
          <w:tcPr>
            <w:tcW w:type="dxa" w:w="3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Purpose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XCENTROID_DIST1</w:t>
            </w:r>
          </w:p>
        </w:tc>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min(D²) across all segments</w:t>
            </w:r>
          </w:p>
        </w:tc>
        <w:tc>
          <w:tcPr>
            <w:tcW w:type="dxa" w:w="3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Distance to closest centroid; lower = more typical member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XCENTROID_DIST2</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second-min(D²)</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Distance to runner-up segment</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XREL_DIFF</w:t>
            </w:r>
          </w:p>
        </w:tc>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(DIST2 − DIST1) / DIST1</w:t>
            </w:r>
          </w:p>
        </w:tc>
        <w:tc>
          <w:tcPr>
            <w:tcW w:type="dxa" w:w="3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Separation ratio; higher = more confident classification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XSOFTMAX_TOP</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max(P) from softmax</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Softmax probability for assigned segment; analyst-interpretable confidence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XBCS (Boundary Confidence Score)</w:t>
            </w:r>
          </w:p>
        </w:tc>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Composite of DIST1, XREL_DIFF, XSOFTMAX_TOP, and model agreement (if dual-model)</w:t>
            </w:r>
          </w:p>
        </w:tc>
        <w:tc>
          <w:tcPr>
            <w:tcW w:type="dxa" w:w="33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Overall confidence flag: High / Medium / Low</w:t>
            </w:r>
          </w:p>
        </w:tc>
      </w:tr>
    </w:tbl>
    <w:p>
      <w:pPr>
        <w:spacing w:after="120"/>
      </w:pPr>
      <w:r>
        <w:rPr>
          <w:rFonts w:ascii="Inter" w:cs="Inter" w:eastAsia="Inter" w:hAnsi="Inter"/>
          <w:sz w:val="22"/>
          <w:szCs w:val="22"/>
        </w:rPr>
        <w:t xml:space="preserve">The XBCS scoring rubric from the current XML applies a 0.2 threshold on XREL_DIFF: values above 0.2 indicate the respondent is clearly closer to their assigned segment than to the runner-up. Values at or below 0.2 flag boundary cases that may warrant analyst review.</w:t>
      </w:r>
    </w:p>
    <w:p>
      <w:pPr>
        <w:pStyle w:val="Heading2"/>
      </w:pPr>
      <w:r>
        <w:t xml:space="preserve">7.5 XSEG_ASSIGNED Output</w:t>
      </w:r>
    </w:p>
    <w:p>
      <w:pPr>
        <w:spacing w:after="120"/>
      </w:pPr>
      <w:r>
        <w:rPr>
          <w:rFonts w:ascii="Inter" w:cs="Inter" w:eastAsia="Inter" w:hAnsi="Inter"/>
          <w:sz w:val="22"/>
          <w:szCs w:val="22"/>
        </w:rPr>
        <w:t xml:space="preserve">The final output is a hidden &lt;radio&gt; with 16 rows mapping directly to the PRISM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200"/>
        <w:gridCol w:w="3260"/>
      </w:tblGrid>
      <w:tr>
        <w:tc>
          <w:tcPr>
            <w:tcW w:type="dxa" w:w="1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c>
          <w:tcPr>
            <w:tcW w:type="dxa" w:w="3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Segment Name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Model</w:t>
            </w:r>
          </w:p>
        </w:tc>
        <w:tc>
          <w:tcPr>
            <w:tcW w:type="dxa" w:w="32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Abbreviation</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 (1)</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Consumer Empowerment Champions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CEC</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r2 (2)</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Holistic Health Naturalists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HHN</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r3 (3)</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Traditional Conservatives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TC</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r4 (4)</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Paleo Freedom Fighters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PFF</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r5 (5)</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Price Populists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PP</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r6 (6)</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Wellness Evangelists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WE</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r7 (7)</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Health Futurists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HF</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r8 (8)</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Vaccine Skeptics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VS</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r9 (9)</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Medical Freedom Libertarians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MFL</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r10 (10)</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Trust The Science Pragmatists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TSP</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r11 (11)</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Universal Care Progressives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UCP</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r12 (12)</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Faith &amp; Justice Progressives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FJP</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r13 (13)</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Health Care Protectionists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HCP</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r14 (14)</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Health Abundance Democrats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HAD</w:t>
            </w:r>
          </w:p>
        </w:tc>
      </w:tr>
      <w:tr>
        <w:tc>
          <w:tcPr>
            <w:tcW w:type="dxa" w:w="11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r15 (15)</w:t>
            </w:r>
          </w:p>
        </w:tc>
        <w:tc>
          <w:tcPr>
            <w:tcW w:type="dxa" w:w="3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Health Care Incrementalists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HCI</w:t>
            </w:r>
          </w:p>
        </w:tc>
      </w:tr>
      <w:tr>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r16 (16)</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Global Health Institutionalists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GHI</w:t>
            </w:r>
          </w:p>
        </w:tc>
      </w:tr>
    </w:tbl>
    <w:p>
      <w:r>
        <w:br w:type="page"/>
      </w:r>
    </w:p>
    <w:p>
      <w:pPr>
        <w:pStyle w:val="Heading1"/>
      </w:pPr>
      <w:r>
        <w:t xml:space="preserve">8. BIBD Design File Generation</w:t>
      </w:r>
    </w:p>
    <w:p>
      <w:pPr>
        <w:pStyle w:val="Heading2"/>
      </w:pPr>
      <w:r>
        <w:t xml:space="preserve">8.1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Parameter</w:t>
            </w:r>
          </w:p>
        </w:tc>
        <w:tc>
          <w:tcPr>
            <w:tcW w:type="dxa" w:w="31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DEM Design</w:t>
            </w:r>
          </w:p>
        </w:tc>
        <w:tc>
          <w:tcPr>
            <w:tcW w:type="dxa" w:w="318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GOP Design</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(v)</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8</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Tasks per respondent (b)</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8</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11</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Items shown per task (k)</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4</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Target replications per item (r)</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5</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Pair frequency (λ)</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≈1.71 (near-balanced)</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2 (perfect BIBD)</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Target versions</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20–30</w:t>
            </w:r>
          </w:p>
        </w:tc>
        <w:tc>
          <w:tcPr>
            <w:tcW w:type="dxa" w:w="31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20–30</w:t>
            </w:r>
          </w:p>
        </w:tc>
      </w:tr>
      <w:tr>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File format</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Tab-delimited .dat</w:t>
            </w:r>
          </w:p>
        </w:tc>
        <w:tc>
          <w:tcPr>
            <w:tcW w:type="dxa" w:w="318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Tab-delimited .dat</w:t>
            </w:r>
          </w:p>
        </w:tc>
      </w:tr>
    </w:tbl>
    <w:p>
      <w:pPr>
        <w:pStyle w:val="Heading2"/>
      </w:pPr>
      <w:r>
        <w:t xml:space="preserve">8.2 Balance Requirements</w:t>
      </w:r>
    </w:p>
    <w:p>
      <w:pPr>
        <w:spacing w:after="120"/>
      </w:pPr>
      <w:r>
        <w:rPr>
          <w:rFonts w:ascii="Inter" w:cs="Inter" w:eastAsia="Inter" w:hAnsi="Inter"/>
          <w:sz w:val="22"/>
          <w:szCs w:val="22"/>
        </w:rPr>
        <w:t xml:space="preserve">The DEM design does not admit a strict BIBD (the computed λ = 12/7 is non-integer). The generation algorithm will produce a near-balanced incomplete block design where: each item appears exactly r times per version, pair co-occurrence frequencies differ by at most 1 across any version, and the aggregate pair balance across all versions is as uniform as possible. The GOP design (v=11, k=5, b=11) achieves a perfect BIBD with λ=2: every pair of items co-appears exactly twice within each version. The generation script will output diagnostics: a pair-frequency matrix and a balance summary per version.</w:t>
      </w:r>
    </w:p>
    <w:p>
      <w:pPr>
        <w:pStyle w:val="Heading2"/>
      </w:pPr>
      <w:r>
        <w:t xml:space="preserve">8.3 File Structure</w:t>
      </w:r>
    </w:p>
    <w:p>
      <w:pPr>
        <w:spacing w:after="120"/>
      </w:pPr>
      <w:r>
        <w:rPr>
          <w:rFonts w:ascii="Inter" w:cs="Inter" w:eastAsia="Inter" w:hAnsi="Inter"/>
          <w:sz w:val="22"/>
          <w:szCs w:val="22"/>
        </w:rPr>
        <w:t xml:space="preserve">Each .dat file is tab-delimited with the following structure. Row 1 is a header. Subsequent rows represent one task, with columns for version number, task number, and the item indices shown in that task. The Decipher setupMaxDiffFile() function reads this format and the setupMaxDiffItemsI() function maps items to question rows.</w:t>
      </w:r>
    </w:p>
    <w:p>
      <w:pPr>
        <w:pStyle w:val="Heading2"/>
      </w:pPr>
      <w:r>
        <w:t xml:space="preserve">8.4 Delivery</w:t>
      </w:r>
    </w:p>
    <w:p>
      <w:pPr>
        <w:spacing w:after="120"/>
      </w:pPr>
      <w:r>
        <w:rPr>
          <w:rFonts w:ascii="Inter" w:cs="Inter" w:eastAsia="Inter" w:hAnsi="Inter"/>
          <w:sz w:val="22"/>
          <w:szCs w:val="22"/>
        </w:rPr>
        <w:t xml:space="preserve">The BIBD generation script will be provided alongside the module XML. It will be a standalone Python script that outputs DemDesign.dat and GOPDesign.dat, with pair-balance diagnostics printed to stdout. These files are uploaded to the Decipher file library and referenced in the module’s exec when="init" blocks.</w:t>
      </w:r>
    </w:p>
    <w:p>
      <w:r>
        <w:br w:type="page"/>
      </w:r>
    </w:p>
    <w:p>
      <w:pPr>
        <w:pStyle w:val="Heading1"/>
      </w:pPr>
      <w:r>
        <w:t xml:space="preserve">9. Design &amp; UX Specification</w:t>
      </w:r>
    </w:p>
    <w:p>
      <w:pPr>
        <w:pStyle w:val="Heading2"/>
      </w:pPr>
      <w:r>
        <w:t xml:space="preserve">9.1 Theme &amp; Styling Approach</w:t>
      </w:r>
    </w:p>
    <w:p>
      <w:pPr>
        <w:spacing w:after="120"/>
      </w:pPr>
      <w:r>
        <w:rPr>
          <w:rFonts w:ascii="Inter" w:cs="Inter" w:eastAsia="Inter" w:hAnsi="Inter"/>
          <w:sz w:val="22"/>
          <w:szCs w:val="22"/>
        </w:rPr>
        <w:t xml:space="preserve">All custom styling will be built from the design tokens in the Design Specs sheet and the mockups (prism_p1.png, prism_p3.png). The HTML Render Tracker documents from Jeremy serve as reference targets for CSS/JS customization. The approach is to replicate the designs as closely as possible while ensuring data integrity and Decipher operational compatibility.</w:t>
      </w:r>
    </w:p>
    <w:p>
      <w:pPr>
        <w:spacing w:after="120"/>
      </w:pPr>
      <w:r>
        <w:rPr>
          <w:rFonts w:ascii="Inter" w:cs="Inter" w:eastAsia="Inter" w:hAnsi="Inter"/>
          <w:sz w:val="22"/>
          <w:szCs w:val="22"/>
        </w:rPr>
        <w:t xml:space="preserve">The module will use a frozen Decipher theme with custom CSS overrides and, where necessary, JavaScript for interactive elements. All styles are scoped to PRISM-specific class names to avoid conflicts when the module is dropped into host surveys.</w:t>
      </w:r>
    </w:p>
    <w:p>
      <w:pPr>
        <w:pStyle w:val="Heading2"/>
      </w:pPr>
      <w:r>
        <w:t xml:space="preserve">9.2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Token</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Value</w:t>
            </w:r>
          </w:p>
        </w:tc>
        <w:tc>
          <w:tcPr>
            <w:tcW w:type="dxa" w:w="4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Usage</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Primary font (body)</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Inter</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All body text, instructions, response labels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Display font (headers)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Fraunces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Section headers, segment names, intro screens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Background</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#F5F2ED (cream)</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Survey page background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CTA / primary action</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#6B7F4E (olive)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Next buttons, active states, progress indicators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Text primary</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#1B2A4A (navy)</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Question text, headings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Text secondary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#4A5568 (slate)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Instructions, body copy</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Divider / border</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#E2E8F0 (light gray)</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Card borders, row dividers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Error state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#C53030 (red)</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Validation messages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Card radius</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12px</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Response option cards, content containers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Pill radius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30px</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Party-strength buttons (qparty2)</w:t>
            </w:r>
          </w:p>
        </w:tc>
      </w:tr>
    </w:tbl>
    <w:p>
      <w:pPr>
        <w:pStyle w:val="Heading2"/>
      </w:pPr>
      <w:r>
        <w:t xml:space="preserve">9.3 Custom Render Patterns (atmtable.6 Variants)</w:t>
      </w:r>
    </w:p>
    <w:p>
      <w:pPr>
        <w:spacing w:after="120"/>
      </w:pPr>
      <w:r>
        <w:rPr>
          <w:rFonts w:ascii="Inter" w:cs="Inter" w:eastAsia="Inter" w:hAnsi="Inter"/>
          <w:sz w:val="22"/>
          <w:szCs w:val="22"/>
        </w:rPr>
        <w:t xml:space="preserve">The HTML Render Tracker identifies 17 custom render patterns needed. For Phase 1, the following are required (the remainder apply to post-typing-tool survey sections in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Pattern</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Used In</w:t>
            </w:r>
          </w:p>
        </w:tc>
        <w:tc>
          <w:tcPr>
            <w:tcW w:type="dxa" w:w="4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atmtable.6 round</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qvote, qgender, qparty1, qparty3</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Full-width rounded buttons with 12px radius, olive active state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atmtable.6 pill</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qparty2</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Pill-shaped buttons with 30px radius for binary strong/not-so-strong</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atmtable.6 with images</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 qparty1, qparty3</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Buttons with left-aligned candidate or party images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atmtable.6 with dividers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q2024vote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Row dividers separating candidate groups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Digit box</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qzip, qage</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Individual input boxes per digit (5 for ZIP, 4 for year)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MaxDiff grid</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DEM/GOP MaxDiff tasks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MOST/LEAST two-column layout with navy header bar</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7-pt semantic diff</w:t>
            </w:r>
          </w:p>
        </w:tc>
        <w:tc>
          <w:tcPr>
            <w:tcW w:type="dxa" w:w="2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vector_justice, vector_industry</w:t>
            </w:r>
          </w:p>
        </w:tc>
        <w:tc>
          <w:tcPr>
            <w:tcW w:type="dxa" w:w="41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Agree/disagree scale with endpoint anchors only; color gradient on hover/select states (gradient transitions across the 7 points from disagree to agree)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Segment reveal card</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Standalone mode terminal screen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Segment name display with model-specific branding</w:t>
            </w:r>
          </w:p>
        </w:tc>
      </w:tr>
    </w:tbl>
    <w:p>
      <w:r>
        <w:br w:type="page"/>
      </w:r>
    </w:p>
    <w:p>
      <w:pPr>
        <w:pStyle w:val="Heading1"/>
      </w:pPr>
      <w:r>
        <w:t xml:space="preserve">10. Termination &amp; Routing Rules</w:t>
      </w:r>
    </w:p>
    <w:p>
      <w:pPr>
        <w:pStyle w:val="Heading2"/>
      </w:pPr>
      <w:r>
        <w:t xml:space="preserve">10.1 Termination Points</w:t>
      </w:r>
    </w:p>
    <w:p>
      <w:pPr>
        <w:spacing w:after="120"/>
      </w:pPr>
      <w:r>
        <w:rPr>
          <w:rFonts w:ascii="Inter" w:cs="Inter" w:eastAsia="Inter" w:hAnsi="Inter"/>
          <w:sz w:val="22"/>
          <w:szCs w:val="22"/>
        </w:rPr>
        <w:t xml:space="preserve">All PNTA (Prefer Not to Answer) responses in the typing tool module result in termination. This is specific to Phase 1; later phases may allow PNTA on some downstream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Checkpoint</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Condition</w:t>
            </w:r>
          </w:p>
        </w:tc>
        <w:tc>
          <w:tcPr>
            <w:tcW w:type="dxa" w:w="2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Action</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Not registered</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qvote</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qvote = r2 (No) or r3 (PNTA)</w:t>
            </w:r>
          </w:p>
        </w:tc>
        <w:tc>
          <w:tcPr>
            <w:tcW w:type="dxa" w:w="2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ZIP PNTA</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qzip</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qzip = 00000</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Under 18</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qage</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Computed age &lt; 18</w:t>
            </w:r>
          </w:p>
        </w:tc>
        <w:tc>
          <w:tcPr>
            <w:tcW w:type="dxa" w:w="2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Age PNTA</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qage</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qage = 0000</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Gender PNTA</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qgender</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qgender = r5 (PNTA)</w:t>
            </w:r>
          </w:p>
        </w:tc>
        <w:tc>
          <w:tcPr>
            <w:tcW w:type="dxa" w:w="2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Didn’t vote</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q2024vote</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q2024vote = r4</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Vote PNTA</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 = r5</w:t>
            </w:r>
          </w:p>
        </w:tc>
        <w:tc>
          <w:tcPr>
            <w:tcW w:type="dxa" w:w="2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Party PNTA</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 = r4</w:t>
            </w:r>
          </w:p>
        </w:tc>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TERMINATE</w:t>
            </w:r>
          </w:p>
        </w:tc>
      </w:tr>
      <w:tr>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True independent</w:t>
            </w:r>
          </w:p>
        </w:tc>
        <w:tc>
          <w:tcPr>
            <w:tcW w:type="dxa" w:w="1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qparty3</w:t>
            </w:r>
          </w:p>
        </w:tc>
        <w:tc>
          <w:tcPr>
            <w:tcW w:type="dxa" w:w="3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q2024vote=r3 AND qparty3=r3 (no lean)</w:t>
            </w:r>
          </w:p>
        </w:tc>
        <w:tc>
          <w:tcPr>
            <w:tcW w:type="dxa" w:w="2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TERMINATE</w:t>
            </w:r>
          </w:p>
        </w:tc>
      </w:tr>
    </w:tbl>
    <w:p>
      <w:pPr>
        <w:pStyle w:val="Heading2"/>
      </w:pPr>
      <w:r>
        <w:t xml:space="preserve">10.2 Conditional Display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Element</w:t>
            </w:r>
          </w:p>
        </w:tc>
        <w:tc>
          <w:tcPr>
            <w:tcW w:type="dxa" w:w="5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Condition</w:t>
            </w:r>
          </w:p>
        </w:tc>
      </w:tr>
      <w:tr>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qparty2 (strong/not-so-strong)</w:t>
            </w:r>
          </w:p>
        </w:tc>
        <w:tc>
          <w:tcPr>
            <w:tcW w:type="dxa" w:w="5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qparty1 = r1 (Republican) OR r2 (Democrat)</w:t>
            </w:r>
          </w:p>
        </w:tc>
      </w:tr>
      <w:tr>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qparty3 (lean party)</w:t>
            </w:r>
          </w:p>
        </w:tc>
        <w:tc>
          <w:tcPr>
            <w:tcW w:type="dxa" w:w="5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qparty1 = r3 (Independent/Other)</w:t>
            </w:r>
          </w:p>
        </w:tc>
      </w:tr>
      <w:tr>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 MaxDiff block</w:t>
            </w:r>
          </w:p>
        </w:tc>
        <w:tc>
          <w:tcPr>
            <w:tcW w:type="dxa" w:w="5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TYPING_MODULE = r2 (DEM) OR r3 (Both)</w:t>
            </w:r>
          </w:p>
        </w:tc>
      </w:tr>
      <w:tr>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 MaxDiff block</w:t>
            </w:r>
          </w:p>
        </w:tc>
        <w:tc>
          <w:tcPr>
            <w:tcW w:type="dxa" w:w="5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TYPING_MODULE = r1 (GOP) OR r3 (Both)</w:t>
            </w:r>
          </w:p>
        </w:tc>
      </w:tr>
      <w:tr>
        <w:tc>
          <w:tcPr>
            <w:tcW w:type="dxa" w:w="36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 vector items (justice, industry)</w:t>
            </w:r>
          </w:p>
        </w:tc>
        <w:tc>
          <w:tcPr>
            <w:tcW w:type="dxa" w:w="57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TYPING_MODULE = r2 (DEM) OR r3 (Both)</w:t>
            </w:r>
          </w:p>
        </w:tc>
      </w:tr>
      <w:tr>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Segment reveal page</w:t>
            </w:r>
          </w:p>
        </w:tc>
        <w:tc>
          <w:tcPr>
            <w:tcW w:type="dxa" w:w="5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standalone_mode = 1 (configurable flag)</w:t>
            </w:r>
          </w:p>
        </w:tc>
      </w:tr>
    </w:tbl>
    <w:p>
      <w:pPr>
        <w:pStyle w:val="Heading2"/>
      </w:pPr>
      <w:r>
        <w:t xml:space="preserve">10.3 Block Ordering for Dual-Model Respondents</w:t>
      </w:r>
    </w:p>
    <w:p>
      <w:pPr>
        <w:spacing w:after="120"/>
      </w:pPr>
      <w:r>
        <w:rPr>
          <w:rFonts w:ascii="Inter" w:cs="Inter" w:eastAsia="Inter" w:hAnsi="Inter"/>
          <w:sz w:val="22"/>
          <w:szCs w:val="22"/>
        </w:rPr>
        <w:t xml:space="preserve">When TYPING_MODULE = r3 (both models), the respondent completes both MaxDiff exercises. The GOP block is presented first, followed by the DEM block and DEM vectors. Both centroid computations run, softmax probabilities are computed for all 16 segments, and XSEG_ASSIGNED resolves to the segment with the highest softmax probability across both models.</w:t>
      </w:r>
    </w:p>
    <w:p>
      <w:r>
        <w:br w:type="page"/>
      </w:r>
    </w:p>
    <w:p>
      <w:pPr>
        <w:pStyle w:val="Heading1"/>
      </w:pPr>
      <w:r>
        <w:t xml:space="preserve">11. Data Outputs &amp; Variable Naming</w:t>
      </w:r>
    </w:p>
    <w:p>
      <w:pPr>
        <w:pStyle w:val="Heading2"/>
      </w:pPr>
      <w:r>
        <w:t xml:space="preserve">11.1 Primary Output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Type</w:t>
            </w:r>
          </w:p>
        </w:tc>
        <w:tc>
          <w:tcPr>
            <w:tcW w:type="dxa" w:w="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Range</w:t>
            </w:r>
          </w:p>
        </w:tc>
        <w:tc>
          <w:tcPr>
            <w:tcW w:type="dxa" w:w="4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XSEG_ASSIGNED</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Radio (r1–r16)</w:t>
            </w:r>
          </w:p>
        </w:tc>
        <w:tc>
          <w:tcPr>
            <w:tcW w:type="dxa" w:w="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1–16</w:t>
            </w:r>
          </w:p>
        </w:tc>
        <w:tc>
          <w:tcPr>
            <w:tcW w:type="dxa" w:w="4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Primary PRISM segment assignment (highest softmax)</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qparty</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Radio (r1–r7)</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1–7</w:t>
            </w:r>
          </w:p>
        </w:tc>
        <w:tc>
          <w:tcPr>
            <w:tcW w:type="dxa" w:w="4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7-point party ID scale</w:t>
            </w:r>
          </w:p>
        </w:tc>
      </w:tr>
      <w:tr>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XSOFTMAX_ALL</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Text grid (r1–r16 × c1)</w:t>
            </w:r>
          </w:p>
        </w:tc>
        <w:tc>
          <w:tcPr>
            <w:tcW w:type="dxa" w:w="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0.0–1.0</w:t>
            </w:r>
          </w:p>
        </w:tc>
        <w:tc>
          <w:tcPr>
            <w:tcW w:type="dxa" w:w="4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Softmax probabilities for all 16 segments (normative DB)</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XSOFTMAX_TOP</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Float</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0.0–1.0</w:t>
            </w:r>
          </w:p>
        </w:tc>
        <w:tc>
          <w:tcPr>
            <w:tcW w:type="dxa" w:w="4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Softmax probability for assigned segment</w:t>
            </w:r>
          </w:p>
        </w:tc>
      </w:tr>
      <w:tr>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XCENTROID_DIST1</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Float</w:t>
            </w:r>
          </w:p>
        </w:tc>
        <w:tc>
          <w:tcPr>
            <w:tcW w:type="dxa" w:w="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w:t>
            </w:r>
          </w:p>
        </w:tc>
        <w:tc>
          <w:tcPr>
            <w:tcW w:type="dxa" w:w="4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Squared Euclidean distance to closest centroid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XCENTROID_DIST2</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Float</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0+</w:t>
            </w:r>
          </w:p>
        </w:tc>
        <w:tc>
          <w:tcPr>
            <w:tcW w:type="dxa" w:w="4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Distance to second-closest centroid</w:t>
            </w:r>
          </w:p>
        </w:tc>
      </w:tr>
      <w:tr>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XREL_DIFF</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Float</w:t>
            </w:r>
          </w:p>
        </w:tc>
        <w:tc>
          <w:tcPr>
            <w:tcW w:type="dxa" w:w="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0+</w:t>
            </w:r>
          </w:p>
        </w:tc>
        <w:tc>
          <w:tcPr>
            <w:tcW w:type="dxa" w:w="4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Relative separation: (DIST2−DIST1)/DIST1</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XBCS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Radio (r1–r3)</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1–3</w:t>
            </w:r>
          </w:p>
        </w:tc>
        <w:tc>
          <w:tcPr>
            <w:tcW w:type="dxa" w:w="4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Boundary Confidence Score: High/Medium/Low</w:t>
            </w:r>
          </w:p>
        </w:tc>
      </w:tr>
      <w:tr>
        <w:tc>
          <w:tcPr>
            <w:tcW w:type="dxa" w:w="2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TYPING_MODULE</w:t>
            </w:r>
          </w:p>
        </w:tc>
        <w:tc>
          <w:tcPr>
            <w:tcW w:type="dxa" w:w="1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Radio (r1–r3)</w:t>
            </w:r>
          </w:p>
        </w:tc>
        <w:tc>
          <w:tcPr>
            <w:tcW w:type="dxa" w:w="8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1–3</w:t>
            </w:r>
          </w:p>
        </w:tc>
        <w:tc>
          <w:tcPr>
            <w:tcW w:type="dxa" w:w="4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Model assignment: GOP/DEM/Both</w:t>
            </w:r>
          </w:p>
        </w:tc>
      </w:tr>
    </w:tbl>
    <w:p>
      <w:pPr>
        <w:pStyle w:val="Heading2"/>
      </w:pPr>
      <w:r>
        <w:t xml:space="preserve">11.2 Secondary / Diagnostic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Variable</w:t>
            </w:r>
          </w:p>
        </w:tc>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Type</w:t>
            </w:r>
          </w:p>
        </w:tc>
        <w:tc>
          <w:tcPr>
            <w:tcW w:type="dxa" w:w="4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XGOP_SEG_FINAL_1</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Radio (r1–r10)</w:t>
            </w:r>
          </w:p>
        </w:tc>
        <w:tc>
          <w:tcPr>
            <w:tcW w:type="dxa" w:w="4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 model primary segment (nearest centroid)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XGOP_SEG_FINAL_2</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Radio (r1–r10)</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GOP model runner-up segment</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XDEM_SEG_FINAL_1</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Radio (r1–r6)</w:t>
            </w:r>
          </w:p>
        </w:tc>
        <w:tc>
          <w:tcPr>
            <w:tcW w:type="dxa" w:w="4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DEM model primary segment (nearest centroid)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XDEM_SEG_FINAL_2</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Radio (r1–r6)</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 model runner-up segment</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XGOP_RAW / XDEM_RAW</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Text grid</w:t>
            </w:r>
          </w:p>
        </w:tc>
        <w:tc>
          <w:tcPr>
            <w:tcW w:type="dxa" w:w="4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Raw centroid distances per segment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XMODEL_AGREEMENT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Radio (r1–r3)</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Full/Partial/No agreement between centroid and softmax models</w:t>
            </w:r>
          </w:p>
        </w:tc>
      </w:tr>
      <w:tr>
        <w:tc>
          <w:tcPr>
            <w:tcW w:type="dxa" w:w="2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QMD_Timer</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Float</w:t>
            </w:r>
          </w:p>
        </w:tc>
        <w:tc>
          <w:tcPr>
            <w:tcW w:type="dxa" w:w="4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MaxDiff completion time in minutes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xage</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Number</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Computed age from qage</w:t>
            </w:r>
          </w:p>
        </w:tc>
      </w:tr>
    </w:tbl>
    <w:p>
      <w:pPr>
        <w:pStyle w:val="Heading2"/>
      </w:pPr>
      <w:r>
        <w:t xml:space="preserve">11.3 Naming Conventions</w:t>
      </w:r>
    </w:p>
    <w:p>
      <w:pPr>
        <w:spacing w:after="120"/>
      </w:pPr>
      <w:r>
        <w:rPr>
          <w:rFonts w:ascii="Inter" w:cs="Inter" w:eastAsia="Inter" w:hAnsi="Inter"/>
          <w:sz w:val="22"/>
          <w:szCs w:val="22"/>
        </w:rPr>
        <w:t xml:space="preserve">Variables follow the existing convention from the current production XML. The X prefix denotes computed/hidden variables. Respondent-facing question labels use lowercase q prefix. All hidden variables use where="execute,survey,report" to ensure they appear in data exports. The standalone_mode flag variable is set at the top of the module and defaults to 0 (droppable mode).</w:t>
      </w:r>
    </w:p>
    <w:p>
      <w:r>
        <w:br w:type="page"/>
      </w:r>
    </w:p>
    <w:p>
      <w:pPr>
        <w:pStyle w:val="Heading1"/>
      </w:pPr>
      <w:r>
        <w:t xml:space="preserve">12. Testing &amp; Validation Plan</w:t>
      </w:r>
    </w:p>
    <w:p>
      <w:pPr>
        <w:pStyle w:val="Heading2"/>
      </w:pPr>
      <w:r>
        <w:t xml:space="preserve">12.1 Computational Verification</w:t>
      </w:r>
    </w:p>
    <w:p>
      <w:pPr>
        <w:spacing w:after="120"/>
      </w:pPr>
      <w:r>
        <w:rPr>
          <w:rFonts w:ascii="Inter" w:cs="Inter" w:eastAsia="Inter" w:hAnsi="Inter"/>
          <w:sz w:val="22"/>
          <w:szCs w:val="22"/>
        </w:rPr>
        <w:t xml:space="preserve">Before deployment, the centroid classifier will be validated using synthetic test vectors with known expected assignments. A test harness will feed predetermined B–W scores and vector values through the exec-block computation pipeline and verify that XSEG_ASSIGNED matches the expected segment for each test case. Test cases will cover: a prototypical respondent for each of the 16 segments, boundary cases near the midpoint between adjacent centroids, and edge cases with extreme or uniform B–W scores.</w:t>
      </w:r>
    </w:p>
    <w:p>
      <w:pPr>
        <w:pStyle w:val="Heading2"/>
      </w:pPr>
      <w:r>
        <w:t xml:space="preserve">12.2 BIBD Design Validation</w:t>
      </w:r>
    </w:p>
    <w:p>
      <w:pPr>
        <w:spacing w:after="120"/>
      </w:pPr>
      <w:r>
        <w:rPr>
          <w:rFonts w:ascii="Inter" w:cs="Inter" w:eastAsia="Inter" w:hAnsi="Inter"/>
          <w:sz w:val="22"/>
          <w:szCs w:val="22"/>
        </w:rPr>
        <w:t xml:space="preserve">The design files will be validated for: correct item count per task (k=4 for DEM, k=5 for GOP), correct replication count per item (r=4 for DEM, r=5 for GOP), pair-frequency balance within each version, and no duplicate items within any single task.</w:t>
      </w:r>
    </w:p>
    <w:p>
      <w:pPr>
        <w:pStyle w:val="Heading2"/>
      </w:pPr>
      <w:r>
        <w:t xml:space="preserve">12.3 Routing Validation</w:t>
      </w:r>
    </w:p>
    <w:p>
      <w:pPr>
        <w:spacing w:after="120"/>
      </w:pPr>
      <w:r>
        <w:rPr>
          <w:rFonts w:ascii="Inter" w:cs="Inter" w:eastAsia="Inter" w:hAnsi="Inter"/>
          <w:sz w:val="22"/>
          <w:szCs w:val="22"/>
        </w:rPr>
        <w:t xml:space="preserve">Each combination of q2024vote × qparty will be tested to verify correct TYPING_MODULE assignment. The nine termination paths will each be triggered to confirm proper survey exit. Conditional display logic for qparty2/qparty3 and the DEM vectors page will be verified under all conditions.</w:t>
      </w:r>
    </w:p>
    <w:p>
      <w:pPr>
        <w:pStyle w:val="Heading2"/>
      </w:pPr>
      <w:r>
        <w:t xml:space="preserve">12.4 Integration Testing</w:t>
      </w:r>
    </w:p>
    <w:p>
      <w:pPr>
        <w:spacing w:after="120"/>
      </w:pPr>
      <w:r>
        <w:rPr>
          <w:rFonts w:ascii="Inter" w:cs="Inter" w:eastAsia="Inter" w:hAnsi="Inter"/>
          <w:sz w:val="22"/>
          <w:szCs w:val="22"/>
        </w:rPr>
        <w:t xml:space="preserve">The module will be tested both standalone (with segment reveal) and embedded in a minimal host survey that reads XSEG_ASSIGNED and routes to a stub block, confirming that the droppable integration pattern works correctly.</w:t>
      </w:r>
    </w:p>
    <w:p>
      <w:pPr>
        <w:pStyle w:val="Heading2"/>
      </w:pPr>
      <w:r>
        <w:t xml:space="preserve">12.5 Data Export Verification</w:t>
      </w:r>
    </w:p>
    <w:p>
      <w:pPr>
        <w:spacing w:after="120"/>
      </w:pPr>
      <w:r>
        <w:rPr>
          <w:rFonts w:ascii="Inter" w:cs="Inter" w:eastAsia="Inter" w:hAnsi="Inter"/>
          <w:sz w:val="22"/>
          <w:szCs w:val="22"/>
        </w:rPr>
        <w:t xml:space="preserve">A full data export will be reviewed to confirm all primary and diagnostic variables are present, correctly labeled, and contain valid values after a complete test session through each model path (GOP-only, DEM-only, and dual-model).</w:t>
      </w:r>
    </w:p>
    <w:p>
      <w:r>
        <w:br w:type="page"/>
      </w:r>
    </w:p>
    <w:p>
      <w:pPr>
        <w:pStyle w:val="Heading1"/>
      </w:pPr>
      <w:r>
        <w:t xml:space="preserve">13. Open Items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3560"/>
      </w:tblGrid>
      <w:tr>
        <w:tc>
          <w:tcPr>
            <w:tcW w:type="dxa" w:w="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w:t>
            </w:r>
          </w:p>
        </w:tc>
        <w:tc>
          <w:tcPr>
            <w:tcW w:type="dxa" w:w="4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Item</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Status</w:t>
            </w:r>
          </w:p>
        </w:tc>
        <w:tc>
          <w:tcPr>
            <w:tcW w:type="dxa" w:w="3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Impact</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w:t>
            </w:r>
          </w:p>
        </w:tc>
        <w:tc>
          <w:tcPr>
            <w:tcW w:type="dxa" w:w="4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Other + R-leaner routing: VOTE2024=Other, qparty 1–2 → GOP model; qparty=3 → both models. Confirmed by stakeholder.</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RESOLVED</w:t>
            </w:r>
          </w:p>
        </w:tc>
        <w:tc>
          <w:tcPr>
            <w:tcW w:type="dxa" w:w="3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Corrected from earlier DEM assignment</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w:t>
            </w:r>
          </w:p>
        </w:tc>
        <w:tc>
          <w:tcPr>
            <w:tcW w:type="dxa" w:w="4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Dual-model resolution: Highest softmax probability wins across both models. All 16 softmax values stored for normative database.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RESOLVED</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Replaced GOP-priority with softmax-based resolution</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3</w:t>
            </w:r>
          </w:p>
        </w:tc>
        <w:tc>
          <w:tcPr>
            <w:tcW w:type="dxa" w:w="4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vector_industry reverse coding: Confirmed (8 − raw) before z-scoring.</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RESOLVED</w:t>
            </w:r>
          </w:p>
        </w:tc>
        <w:tc>
          <w:tcPr>
            <w:tcW w:type="dxa" w:w="3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Implemented as specified</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w:t>
            </w:r>
          </w:p>
        </w:tc>
        <w:tc>
          <w:tcPr>
            <w:tcW w:type="dxa" w:w="4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BIBD version count: Target is 20–30 versions. Final count depends on algorithmic generation and balance quality. May need iteration.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IN PROGRESS</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Affects quota sheet setup</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c>
          <w:tcPr>
            <w:tcW w:type="dxa" w:w="4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Z-norm update cadence: Norms are hardcoded but “updated periodically.” Need version-control process for norm updates.</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FUTURE</w:t>
            </w:r>
          </w:p>
        </w:tc>
        <w:tc>
          <w:tcPr>
            <w:tcW w:type="dxa" w:w="3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Module version management</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6</w:t>
            </w:r>
          </w:p>
        </w:tc>
        <w:tc>
          <w:tcPr>
            <w:tcW w:type="dxa" w:w="4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Standalone segment reveal content: Currently spec’d as segment name only. Richer profile cards deferred to future phase.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FUTURE</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UX enhancement opportunity</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7</w:t>
            </w:r>
          </w:p>
        </w:tc>
        <w:tc>
          <w:tcPr>
            <w:tcW w:type="dxa" w:w="4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Custom theme CSS volume: 17 render patterns identified; 8 required for Phase 1. CSS development is a significant workstream.</w:t>
            </w:r>
          </w:p>
        </w:tc>
        <w:tc>
          <w:tcPr>
            <w:tcW w:type="dxa" w:w="12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ACKNOWLEDGED</w:t>
            </w:r>
          </w:p>
        </w:tc>
        <w:tc>
          <w:tcPr>
            <w:tcW w:type="dxa" w:w="35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Timeline risk</w:t>
            </w:r>
          </w:p>
        </w:tc>
      </w:tr>
    </w:tbl>
    <w:p>
      <w:r>
        <w:br w:type="page"/>
      </w:r>
    </w:p>
    <w:p>
      <w:pPr>
        <w:pStyle w:val="Heading1"/>
      </w:pPr>
      <w:r>
        <w:t xml:space="preserve">14. Phase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000"/>
        <w:gridCol w:w="3960"/>
      </w:tblGrid>
      <w:tr>
        <w:tc>
          <w:tcPr>
            <w:tcW w:type="dxa" w:w="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w:t>
            </w:r>
          </w:p>
        </w:tc>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Deliverable</w:t>
            </w:r>
          </w:p>
        </w:tc>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Format</w:t>
            </w:r>
          </w:p>
        </w:tc>
        <w:tc>
          <w:tcPr>
            <w:tcW w:type="dxa" w:w="3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Inter" w:cs="Inter" w:eastAsia="Inter" w:hAnsi="Inter"/>
                <w:b/>
                <w:bCs/>
                <w:color w:val="FFFFFF"/>
                <w:sz w:val="20"/>
                <w:szCs w:val="20"/>
              </w:rPr>
              <w:t xml:space="preserve">Description</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1</w:t>
            </w:r>
          </w:p>
        </w:tc>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PRISM Typing Tool Module XML</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Decipher XML</w:t>
            </w:r>
          </w:p>
        </w:tc>
        <w:tc>
          <w:tcPr>
            <w:tcW w:type="dxa" w:w="3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Complete self-contained module: screener + MaxDiff + centroid computation + outputs</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2</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DemDesign.dat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Tab-delimited .dat</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BIBD design file for DEM MaxDiff (8 items, 8 tasks, 4 per task)</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3</w:t>
            </w:r>
          </w:p>
        </w:tc>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GOPDesign.dat</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Tab-delimited .dat</w:t>
            </w:r>
          </w:p>
        </w:tc>
        <w:tc>
          <w:tcPr>
            <w:tcW w:type="dxa" w:w="3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BIBD design file for GOP MaxDiff (11 items, 11 tasks, 5 per task; perfect BIBD)</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4</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BIBD generation script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Python</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Standalone script that generates design files with balance diagnostics</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5</w:t>
            </w:r>
          </w:p>
        </w:tc>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Custom CSS/JS styles</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Decipher Style XML</w:t>
            </w:r>
          </w:p>
        </w:tc>
        <w:tc>
          <w:tcPr>
            <w:tcW w:type="dxa" w:w="3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All atmtable.6 variants, digit boxes, MaxDiff grid, vector scale styles</w:t>
            </w:r>
          </w:p>
        </w:tc>
      </w:tr>
      <w:tr>
        <w:tc>
          <w:tcPr>
            <w:tcW w:type="dxa" w:w="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6</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Test harness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Python</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Inter" w:cs="Inter" w:eastAsia="Inter" w:hAnsi="Inter"/>
                <w:sz w:val="20"/>
                <w:szCs w:val="20"/>
              </w:rPr>
              <w:t xml:space="preserve">Synthetic test vectors with expected segment assignments for validation</w:t>
            </w:r>
          </w:p>
        </w:tc>
      </w:tr>
      <w:tr>
        <w:tc>
          <w:tcPr>
            <w:tcW w:type="dxa" w:w="4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7</w:t>
            </w:r>
          </w:p>
        </w:tc>
        <w:tc>
          <w:tcPr>
            <w:tcW w:type="dxa" w:w="3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Integration guide</w:t>
            </w:r>
          </w:p>
        </w:tc>
        <w:tc>
          <w:tcPr>
            <w:tcW w:type="dxa" w:w="200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Markdown / PDF</w:t>
            </w:r>
          </w:p>
        </w:tc>
        <w:tc>
          <w:tcPr>
            <w:tcW w:type="dxa" w:w="3960"/>
            <w:tcBorders>
              <w:top w:val="single" w:color="CBD5E0" w:sz="1"/>
              <w:left w:val="single" w:color="CBD5E0" w:sz="1"/>
              <w:bottom w:val="single" w:color="CBD5E0" w:sz="1"/>
              <w:right w:val="single" w:color="CBD5E0" w:sz="1"/>
            </w:tcBorders>
            <w:shd w:fill="F5F2ED" w:val="clear"/>
            <w:tcMar>
              <w:top w:type="dxa" w:w="60"/>
              <w:left w:type="dxa" w:w="100"/>
              <w:bottom w:type="dxa" w:w="60"/>
              <w:right w:type="dxa" w:w="100"/>
            </w:tcMar>
          </w:tcPr>
          <w:p>
            <w:r>
              <w:rPr>
                <w:rFonts w:ascii="Inter" w:cs="Inter" w:eastAsia="Inter" w:hAnsi="Inter"/>
                <w:sz w:val="20"/>
                <w:szCs w:val="20"/>
              </w:rPr>
              <w:t xml:space="preserve">Instructions for dropping the module into a host survey</w:t>
            </w:r>
          </w:p>
        </w:tc>
      </w:tr>
    </w:tbl>
    <w:p>
      <w:pPr>
        <w:spacing w:after="80" w:before="80"/>
      </w:pPr>
    </w:p>
    <w:p>
      <w:pPr>
        <w:spacing w:after="120"/>
      </w:pPr>
      <w:r>
        <w:rPr>
          <w:rFonts w:ascii="Inter" w:cs="Inter" w:eastAsia="Inter" w:hAnsi="Inter"/>
          <w:b/>
          <w:bCs/>
          <w:i/>
          <w:iCs/>
          <w:color w:val="4A5568"/>
          <w:sz w:val="22"/>
          <w:szCs w:val="22"/>
        </w:rPr>
        <w:t xml:space="preserve">End of PRD v1.2</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A5568"/>
        <w:sz w:val="16"/>
        <w:szCs w:val="16"/>
      </w:rPr>
      <w:t xml:space="preserve">Reservoir Communications Group  |  </w:t>
    </w:r>
    <w:r>
      <w:rPr>
        <w:rFonts w:ascii="Inter" w:cs="Inter" w:eastAsia="Inter" w:hAnsi="Inter"/>
        <w:color w:val="4A556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4A5568"/>
        <w:sz w:val="16"/>
        <w:szCs w:val="16"/>
      </w:rPr>
      <w:t xml:space="preserve">PRISM Survey Engine — PRD 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7F4E" w:sz="4" w:space="4"/>
      </w:pBdr>
      <w:spacing w:after="200" w:before="360"/>
      <w:outlineLvl w:val="0"/>
    </w:pPr>
    <w:rPr>
      <w:rFonts w:ascii="Inter" w:cs="Inter" w:eastAsia="Inter" w:hAnsi="Inter"/>
      <w:b/>
      <w:bCs/>
      <w:color w:val="1B2A4A"/>
      <w:sz w:val="36"/>
      <w:szCs w:val="36"/>
    </w:rPr>
  </w:style>
  <w:style w:type="paragraph" w:styleId="Heading2">
    <w:name w:val="Heading 2"/>
    <w:basedOn w:val="Normal"/>
    <w:next w:val="Normal"/>
    <w:qFormat/>
    <w:pPr>
      <w:spacing w:after="160" w:before="240"/>
      <w:outlineLvl w:val="1"/>
    </w:pPr>
    <w:rPr>
      <w:rFonts w:ascii="Inter" w:cs="Inter" w:eastAsia="Inter" w:hAnsi="Inter"/>
      <w:b/>
      <w:bCs/>
      <w:color w:val="1B2A4A"/>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6B7F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2026-02-24T17:26:50.153Z</dcterms:created>
  <dcterms:modified xsi:type="dcterms:W3CDTF">2026-02-24T17:26:50.154Z</dcterms:modified>
</cp:coreProperties>
</file>

<file path=docProps/custom.xml><?xml version="1.0" encoding="utf-8"?>
<Properties xmlns="http://schemas.openxmlformats.org/officeDocument/2006/custom-properties" xmlns:vt="http://schemas.openxmlformats.org/officeDocument/2006/docPropsVTypes"/>
</file>