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3FFCD" w14:textId="58E16968" w:rsidR="00146AD1" w:rsidRPr="000D5C4F" w:rsidRDefault="00146AD1" w:rsidP="000D5C4F">
      <w:pPr>
        <w:pStyle w:val="ListParagraph"/>
        <w:numPr>
          <w:ilvl w:val="0"/>
          <w:numId w:val="8"/>
        </w:numPr>
        <w:rPr>
          <w:b/>
          <w:bCs/>
        </w:rPr>
      </w:pPr>
      <w:r w:rsidRPr="000D5C4F">
        <w:rPr>
          <w:b/>
          <w:bCs/>
        </w:rPr>
        <w:t>Introduction</w:t>
      </w:r>
    </w:p>
    <w:p w14:paraId="205062B0" w14:textId="59A2CB95" w:rsidR="001A630A" w:rsidRPr="001A630A" w:rsidRDefault="001A630A" w:rsidP="001A630A">
      <w:r>
        <w:t xml:space="preserve">The healthcare industry is evolving with an incredible transition with the addition of Artificial Intelligence, </w:t>
      </w:r>
      <w:r w:rsidR="00504193">
        <w:t xml:space="preserve">to enhance and elevate the clinical decision-making and provide the very best care to the patients.  The </w:t>
      </w:r>
      <w:r w:rsidR="005A2AFE">
        <w:t xml:space="preserve">AI techniques pattern recognition, classification, prediction and inference are very promising in analyzing and detecting large datasets to elevate the Treatment, Payment and Operations (TPO). The report provides the overview of how these concepts helps in with the current trends, opportunities, solutions to the threats and the issues pertaining to the healthcare. </w:t>
      </w:r>
      <w:r w:rsidR="000D5C4F">
        <w:t>It also includes how Cotiviti can incorporate these techniques along with other already successful solutions that Cotiviti has incorporated like Risk Adjustment and Payment Integrity</w:t>
      </w:r>
    </w:p>
    <w:p w14:paraId="28CCECA2" w14:textId="77777777" w:rsidR="00146AD1" w:rsidRPr="00146AD1" w:rsidRDefault="00146AD1" w:rsidP="00146AD1">
      <w:pPr>
        <w:rPr>
          <w:b/>
          <w:bCs/>
        </w:rPr>
      </w:pPr>
      <w:r w:rsidRPr="00146AD1">
        <w:rPr>
          <w:b/>
          <w:bCs/>
        </w:rPr>
        <w:t>2. Defining the Concept</w:t>
      </w:r>
    </w:p>
    <w:p w14:paraId="589EDAD1" w14:textId="11002564" w:rsidR="00146AD1" w:rsidRPr="00146AD1" w:rsidRDefault="00146AD1" w:rsidP="00146AD1">
      <w:r w:rsidRPr="00146AD1">
        <w:rPr>
          <w:b/>
          <w:bCs/>
        </w:rPr>
        <w:t>Clinical Decision Making and Pattern Recognition</w:t>
      </w:r>
      <w:r w:rsidRPr="00146AD1">
        <w:t xml:space="preserve">: Clinical decision-making </w:t>
      </w:r>
      <w:r w:rsidR="000D5C4F">
        <w:t xml:space="preserve">involves </w:t>
      </w:r>
      <w:r w:rsidR="00330B79">
        <w:t xml:space="preserve">the </w:t>
      </w:r>
      <w:r w:rsidR="00330B79" w:rsidRPr="00146AD1">
        <w:t>process</w:t>
      </w:r>
      <w:r w:rsidRPr="00146AD1">
        <w:t xml:space="preserve"> of diagnosing and treating patients based on </w:t>
      </w:r>
      <w:r w:rsidR="00330B79">
        <w:t>the data received</w:t>
      </w:r>
      <w:r w:rsidRPr="00146AD1">
        <w:t xml:space="preserve">. Pattern recognition in healthcare involves </w:t>
      </w:r>
      <w:r w:rsidR="00330B79">
        <w:t xml:space="preserve">analyzing the history of the patient data, using it in predicting the </w:t>
      </w:r>
      <w:r w:rsidR="007E3BAD">
        <w:t>outcomes by identifying a pattern and suggest the treatment for the same.</w:t>
      </w:r>
    </w:p>
    <w:p w14:paraId="613D6734" w14:textId="77777777" w:rsidR="00146AD1" w:rsidRPr="00146AD1" w:rsidRDefault="00146AD1" w:rsidP="00146AD1">
      <w:pPr>
        <w:numPr>
          <w:ilvl w:val="0"/>
          <w:numId w:val="1"/>
        </w:numPr>
      </w:pPr>
      <w:r w:rsidRPr="00146AD1">
        <w:rPr>
          <w:b/>
          <w:bCs/>
        </w:rPr>
        <w:t>Classification and Prediction</w:t>
      </w:r>
      <w:r w:rsidRPr="00146AD1">
        <w:t>: These methods use historical data to categorize patient conditions and predict outcomes.</w:t>
      </w:r>
    </w:p>
    <w:p w14:paraId="0D20FDFE" w14:textId="0D6EABC5" w:rsidR="00146AD1" w:rsidRDefault="00146AD1" w:rsidP="004A3E07">
      <w:pPr>
        <w:numPr>
          <w:ilvl w:val="0"/>
          <w:numId w:val="1"/>
        </w:numPr>
      </w:pPr>
      <w:r w:rsidRPr="00146AD1">
        <w:rPr>
          <w:b/>
          <w:bCs/>
        </w:rPr>
        <w:t>Inference and Clustering</w:t>
      </w:r>
      <w:r w:rsidRPr="00146AD1">
        <w:t>: These techniques identify relationships and group similar data points for better diagnosis and treatment.</w:t>
      </w:r>
    </w:p>
    <w:p w14:paraId="146B7F3F" w14:textId="0D484074" w:rsidR="004A3E07" w:rsidRPr="00146AD1" w:rsidRDefault="004A3E07" w:rsidP="003F7AC3"/>
    <w:p w14:paraId="45BCA9FA" w14:textId="77777777" w:rsidR="00146AD1" w:rsidRPr="00146AD1" w:rsidRDefault="00146AD1" w:rsidP="00146AD1">
      <w:pPr>
        <w:rPr>
          <w:b/>
          <w:bCs/>
        </w:rPr>
      </w:pPr>
      <w:r w:rsidRPr="00146AD1">
        <w:rPr>
          <w:b/>
          <w:bCs/>
        </w:rPr>
        <w:t>3. Relevant Trends</w:t>
      </w:r>
    </w:p>
    <w:p w14:paraId="71D1B834" w14:textId="77777777" w:rsidR="00146AD1" w:rsidRPr="00146AD1" w:rsidRDefault="00146AD1" w:rsidP="00146AD1">
      <w:pPr>
        <w:numPr>
          <w:ilvl w:val="0"/>
          <w:numId w:val="2"/>
        </w:numPr>
      </w:pPr>
      <w:r w:rsidRPr="00146AD1">
        <w:rPr>
          <w:b/>
          <w:bCs/>
        </w:rPr>
        <w:t>Increased Adoption of AI in Healthcare</w:t>
      </w:r>
      <w:r w:rsidRPr="00146AD1">
        <w:t>: AI applications in healthcare have grown, including diagnostic tools, personalized medicine, and remote patient monitoring. The use of machine learning models to analyze medical images, electronic health records (EHRs), and genetic data is becoming more prevalent.</w:t>
      </w:r>
    </w:p>
    <w:p w14:paraId="1594A1AC" w14:textId="77777777" w:rsidR="00146AD1" w:rsidRPr="00146AD1" w:rsidRDefault="00146AD1" w:rsidP="00146AD1">
      <w:pPr>
        <w:numPr>
          <w:ilvl w:val="0"/>
          <w:numId w:val="2"/>
        </w:numPr>
      </w:pPr>
      <w:r w:rsidRPr="00146AD1">
        <w:rPr>
          <w:b/>
          <w:bCs/>
        </w:rPr>
        <w:t>Integration of AI in Clinical Workflows</w:t>
      </w:r>
      <w:r w:rsidRPr="00146AD1">
        <w:t>: Hospitals and healthcare providers are increasingly integrating AI into their workflows to streamline operations, reduce costs, and improve patient outcomes. AI tools assist in tasks such as early disease detection, personalized treatment planning, and patient management.</w:t>
      </w:r>
    </w:p>
    <w:p w14:paraId="020B03DA" w14:textId="5F1A7F04" w:rsidR="00146AD1" w:rsidRPr="00146AD1" w:rsidRDefault="00146AD1" w:rsidP="00D46A53">
      <w:pPr>
        <w:ind w:left="360"/>
      </w:pPr>
    </w:p>
    <w:p w14:paraId="7B9F76CB" w14:textId="77777777" w:rsidR="00146AD1" w:rsidRPr="00146AD1" w:rsidRDefault="00146AD1" w:rsidP="00146AD1">
      <w:pPr>
        <w:rPr>
          <w:b/>
          <w:bCs/>
        </w:rPr>
      </w:pPr>
      <w:r w:rsidRPr="00146AD1">
        <w:rPr>
          <w:b/>
          <w:bCs/>
        </w:rPr>
        <w:t>4. Opportunities and Threats</w:t>
      </w:r>
    </w:p>
    <w:p w14:paraId="2F9D3738" w14:textId="77777777" w:rsidR="00146AD1" w:rsidRPr="00146AD1" w:rsidRDefault="00146AD1" w:rsidP="00146AD1">
      <w:r w:rsidRPr="00146AD1">
        <w:rPr>
          <w:b/>
          <w:bCs/>
        </w:rPr>
        <w:t>Opportunities:</w:t>
      </w:r>
    </w:p>
    <w:p w14:paraId="3D5C3849" w14:textId="48D973E8" w:rsidR="00146AD1" w:rsidRPr="00146AD1" w:rsidRDefault="00146AD1" w:rsidP="00A345B2">
      <w:pPr>
        <w:numPr>
          <w:ilvl w:val="0"/>
          <w:numId w:val="3"/>
        </w:numPr>
      </w:pPr>
      <w:r w:rsidRPr="00146AD1">
        <w:rPr>
          <w:b/>
          <w:bCs/>
        </w:rPr>
        <w:t>Enhanced Diagnostic Accuracy</w:t>
      </w:r>
      <w:r w:rsidRPr="00146AD1">
        <w:t xml:space="preserve">: </w:t>
      </w:r>
      <w:r w:rsidR="003F7AC3">
        <w:t xml:space="preserve">Using AI enhanced methods, it will be </w:t>
      </w:r>
      <w:r w:rsidR="004C15A9">
        <w:t>helpful</w:t>
      </w:r>
      <w:r w:rsidR="003F7AC3">
        <w:t xml:space="preserve"> to the organization to </w:t>
      </w:r>
      <w:r w:rsidR="00A345B2">
        <w:t>have automated diagnostic for the patients with accurate results and predictions ad also having reduced costs.</w:t>
      </w:r>
      <w:r w:rsidR="00502956">
        <w:t xml:space="preserve"> </w:t>
      </w:r>
    </w:p>
    <w:p w14:paraId="056B7FEE" w14:textId="58855D73" w:rsidR="00A345B2" w:rsidRDefault="00146AD1" w:rsidP="004A3E07">
      <w:pPr>
        <w:numPr>
          <w:ilvl w:val="0"/>
          <w:numId w:val="3"/>
        </w:numPr>
      </w:pPr>
      <w:r w:rsidRPr="00146AD1">
        <w:rPr>
          <w:b/>
          <w:bCs/>
        </w:rPr>
        <w:t>Personalized Medicine</w:t>
      </w:r>
      <w:r w:rsidRPr="00146AD1">
        <w:t xml:space="preserve">: </w:t>
      </w:r>
      <w:r w:rsidR="00A345B2">
        <w:t xml:space="preserve">It helps in customizing and tailoring the treatment for patient based on the illness diagnostic </w:t>
      </w:r>
      <w:r w:rsidR="00402ED5">
        <w:t xml:space="preserve">insights conducted earlier or at a later stage. </w:t>
      </w:r>
      <w:r w:rsidR="00A345B2">
        <w:t xml:space="preserve">It also includes </w:t>
      </w:r>
      <w:r w:rsidR="00402ED5">
        <w:t>individual treatment by analyzing genetic information, daily lifestyle and medical history.</w:t>
      </w:r>
    </w:p>
    <w:p w14:paraId="2976CEA5" w14:textId="77777777" w:rsidR="00146AD1" w:rsidRPr="00146AD1" w:rsidRDefault="00146AD1" w:rsidP="00146AD1">
      <w:r w:rsidRPr="00146AD1">
        <w:rPr>
          <w:b/>
          <w:bCs/>
        </w:rPr>
        <w:lastRenderedPageBreak/>
        <w:t>Threats:</w:t>
      </w:r>
    </w:p>
    <w:p w14:paraId="4DE25DA4" w14:textId="55337365" w:rsidR="00146AD1" w:rsidRPr="00146AD1" w:rsidRDefault="00146AD1" w:rsidP="00146AD1">
      <w:pPr>
        <w:numPr>
          <w:ilvl w:val="0"/>
          <w:numId w:val="4"/>
        </w:numPr>
      </w:pPr>
      <w:r w:rsidRPr="00146AD1">
        <w:rPr>
          <w:b/>
          <w:bCs/>
        </w:rPr>
        <w:t>Data Privacy and Security</w:t>
      </w:r>
      <w:r w:rsidRPr="00146AD1">
        <w:t xml:space="preserve">: </w:t>
      </w:r>
      <w:r w:rsidR="00402ED5">
        <w:t>Even though it is helpful and reduces the time, cost</w:t>
      </w:r>
      <w:r w:rsidR="00F52D93">
        <w:t>,</w:t>
      </w:r>
      <w:r w:rsidR="00402ED5">
        <w:t xml:space="preserve"> human effort it can be an issue regarding data security and privacy. </w:t>
      </w:r>
    </w:p>
    <w:p w14:paraId="305B409E" w14:textId="09BC1905" w:rsidR="00146AD1" w:rsidRPr="00146AD1" w:rsidRDefault="00146AD1" w:rsidP="00146AD1">
      <w:pPr>
        <w:numPr>
          <w:ilvl w:val="0"/>
          <w:numId w:val="4"/>
        </w:numPr>
      </w:pPr>
      <w:r w:rsidRPr="00146AD1">
        <w:rPr>
          <w:b/>
          <w:bCs/>
        </w:rPr>
        <w:t>Regulatory Hurdles</w:t>
      </w:r>
      <w:r w:rsidRPr="00146AD1">
        <w:t xml:space="preserve">: The adoption of AI </w:t>
      </w:r>
      <w:r w:rsidR="00D81999">
        <w:t xml:space="preserve">can be challenging as it becomes more </w:t>
      </w:r>
      <w:r w:rsidR="00660D12">
        <w:t xml:space="preserve">complicated to handle huge datasets, if not handled properly. The AI techniques like cross validation and clustering can get challenging to maintain if not validated properly. </w:t>
      </w:r>
    </w:p>
    <w:p w14:paraId="37CACBA9" w14:textId="77777777" w:rsidR="00146AD1" w:rsidRPr="00146AD1" w:rsidRDefault="00146AD1" w:rsidP="00146AD1">
      <w:pPr>
        <w:rPr>
          <w:b/>
          <w:bCs/>
        </w:rPr>
      </w:pPr>
      <w:r w:rsidRPr="00146AD1">
        <w:rPr>
          <w:b/>
          <w:bCs/>
        </w:rPr>
        <w:t>5. Strategic Options for Cotiviti</w:t>
      </w:r>
    </w:p>
    <w:p w14:paraId="7C562A77" w14:textId="0A0564A4" w:rsidR="00660D12" w:rsidRDefault="00146AD1" w:rsidP="00660D12">
      <w:pPr>
        <w:numPr>
          <w:ilvl w:val="0"/>
          <w:numId w:val="5"/>
        </w:numPr>
      </w:pPr>
      <w:r w:rsidRPr="00146AD1">
        <w:rPr>
          <w:b/>
          <w:bCs/>
        </w:rPr>
        <w:t>Investment in AI-based Healthcare Analytics</w:t>
      </w:r>
      <w:r w:rsidRPr="00146AD1">
        <w:t xml:space="preserve">: </w:t>
      </w:r>
      <w:r w:rsidR="00660D12">
        <w:t xml:space="preserve">The pattern recognition and prediction could help in finding the cause of </w:t>
      </w:r>
      <w:proofErr w:type="spellStart"/>
      <w:r w:rsidR="00660D12">
        <w:t>melo</w:t>
      </w:r>
      <w:r w:rsidR="00C65415">
        <w:t>n</w:t>
      </w:r>
      <w:r w:rsidR="00187F09">
        <w:t>osis</w:t>
      </w:r>
      <w:proofErr w:type="spellEnd"/>
      <w:r w:rsidR="00187F09">
        <w:t xml:space="preserve"> in early stages, giving more time to prevent the disease if it gets serious. This can be applied to the other cancers as well, but typically for skin cancers it </w:t>
      </w:r>
      <w:r w:rsidR="00F52D93">
        <w:t xml:space="preserve">does not get detected early which causes it to reach to critical stage. So, Cotiviti can develop a model to recognize the skin diseases in the beginning stage itself so that the treatment would be easy. Even though it is a common to have pattern recognition for predicting and classifying </w:t>
      </w:r>
      <w:r w:rsidR="00926D11">
        <w:t xml:space="preserve">for the diseases, it is rarely used for skin diseases as it is easily neglected as the symptoms are not that strong and common. </w:t>
      </w:r>
    </w:p>
    <w:p w14:paraId="717D7271" w14:textId="44C209DF" w:rsidR="005A2AFE" w:rsidRDefault="00146AD1" w:rsidP="005A2AFE">
      <w:pPr>
        <w:numPr>
          <w:ilvl w:val="0"/>
          <w:numId w:val="5"/>
        </w:numPr>
      </w:pPr>
      <w:r w:rsidRPr="00146AD1">
        <w:rPr>
          <w:b/>
          <w:bCs/>
        </w:rPr>
        <w:t>Development of AI-based Predictive Models</w:t>
      </w:r>
      <w:r w:rsidRPr="00146AD1">
        <w:t xml:space="preserve">: </w:t>
      </w:r>
      <w:r w:rsidR="00552CC4">
        <w:t xml:space="preserve"> By developing the predictive models, Cotiviti can create a personalization diagnostic </w:t>
      </w:r>
      <w:r w:rsidR="007F4875">
        <w:t xml:space="preserve">strategy that would help the patients to have an accurate understanding of the diagnostic based on the medical history. In addition, the company can partner with health insurance to offer a personalized plan to the patients which would be economically beneficial to the patients and will also have opportunities for the insurance company and for Cotiviti itself. </w:t>
      </w:r>
    </w:p>
    <w:p w14:paraId="28B7D6CD" w14:textId="77777777" w:rsidR="005A2AFE" w:rsidRPr="00146AD1" w:rsidRDefault="005A2AFE" w:rsidP="005A2AFE"/>
    <w:p w14:paraId="7F1026CD" w14:textId="0AEBBBB1" w:rsidR="00146AD1" w:rsidRDefault="00146AD1" w:rsidP="00146AD1">
      <w:pPr>
        <w:rPr>
          <w:b/>
          <w:bCs/>
        </w:rPr>
      </w:pPr>
      <w:r w:rsidRPr="00146AD1">
        <w:rPr>
          <w:b/>
          <w:bCs/>
        </w:rPr>
        <w:t>6. Conclusion</w:t>
      </w:r>
    </w:p>
    <w:p w14:paraId="71BCD919" w14:textId="54C6CD47" w:rsidR="00FD6DA1" w:rsidRPr="00146AD1" w:rsidRDefault="00FD6DA1" w:rsidP="00146AD1">
      <w:pPr>
        <w:rPr>
          <w:b/>
          <w:bCs/>
        </w:rPr>
      </w:pPr>
      <w:r w:rsidRPr="005112FA">
        <w:t xml:space="preserve">AI technologies are indeed a powerful tool for healthcare providers, as it helps in monitoring, decision making with the help of various AI systems but mainly clinical decision making, patient outcomes based on prediction and classification, giving more boastful </w:t>
      </w:r>
      <w:proofErr w:type="spellStart"/>
      <w:proofErr w:type="gramStart"/>
      <w:r w:rsidRPr="005112FA">
        <w:t>solutions.It</w:t>
      </w:r>
      <w:proofErr w:type="spellEnd"/>
      <w:proofErr w:type="gramEnd"/>
      <w:r w:rsidRPr="005112FA">
        <w:t xml:space="preserve"> can be said that AI tools are elevating the healthcare solutions briefly since COVID pandemic and since then it has been improving gradually.</w:t>
      </w:r>
      <w:r w:rsidR="00021434" w:rsidRPr="005112FA">
        <w:t xml:space="preserve"> Cotiviti can have an amazing opportunity on working this solution and as the technique only focuses on the basic and general information of the patients it won’t be a data issue as well</w:t>
      </w:r>
      <w:r w:rsidR="00021434">
        <w:rPr>
          <w:b/>
          <w:bCs/>
        </w:rPr>
        <w:t>.</w:t>
      </w:r>
    </w:p>
    <w:p w14:paraId="2FC451DE" w14:textId="77777777" w:rsidR="00FD6DA1" w:rsidRDefault="00FD6DA1" w:rsidP="00146AD1"/>
    <w:p w14:paraId="00BB5C12" w14:textId="77777777" w:rsidR="00146AD1" w:rsidRPr="00146AD1" w:rsidRDefault="00000000" w:rsidP="00146AD1">
      <w:r>
        <w:pict w14:anchorId="56AE4619">
          <v:rect id="_x0000_i1025" style="width:0;height:1.5pt" o:hralign="center" o:hrstd="t" o:hr="t" fillcolor="#a0a0a0" stroked="f"/>
        </w:pict>
      </w:r>
    </w:p>
    <w:p w14:paraId="616DD91C" w14:textId="77777777" w:rsidR="007F4875" w:rsidRDefault="007F4875" w:rsidP="00146AD1">
      <w:pPr>
        <w:rPr>
          <w:b/>
          <w:bCs/>
        </w:rPr>
      </w:pPr>
    </w:p>
    <w:p w14:paraId="7A15E3C1" w14:textId="77777777" w:rsidR="007F4875" w:rsidRDefault="007F4875" w:rsidP="00146AD1">
      <w:pPr>
        <w:rPr>
          <w:b/>
          <w:bCs/>
        </w:rPr>
      </w:pPr>
    </w:p>
    <w:p w14:paraId="1383A7C7" w14:textId="77777777" w:rsidR="007F4875" w:rsidRDefault="007F4875" w:rsidP="00146AD1">
      <w:pPr>
        <w:rPr>
          <w:b/>
          <w:bCs/>
        </w:rPr>
      </w:pPr>
    </w:p>
    <w:p w14:paraId="69FD84F7" w14:textId="77777777" w:rsidR="007F4875" w:rsidRDefault="007F4875" w:rsidP="00146AD1">
      <w:pPr>
        <w:rPr>
          <w:b/>
          <w:bCs/>
        </w:rPr>
      </w:pPr>
    </w:p>
    <w:p w14:paraId="2EC7DD2E" w14:textId="315458C0" w:rsidR="00146AD1" w:rsidRPr="00146AD1" w:rsidRDefault="00146AD1" w:rsidP="00146AD1">
      <w:pPr>
        <w:rPr>
          <w:b/>
          <w:bCs/>
        </w:rPr>
      </w:pPr>
      <w:r w:rsidRPr="00146AD1">
        <w:rPr>
          <w:b/>
          <w:bCs/>
        </w:rPr>
        <w:lastRenderedPageBreak/>
        <w:t>Bibliography</w:t>
      </w:r>
      <w:r w:rsidR="00D46A53">
        <w:rPr>
          <w:b/>
          <w:bCs/>
        </w:rPr>
        <w:t>-</w:t>
      </w:r>
    </w:p>
    <w:p w14:paraId="5F56F8F8" w14:textId="3349E721" w:rsidR="00D46A53" w:rsidRDefault="00D46A53" w:rsidP="00D46A53">
      <w:pPr>
        <w:numPr>
          <w:ilvl w:val="0"/>
          <w:numId w:val="6"/>
        </w:numPr>
      </w:pPr>
      <w:r>
        <w:t>The dataset link –</w:t>
      </w:r>
    </w:p>
    <w:p w14:paraId="4B28C939" w14:textId="3EA8BD1A" w:rsidR="00D46A53" w:rsidRDefault="00D46A53" w:rsidP="00D46A53">
      <w:pPr>
        <w:ind w:left="720"/>
      </w:pPr>
      <w:hyperlink r:id="rId6" w:history="1">
        <w:r w:rsidRPr="00CD3F23">
          <w:rPr>
            <w:rStyle w:val="Hyperlink"/>
          </w:rPr>
          <w:t>https://challenge.isic-archive.com/data/</w:t>
        </w:r>
      </w:hyperlink>
    </w:p>
    <w:p w14:paraId="390B2671" w14:textId="77777777" w:rsidR="00D46A53" w:rsidRDefault="00D46A53" w:rsidP="00D46A53"/>
    <w:p w14:paraId="48F2DA9E" w14:textId="56310331" w:rsidR="00E53DCE" w:rsidRDefault="00E53DCE" w:rsidP="00D46A53"/>
    <w:sectPr w:rsidR="00E53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65A2F"/>
    <w:multiLevelType w:val="hybridMultilevel"/>
    <w:tmpl w:val="A91C3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04109"/>
    <w:multiLevelType w:val="multilevel"/>
    <w:tmpl w:val="4F90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E0127"/>
    <w:multiLevelType w:val="multilevel"/>
    <w:tmpl w:val="C408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26709"/>
    <w:multiLevelType w:val="multilevel"/>
    <w:tmpl w:val="1CEC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F417D3"/>
    <w:multiLevelType w:val="multilevel"/>
    <w:tmpl w:val="7CD8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D22BF"/>
    <w:multiLevelType w:val="multilevel"/>
    <w:tmpl w:val="770681C6"/>
    <w:lvl w:ilvl="0">
      <w:start w:val="1"/>
      <w:numFmt w:val="decimal"/>
      <w:lvlText w:val="%1."/>
      <w:lvlJc w:val="left"/>
      <w:pPr>
        <w:tabs>
          <w:tab w:val="num" w:pos="2790"/>
        </w:tabs>
        <w:ind w:left="27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996661"/>
    <w:multiLevelType w:val="multilevel"/>
    <w:tmpl w:val="B956C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9420E"/>
    <w:multiLevelType w:val="hybridMultilevel"/>
    <w:tmpl w:val="28C6A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381062">
    <w:abstractNumId w:val="2"/>
  </w:num>
  <w:num w:numId="2" w16cid:durableId="628171374">
    <w:abstractNumId w:val="6"/>
  </w:num>
  <w:num w:numId="3" w16cid:durableId="990870387">
    <w:abstractNumId w:val="1"/>
  </w:num>
  <w:num w:numId="4" w16cid:durableId="1273897500">
    <w:abstractNumId w:val="4"/>
  </w:num>
  <w:num w:numId="5" w16cid:durableId="959799574">
    <w:abstractNumId w:val="3"/>
  </w:num>
  <w:num w:numId="6" w16cid:durableId="2021270450">
    <w:abstractNumId w:val="5"/>
  </w:num>
  <w:num w:numId="7" w16cid:durableId="931939913">
    <w:abstractNumId w:val="7"/>
  </w:num>
  <w:num w:numId="8" w16cid:durableId="1880243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D1"/>
    <w:rsid w:val="00021434"/>
    <w:rsid w:val="000D5C4F"/>
    <w:rsid w:val="00146AD1"/>
    <w:rsid w:val="00187F09"/>
    <w:rsid w:val="001A630A"/>
    <w:rsid w:val="0032265E"/>
    <w:rsid w:val="00330B79"/>
    <w:rsid w:val="003F7AC3"/>
    <w:rsid w:val="00402ED5"/>
    <w:rsid w:val="00487090"/>
    <w:rsid w:val="004A3E07"/>
    <w:rsid w:val="004C15A9"/>
    <w:rsid w:val="00502956"/>
    <w:rsid w:val="00504193"/>
    <w:rsid w:val="005112FA"/>
    <w:rsid w:val="00552CC4"/>
    <w:rsid w:val="005A2AFE"/>
    <w:rsid w:val="00660D12"/>
    <w:rsid w:val="007E3BAD"/>
    <w:rsid w:val="007F4875"/>
    <w:rsid w:val="00926D11"/>
    <w:rsid w:val="00A345B2"/>
    <w:rsid w:val="00C65415"/>
    <w:rsid w:val="00D46A53"/>
    <w:rsid w:val="00D81999"/>
    <w:rsid w:val="00DB3059"/>
    <w:rsid w:val="00DC44AD"/>
    <w:rsid w:val="00E53DCE"/>
    <w:rsid w:val="00F52D93"/>
    <w:rsid w:val="00FD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AF80"/>
  <w15:chartTrackingRefBased/>
  <w15:docId w15:val="{A5CA6E43-593D-4354-86DE-C4CE8187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AD1"/>
    <w:rPr>
      <w:rFonts w:eastAsiaTheme="majorEastAsia" w:cstheme="majorBidi"/>
      <w:color w:val="272727" w:themeColor="text1" w:themeTint="D8"/>
    </w:rPr>
  </w:style>
  <w:style w:type="paragraph" w:styleId="Title">
    <w:name w:val="Title"/>
    <w:basedOn w:val="Normal"/>
    <w:next w:val="Normal"/>
    <w:link w:val="TitleChar"/>
    <w:uiPriority w:val="10"/>
    <w:qFormat/>
    <w:rsid w:val="00146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AD1"/>
    <w:pPr>
      <w:spacing w:before="160"/>
      <w:jc w:val="center"/>
    </w:pPr>
    <w:rPr>
      <w:i/>
      <w:iCs/>
      <w:color w:val="404040" w:themeColor="text1" w:themeTint="BF"/>
    </w:rPr>
  </w:style>
  <w:style w:type="character" w:customStyle="1" w:styleId="QuoteChar">
    <w:name w:val="Quote Char"/>
    <w:basedOn w:val="DefaultParagraphFont"/>
    <w:link w:val="Quote"/>
    <w:uiPriority w:val="29"/>
    <w:rsid w:val="00146AD1"/>
    <w:rPr>
      <w:i/>
      <w:iCs/>
      <w:color w:val="404040" w:themeColor="text1" w:themeTint="BF"/>
    </w:rPr>
  </w:style>
  <w:style w:type="paragraph" w:styleId="ListParagraph">
    <w:name w:val="List Paragraph"/>
    <w:basedOn w:val="Normal"/>
    <w:uiPriority w:val="34"/>
    <w:qFormat/>
    <w:rsid w:val="00146AD1"/>
    <w:pPr>
      <w:ind w:left="720"/>
      <w:contextualSpacing/>
    </w:pPr>
  </w:style>
  <w:style w:type="character" w:styleId="IntenseEmphasis">
    <w:name w:val="Intense Emphasis"/>
    <w:basedOn w:val="DefaultParagraphFont"/>
    <w:uiPriority w:val="21"/>
    <w:qFormat/>
    <w:rsid w:val="00146AD1"/>
    <w:rPr>
      <w:i/>
      <w:iCs/>
      <w:color w:val="0F4761" w:themeColor="accent1" w:themeShade="BF"/>
    </w:rPr>
  </w:style>
  <w:style w:type="paragraph" w:styleId="IntenseQuote">
    <w:name w:val="Intense Quote"/>
    <w:basedOn w:val="Normal"/>
    <w:next w:val="Normal"/>
    <w:link w:val="IntenseQuoteChar"/>
    <w:uiPriority w:val="30"/>
    <w:qFormat/>
    <w:rsid w:val="00146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AD1"/>
    <w:rPr>
      <w:i/>
      <w:iCs/>
      <w:color w:val="0F4761" w:themeColor="accent1" w:themeShade="BF"/>
    </w:rPr>
  </w:style>
  <w:style w:type="character" w:styleId="IntenseReference">
    <w:name w:val="Intense Reference"/>
    <w:basedOn w:val="DefaultParagraphFont"/>
    <w:uiPriority w:val="32"/>
    <w:qFormat/>
    <w:rsid w:val="00146AD1"/>
    <w:rPr>
      <w:b/>
      <w:bCs/>
      <w:smallCaps/>
      <w:color w:val="0F4761" w:themeColor="accent1" w:themeShade="BF"/>
      <w:spacing w:val="5"/>
    </w:rPr>
  </w:style>
  <w:style w:type="character" w:styleId="Hyperlink">
    <w:name w:val="Hyperlink"/>
    <w:basedOn w:val="DefaultParagraphFont"/>
    <w:uiPriority w:val="99"/>
    <w:unhideWhenUsed/>
    <w:rsid w:val="00D46A53"/>
    <w:rPr>
      <w:color w:val="467886" w:themeColor="hyperlink"/>
      <w:u w:val="single"/>
    </w:rPr>
  </w:style>
  <w:style w:type="character" w:styleId="UnresolvedMention">
    <w:name w:val="Unresolved Mention"/>
    <w:basedOn w:val="DefaultParagraphFont"/>
    <w:uiPriority w:val="99"/>
    <w:semiHidden/>
    <w:unhideWhenUsed/>
    <w:rsid w:val="00D46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123905">
      <w:bodyDiv w:val="1"/>
      <w:marLeft w:val="0"/>
      <w:marRight w:val="0"/>
      <w:marTop w:val="0"/>
      <w:marBottom w:val="0"/>
      <w:divBdr>
        <w:top w:val="none" w:sz="0" w:space="0" w:color="auto"/>
        <w:left w:val="none" w:sz="0" w:space="0" w:color="auto"/>
        <w:bottom w:val="none" w:sz="0" w:space="0" w:color="auto"/>
        <w:right w:val="none" w:sz="0" w:space="0" w:color="auto"/>
      </w:divBdr>
    </w:div>
    <w:div w:id="18490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llenge.isic-archive.com/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8FB0E-A315-4C0D-9ABC-6E9AD1B9E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Priyanka Girish</dc:creator>
  <cp:keywords/>
  <dc:description/>
  <cp:lastModifiedBy>Smart, Priyanka Girish</cp:lastModifiedBy>
  <cp:revision>3</cp:revision>
  <dcterms:created xsi:type="dcterms:W3CDTF">2024-08-25T14:52:00Z</dcterms:created>
  <dcterms:modified xsi:type="dcterms:W3CDTF">2024-08-26T15:50:00Z</dcterms:modified>
</cp:coreProperties>
</file>