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after="60"/>
        <w:rPr>
          <w:rFonts w:ascii="Helvetica Neue Light" w:cs="Helvetica Neue Light" w:eastAsia="Helvetica Neue Light" w:hAnsi="Helvetica Neue Light"/>
          <w:b w:val="0"/>
          <w:bCs w:val="0"/>
          <w:color w:val="5b7085"/>
          <w:sz w:val="72"/>
          <w:szCs w:val="72"/>
        </w:rPr>
      </w:pPr>
      <w:r>
        <w:t>Prismio Channels</w:t>
      </w:r>
    </w:p>
    <w:p w14:paraId="0000000A">
      <w:pPr>
        <w:pStyle w:val="Title"/>
        <w:spacing w:line="240" w:lineRule="auto" w:after="60"/>
        <w:rPr>
          <w:rFonts w:ascii="Helvetica Neue" w:cs="Helvetica Neue" w:eastAsia="Helvetica Neue" w:hAnsi="Helvetica Neue"/>
          <w:sz w:val="72"/>
          <w:szCs w:val="72"/>
        </w:rPr>
      </w:pPr>
      <w:r>
        <w:t>Production Design and Channel Pipeline Improvement 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STATUS</w:t>
              <w:br/>
              <w:t>Proposed</w:t>
            </w:r>
          </w:p>
        </w:tc>
        <w:tc>
          <w:tcPr/>
          <w:p w14:paraId="00000017">
            <w:pPr>
              <w:rPr>
                <w:rFonts w:ascii="Helvetica Neue" w:cs="Helvetica Neue" w:eastAsia="Helvetica Neue" w:hAnsi="Helvetica Neue"/>
              </w:rPr>
            </w:pPr>
            <w:r>
              <w:rPr>
                <w:rtl w:val="0"/>
              </w:rPr>
            </w:r>
          </w:p>
        </w:tc>
        <w:tc>
          <w:tcP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OWNER</w:t>
              <w:br/>
              <w:t>Prismio runtime and compiler maintainers</w:t>
            </w:r>
          </w:p>
        </w:tc>
        <w:tc>
          <w:tcPr/>
          <w:p w14:paraId="0000001A">
            <w:pPr>
              <w:rPr>
                <w:rFonts w:ascii="Helvetica Neue" w:cs="Helvetica Neue" w:eastAsia="Helvetica Neue" w:hAnsi="Helvetica Neue"/>
              </w:rPr>
            </w:pPr>
            <w:r>
              <w:rPr>
                <w:rtl w:val="0"/>
              </w:rPr>
            </w:r>
          </w:p>
        </w:tc>
        <w:tc>
          <w:tcP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LAST UPDATED</w:t>
              <w:br/>
              <w:t>September 9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D3E4F5" w:val="clear"/>
            <w:tcMar>
              <w:top w:w="110.0" w:type="dxa"/>
              <w:left w:w="120.0" w:type="dxa"/>
              <w:bottom w:w="110.0" w:type="dxa"/>
              <w:right w:w="120.0" w:type="dxa"/>
            </w:tcMa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Authors</w:t>
            </w:r>
          </w:p>
        </w:tc>
        <w:tc>
          <w:tcPr>
            <w:tcBorders>
              <w:top w:color="D9E2F3" w:space="0" w:sz="4" w:val="single"/>
              <w:bottom w:color="D9E2F3" w:space="0" w:sz="4" w:val="single"/>
              <w:right w:color="D9E2F3" w:space="0" w:sz="4" w:val="single"/>
              <w:left w:val="single" w:sz="4" w:color="D9E2F3"/>
            </w:tcBorders>
            <w:shd w:fill="F5F8FC" w:val="clear"/>
            <w:tcMar>
              <w:top w:w="110.0" w:type="dxa"/>
              <w:left w:w="120.0" w:type="dxa"/>
              <w:bottom w:w="110.0" w:type="dxa"/>
              <w:right w:w="120.0" w:type="dxa"/>
            </w:tcMar>
            <w:vAlign w:val="center"/>
          </w:tcPr>
          <w:p>
            <w:pPr>
              <w:spacing w:after="0" w:before="0"/>
            </w:pPr>
            <w:r/>
            <w:r>
              <w:rPr>
                <w:rFonts w:ascii="Aptos" w:hAnsi="Aptos"/>
                <w:b w:val="0"/>
                <w:sz w:val="17"/>
              </w:rPr>
              <w:t>Prismio contributors</w:t>
            </w:r>
          </w:p>
        </w:tc>
      </w:tr>
      <w:tr>
        <w:trPr>
          <w:cantSplit w:val="1"/>
          <w:trHeight w:val="404.3103027343749" w:hRule="atLeast"/>
          <w:tblHeader w:val="0"/>
        </w:trPr>
        <w:tc>
          <w:tcPr>
            <w:shd w:fill="D3E4F5" w:val="clear"/>
            <w:tcMar>
              <w:top w:w="110.0" w:type="dxa"/>
              <w:left w:w="120.0" w:type="dxa"/>
              <w:bottom w:w="110.0" w:type="dxa"/>
              <w:right w:w="120.0" w:type="dxa"/>
            </w:tcMa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Reviewers</w:t>
            </w:r>
          </w:p>
        </w:tc>
        <w:tc>
          <w:tcPr>
            <w:tcBorders>
              <w:top w:color="D9E2F3" w:space="0" w:sz="4" w:val="single"/>
              <w:bottom w:color="D9E2F3" w:space="0" w:sz="4" w:val="single"/>
              <w:right w:color="D9E2F3" w:space="0" w:sz="4" w:val="single"/>
              <w:left w:val="single" w:sz="4" w:color="D9E2F3"/>
            </w:tcBorders>
            <w:shd w:fill="F5F8FC" w:val="clear"/>
            <w:tcMar>
              <w:top w:w="110.0" w:type="dxa"/>
              <w:left w:w="120.0" w:type="dxa"/>
              <w:bottom w:w="110.0" w:type="dxa"/>
              <w:right w:w="120.0" w:type="dxa"/>
            </w:tcMar>
            <w:vAlign w:val="center"/>
          </w:tcPr>
          <w:p>
            <w:pPr>
              <w:spacing w:after="0" w:before="0"/>
            </w:pPr>
            <w:r/>
            <w:r>
              <w:rPr>
                <w:rFonts w:ascii="Aptos" w:hAnsi="Aptos"/>
                <w:b w:val="0"/>
                <w:sz w:val="17"/>
              </w:rPr>
              <w:t>Runtime, compiler, and standard library maintainers</w:t>
            </w:r>
          </w:p>
        </w:tc>
      </w:tr>
      <w:tr>
        <w:trPr>
          <w:cantSplit w:val="1"/>
          <w:tblHeader w:val="0"/>
        </w:trPr>
        <w:tc>
          <w:tcPr>
            <w:shd w:fill="D3E4F5" w:val="clear"/>
            <w:tcMar>
              <w:top w:w="110.0" w:type="dxa"/>
              <w:left w:w="120.0" w:type="dxa"/>
              <w:bottom w:w="110.0" w:type="dxa"/>
              <w:right w:w="120.0" w:type="dxa"/>
            </w:tcMa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Related docs</w:t>
            </w:r>
          </w:p>
        </w:tc>
        <w:tc>
          <w:tcPr>
            <w:tcBorders>
              <w:top w:color="D9E2F3" w:space="0" w:sz="4" w:val="single"/>
              <w:bottom w:color="D9E2F3" w:space="0" w:sz="4" w:val="single"/>
              <w:right w:color="D9E2F3" w:space="0" w:sz="4" w:val="single"/>
              <w:left w:val="single" w:sz="4" w:color="D9E2F3"/>
            </w:tcBorders>
            <w:shd w:fill="F5F8FC" w:val="clear"/>
            <w:tcMar>
              <w:top w:w="110.0" w:type="dxa"/>
              <w:left w:w="120.0" w:type="dxa"/>
              <w:bottom w:w="110.0" w:type="dxa"/>
              <w:right w:w="120.0" w:type="dxa"/>
            </w:tcMar>
            <w:vAlign w:val="center"/>
          </w:tcPr>
          <w:p>
            <w:pPr>
              <w:spacing w:after="0" w:before="0"/>
            </w:pPr>
            <w:r/>
            <w:r>
              <w:rPr>
                <w:rFonts w:ascii="Aptos" w:hAnsi="Aptos"/>
                <w:b w:val="0"/>
                <w:sz w:val="17"/>
              </w:rPr>
              <w:t>ARCHITECTURE DIRECTION and FEATURE BACKLOG</w:t>
            </w:r>
          </w:p>
        </w:tc>
      </w:tr>
      <w:tr>
        <w:trPr>
          <w:cantSplit w:val="1"/>
          <w:tblHeader w:val="0"/>
        </w:trPr>
        <w:tc>
          <w:tcPr>
            <w:shd w:fill="D3E4F5" w:val="clear"/>
            <w:tcMar>
              <w:top w:w="110.0" w:type="dxa"/>
              <w:left w:w="120.0" w:type="dxa"/>
              <w:bottom w:w="110.0" w:type="dxa"/>
              <w:right w:w="120.0" w:type="dxa"/>
            </w:tcMar>
            <w:vAlign w:val="center"/>
            <w:tcBorders>
              <w:top w:val="single" w:sz="4" w:color="D9E2F3"/>
              <w:left w:val="single" w:sz="4" w:color="D9E2F3"/>
              <w:bottom w:val="single" w:sz="4" w:color="D9E2F3"/>
              <w:right w:val="single" w:sz="4" w:color="D9E2F3"/>
            </w:tcBorders>
          </w:tcPr>
          <w:p>
            <w:pPr>
              <w:spacing w:after="0" w:before="0"/>
            </w:pPr>
            <w:r/>
            <w:r>
              <w:rPr>
                <w:rFonts w:ascii="Aptos" w:hAnsi="Aptos"/>
                <w:b/>
                <w:color w:val="14385B"/>
                <w:sz w:val="17"/>
              </w:rPr>
              <w:t>Scope</w:t>
            </w:r>
          </w:p>
        </w:tc>
        <w:tc>
          <w:tcPr>
            <w:tcBorders>
              <w:top w:color="D9E2F3" w:space="0" w:sz="4" w:val="single"/>
              <w:bottom w:color="D9E2F3" w:space="0" w:sz="4" w:val="single"/>
              <w:right w:color="D9E2F3" w:space="0" w:sz="4" w:val="single"/>
              <w:left w:val="single" w:sz="4" w:color="D9E2F3"/>
            </w:tcBorders>
            <w:shd w:fill="F5F8FC" w:val="clear"/>
            <w:tcMar>
              <w:top w:w="110.0" w:type="dxa"/>
              <w:left w:w="120.0" w:type="dxa"/>
              <w:bottom w:w="110.0" w:type="dxa"/>
              <w:right w:w="120.0" w:type="dxa"/>
            </w:tcMar>
            <w:vAlign w:val="center"/>
          </w:tcPr>
          <w:p>
            <w:pPr>
              <w:spacing w:after="0" w:before="0"/>
            </w:pPr>
            <w:r/>
            <w:r>
              <w:rPr>
                <w:rFonts w:ascii="Aptos" w:hAnsi="Aptos"/>
                <w:b w:val="0"/>
                <w:sz w:val="17"/>
              </w:rPr>
              <w:t>Channel runtime and language support required to make channel pipeline production ready</w:t>
            </w:r>
          </w:p>
        </w:tc>
      </w:tr>
    </w:tbl>
    <w:p>
      <w:r>
        <w:br w:type="page"/>
      </w:r>
    </w:p>
    <w:p>
      <w:pPr>
        <w:pStyle w:val="Heading1"/>
        <w:keepNext/>
        <w:spacing w:before="320" w:after="100"/>
      </w:pPr>
      <w:r>
        <w:t>1 Abstract</w:t>
      </w:r>
    </w:p>
    <w:p>
      <w:pPr>
        <w:spacing w:before="0" w:after="120" w:line="269" w:lineRule="auto"/>
      </w:pPr>
      <w:r>
        <w:t>The channel pipeline benchmark exposes a structural cost in Prismio's current channel implementation. Prismio takes a median 4.794875 ms, compared with 2.902959 ms for C++ and 2.171208 ms for Rust. The benchmark moves 40,000 integer messages through a bounded pipeline. Prismio boxes each message as a heap object because channels carry only pointer shaped values, then allocates and releases 40,003 objects per run. The C++ and Rust implementations carry the integer in queue storage. A controlled C++ comparison showed that changing only from inline ring storage to heap allocated messages increased the run from about 2.64 ms to about 5.3 ms.</w:t>
      </w:r>
    </w:p>
    <w:p>
      <w:pPr>
        <w:spacing w:before="0" w:after="120" w:line="269" w:lineRule="auto"/>
      </w:pPr>
      <w:r>
        <w:t>This plan recommends a typed, in place bounded channel as the first production architecture. It keeps the initial concurrency algorithm simple and auditable: a mutex protected ring buffer with direct handoff to waiters, explicit Sender and Receiver endpoint lifetime, and a scheduler neutral parking interface. It closes present correctness gaps before adding lock free algorithms or a worker pool. The target is to remove per message allocation from ordinary value channels, define ownership and close behavior precisely, and create a path to topology specific and scheduler aware implementations when measurement justifies them.</w:t>
      </w:r>
    </w:p>
    <w:p>
      <w:pPr>
        <w:pStyle w:val="Heading1"/>
        <w:keepNext/>
        <w:spacing w:before="320" w:after="100"/>
      </w:pPr>
      <w:r>
        <w:t>2 Goals and Non Goals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468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Goals</w:t>
            </w:r>
          </w:p>
        </w:tc>
        <w:tc>
          <w:tcPr>
            <w:tcW w:type="dxa" w:w="468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Non Goals</w:t>
            </w:r>
          </w:p>
        </w:tc>
      </w:tr>
      <w:tr>
        <w:trPr>
          <w:cantSplit/>
        </w:trPr>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Move ordinary values into bounded channels without one heap allocation per message</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Ship every possible channel flavor in the first implementation</w:t>
            </w:r>
          </w:p>
        </w:tc>
      </w:tr>
      <w:tr>
        <w:trPr>
          <w:cantSplit/>
        </w:trPr>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Give send, receive, close, cancellation, timeout, and drop behavior explicit contracts</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Replace the task runtime as part of the first channel change</w:t>
            </w:r>
          </w:p>
        </w:tc>
      </w:tr>
      <w:tr>
        <w:trPr>
          <w:cantSplit/>
        </w:trPr>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Make endpoint lifetime safe without manual channel free ordering</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Adopt a lock free MPMC queue before the lock based path is measured</w:t>
            </w:r>
          </w:p>
        </w:tc>
      </w:tr>
      <w:tr>
        <w:trPr>
          <w:cantSplit/>
        </w:trPr>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Provide reproducible throughput, latency, allocation, and correctness gates</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Promise an unbounded channel with no memory policy or backpressure contract</w:t>
            </w:r>
          </w:p>
        </w:tc>
      </w:tr>
    </w:tbl>
    <w:p>
      <w:pPr>
        <w:spacing w:after="20"/>
      </w:pPr>
    </w:p>
    <w:p>
      <w:pPr>
        <w:pStyle w:val="Heading1"/>
        <w:keepNext/>
        <w:spacing w:before="320" w:after="100"/>
      </w:pPr>
      <w:r>
        <w:t>3 Benchmark Findings</w:t>
      </w:r>
    </w:p>
    <w:p>
      <w:pPr>
        <w:pStyle w:val="Heading2"/>
        <w:keepNext/>
        <w:spacing w:before="200" w:after="100"/>
      </w:pPr>
      <w:r>
        <w:t>Measured Results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37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Implementation</w:t>
            </w:r>
          </w:p>
        </w:tc>
        <w:tc>
          <w:tcPr>
            <w:tcW w:type="dxa" w:w="158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Median time</w:t>
            </w:r>
          </w:p>
        </w:tc>
        <w:tc>
          <w:tcPr>
            <w:tcW w:type="dxa" w:w="172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Relative to Prismio</w:t>
            </w:r>
          </w:p>
        </w:tc>
        <w:tc>
          <w:tcPr>
            <w:tcW w:type="dxa" w:w="3671"/>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Message representation</w:t>
            </w:r>
          </w:p>
        </w:tc>
      </w:tr>
      <w:tr>
        <w:trPr>
          <w:cantSplit/>
        </w:trPr>
        <w:tc>
          <w:tcPr>
            <w:tcW w:type="dxa" w:w="2376"/>
            <w:vAlign w:val="center"/>
            <w:tcBorders>
              <w:top w:val="single" w:sz="4" w:color="D9E2F3"/>
              <w:left w:val="single" w:sz="4" w:color="D9E2F3"/>
              <w:bottom w:val="single" w:sz="4" w:color="D9E2F3"/>
              <w:right w:val="single" w:sz="4" w:color="D9E2F3"/>
            </w:tcBorders>
            <w:shd w:fill="FFF2CC"/>
          </w:tcPr>
          <w:p>
            <w:pPr>
              <w:spacing w:after="0" w:before="0"/>
            </w:pPr>
            <w:r/>
            <w:r>
              <w:rPr>
                <w:rFonts w:ascii="Aptos" w:hAnsi="Aptos"/>
                <w:b w:val="0"/>
                <w:sz w:val="17"/>
              </w:rPr>
              <w:t>Prismio</w:t>
            </w:r>
          </w:p>
        </w:tc>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4.794875 ms</w:t>
            </w:r>
          </w:p>
        </w:tc>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1.00x</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Heap allocated Msg object behind void pointer</w:t>
            </w:r>
          </w:p>
        </w:tc>
      </w:tr>
      <w:tr>
        <w:trPr>
          <w:cantSplit/>
        </w:trPr>
        <w:tc>
          <w:tcPr>
            <w:tcW w:type="dxa" w:w="237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w:t>
            </w:r>
          </w:p>
        </w:tc>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2.902959 ms</w:t>
            </w:r>
          </w:p>
        </w:tc>
        <w:tc>
          <w:tcPr>
            <w:tcW w:type="dxa" w:w="17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0.61x</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Inline int in ring buffer</w:t>
            </w:r>
          </w:p>
        </w:tc>
      </w:tr>
      <w:tr>
        <w:trPr>
          <w:cantSplit/>
        </w:trPr>
        <w:tc>
          <w:tcPr>
            <w:tcW w:type="dxa" w:w="237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Rust</w:t>
            </w:r>
          </w:p>
        </w:tc>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2.171208 ms</w:t>
            </w:r>
          </w:p>
        </w:tc>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0.45x</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Inline i32 in channel storage</w:t>
            </w:r>
          </w:p>
        </w:tc>
      </w:tr>
      <w:tr>
        <w:trPr>
          <w:cantSplit/>
        </w:trPr>
        <w:tc>
          <w:tcPr>
            <w:tcW w:type="dxa" w:w="2376"/>
            <w:vAlign w:val="center"/>
            <w:tcBorders>
              <w:top w:val="single" w:sz="4" w:color="D9E2F3"/>
              <w:left w:val="single" w:sz="4" w:color="D9E2F3"/>
              <w:bottom w:val="single" w:sz="4" w:color="D9E2F3"/>
              <w:right w:val="single" w:sz="4" w:color="D9E2F3"/>
            </w:tcBorders>
            <w:shd w:fill="E2F0D9"/>
          </w:tcPr>
          <w:p>
            <w:pPr>
              <w:spacing w:after="0" w:before="0"/>
            </w:pPr>
            <w:r/>
            <w:r>
              <w:rPr>
                <w:rFonts w:ascii="Aptos" w:hAnsi="Aptos"/>
                <w:b w:val="0"/>
                <w:sz w:val="17"/>
              </w:rPr>
              <w:t>C++ control inline ring</w:t>
            </w:r>
          </w:p>
        </w:tc>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about 2.64 ms</w:t>
            </w:r>
          </w:p>
        </w:tc>
        <w:tc>
          <w:tcPr>
            <w:tcW w:type="dxa" w:w="17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about 0.55x</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Inline int in ring buffer</w:t>
            </w:r>
          </w:p>
        </w:tc>
      </w:tr>
      <w:tr>
        <w:trPr>
          <w:cantSplit/>
        </w:trPr>
        <w:tc>
          <w:tcPr>
            <w:tcW w:type="dxa" w:w="2376"/>
            <w:vAlign w:val="center"/>
            <w:tcBorders>
              <w:top w:val="single" w:sz="4" w:color="D9E2F3"/>
              <w:left w:val="single" w:sz="4" w:color="D9E2F3"/>
              <w:bottom w:val="single" w:sz="4" w:color="D9E2F3"/>
              <w:right w:val="single" w:sz="4" w:color="D9E2F3"/>
            </w:tcBorders>
            <w:shd w:fill="FCE4D6"/>
          </w:tcPr>
          <w:p>
            <w:pPr>
              <w:spacing w:after="0" w:before="0"/>
            </w:pPr>
            <w:r/>
            <w:r>
              <w:rPr>
                <w:rFonts w:ascii="Aptos" w:hAnsi="Aptos"/>
                <w:b w:val="0"/>
                <w:sz w:val="17"/>
              </w:rPr>
              <w:t>C++ control heap ring</w:t>
            </w:r>
          </w:p>
        </w:tc>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about 5.3 ms</w:t>
            </w:r>
          </w:p>
        </w:tc>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about 1.11x</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One allocation and release per message</w:t>
            </w:r>
          </w:p>
        </w:tc>
      </w:tr>
    </w:tbl>
    <w:p>
      <w:pPr>
        <w:spacing w:after="20"/>
      </w:pPr>
    </w:p>
    <w:p>
      <w:pPr>
        <w:spacing w:after="120"/>
        <w:jc w:val="center"/>
      </w:pPr>
      <w:r>
        <w:rPr>
          <w:i/>
          <w:color w:val="6B7C8F"/>
          <w:sz w:val="17"/>
        </w:rPr>
        <w:t>Table 1. Fresh 15 run medians for channel pipeline and the controlled C++ representation probe.</w:t>
      </w:r>
    </w:p>
    <w:p>
      <w:pPr>
        <w:pStyle w:val="Heading2"/>
        <w:keepNext/>
        <w:spacing w:before="200" w:after="100"/>
      </w:pPr>
      <w:r>
        <w:t>Root Cause</w:t>
      </w:r>
    </w:p>
    <w:p>
      <w:pPr>
        <w:spacing w:before="0" w:after="120" w:line="269" w:lineRule="auto"/>
      </w:pPr>
      <w:r>
        <w:t>The present channel ABI accepts void pointers. The compiler therefore lowers Channel Msg for an integer payload into allocation, pointer send, pointer receive, and release. The verification run reports 40,003 allocations, 40,003 releases, and 160,040 allocated bytes. Generated LLVM IR contains malloc calls for the message boxing path. This is the dominant gap because the equivalent native benchmark stores its values in the queue itself.</w:t>
      </w:r>
    </w:p>
    <w:p>
      <w:pPr>
        <w:spacing w:after="40" w:line="252" w:lineRule="auto"/>
        <w:ind w:left="374" w:hanging="230"/>
      </w:pPr>
      <w:r>
        <w:rPr>
          <w:color w:val="14385B"/>
        </w:rPr>
        <w:t xml:space="preserve">• </w:t>
      </w:r>
      <w:r>
        <w:t>Current runtime: runtime/program_support.c channel operations send and receive pointers through a shared ring.</w:t>
      </w:r>
    </w:p>
    <w:p>
      <w:pPr>
        <w:spacing w:after="40" w:line="252" w:lineRule="auto"/>
        <w:ind w:left="374" w:hanging="230"/>
      </w:pPr>
      <w:r>
        <w:rPr>
          <w:color w:val="14385B"/>
        </w:rPr>
        <w:t xml:space="preserve">• </w:t>
      </w:r>
      <w:r>
        <w:t>Benchmark source: benchmarks/prismio/compute.psm creates the boxed message path near the channel pipeline case.</w:t>
      </w:r>
    </w:p>
    <w:p>
      <w:pPr>
        <w:spacing w:after="40" w:line="252" w:lineRule="auto"/>
        <w:ind w:left="374" w:hanging="230"/>
      </w:pPr>
      <w:r>
        <w:rPr>
          <w:color w:val="14385B"/>
        </w:rPr>
        <w:t xml:space="preserve">• </w:t>
      </w:r>
      <w:r>
        <w:t>Secondary cost: the generic ring uses dynamic modulo. The compiler emits signed division in send and receive, producing about 80,000 divisions in this benchmark.</w:t>
      </w:r>
    </w:p>
    <w:p>
      <w:pPr>
        <w:spacing w:after="40" w:line="252" w:lineRule="auto"/>
        <w:ind w:left="374" w:hanging="230"/>
      </w:pPr>
      <w:r>
        <w:rPr>
          <w:color w:val="14385B"/>
        </w:rPr>
        <w:t xml:space="preserve">• </w:t>
      </w:r>
      <w:r>
        <w:t>Not the leading cause: task startup. Prismio is at parity with C++ and Rust in parallel reduction, and channel operations and expect inline away in the final assembly.</w:t>
      </w:r>
    </w:p>
    <w:p>
      <w:pPr>
        <w:pStyle w:val="Heading2"/>
        <w:keepNext/>
        <w:spacing w:before="200" w:after="100"/>
      </w:pPr>
      <w:r>
        <w:t>Current Correctness Blockers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72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Priority</w:t>
            </w:r>
          </w:p>
        </w:tc>
        <w:tc>
          <w:tcPr>
            <w:tcW w:type="dxa" w:w="309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Finding</w:t>
            </w:r>
          </w:p>
        </w:tc>
        <w:tc>
          <w:tcPr>
            <w:tcW w:type="dxa" w:w="230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Impact</w:t>
            </w:r>
          </w:p>
        </w:tc>
        <w:tc>
          <w:tcPr>
            <w:tcW w:type="dxa" w:w="324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Required resolution</w:t>
            </w:r>
          </w:p>
        </w:tc>
      </w:tr>
      <w:tr>
        <w:trPr>
          <w:cantSplit/>
        </w:trPr>
        <w:tc>
          <w:tcPr>
            <w:tcW w:type="dxa" w:w="720"/>
            <w:vAlign w:val="center"/>
            <w:tcBorders>
              <w:top w:val="single" w:sz="4" w:color="D9E2F3"/>
              <w:left w:val="single" w:sz="4" w:color="D9E2F3"/>
              <w:bottom w:val="single" w:sz="4" w:color="D9E2F3"/>
              <w:right w:val="single" w:sz="4" w:color="D9E2F3"/>
            </w:tcBorders>
            <w:shd w:fill="FCE4D6"/>
          </w:tcPr>
          <w:p>
            <w:pPr>
              <w:spacing w:after="0" w:before="0"/>
            </w:pPr>
            <w:r/>
            <w:r>
              <w:rPr>
                <w:rFonts w:ascii="Aptos" w:hAnsi="Aptos"/>
                <w:b w:val="0"/>
                <w:sz w:val="17"/>
              </w:rPr>
              <w:t>P0</w:t>
            </w:r>
          </w:p>
        </w:tc>
        <w:tc>
          <w:tcPr>
            <w:tcW w:type="dxa" w:w="30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 Int is accepted by semantic checking but build fails LLVM verification because a pointer return is emitted for an i32 path</w:t>
            </w:r>
          </w:p>
        </w:tc>
        <w:tc>
          <w:tcPr>
            <w:tcW w:type="dxa" w:w="230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Primitive channel support is internally inconsistent</w:t>
            </w:r>
          </w:p>
        </w:tc>
        <w:tc>
          <w:tcPr>
            <w:tcW w:type="dxa" w:w="32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Align semantic rules, lowering, ABI, and tests before exposing primitive value channels</w:t>
            </w:r>
          </w:p>
        </w:tc>
      </w:tr>
      <w:tr>
        <w:trPr>
          <w:cantSplit/>
        </w:trPr>
        <w:tc>
          <w:tcPr>
            <w:tcW w:type="dxa" w:w="720"/>
            <w:vAlign w:val="center"/>
            <w:tcBorders>
              <w:top w:val="single" w:sz="4" w:color="D9E2F3"/>
              <w:left w:val="single" w:sz="4" w:color="D9E2F3"/>
              <w:bottom w:val="single" w:sz="4" w:color="D9E2F3"/>
              <w:right w:val="single" w:sz="4" w:color="D9E2F3"/>
            </w:tcBorders>
            <w:shd w:fill="FCE4D6"/>
          </w:tcPr>
          <w:p>
            <w:pPr>
              <w:spacing w:after="0" w:before="0"/>
            </w:pPr>
            <w:r/>
            <w:r>
              <w:rPr>
                <w:rFonts w:ascii="Aptos" w:hAnsi="Aptos"/>
                <w:b w:val="0"/>
                <w:sz w:val="17"/>
              </w:rPr>
              <w:t>P0</w:t>
            </w:r>
          </w:p>
        </w:tc>
        <w:tc>
          <w:tcPr>
            <w:tcW w:type="dxa" w:w="30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 send after close consumes an owned value and chan send returns failure without returning or dropping it</w:t>
            </w:r>
          </w:p>
        </w:tc>
        <w:tc>
          <w:tcPr>
            <w:tcW w:type="dxa" w:w="230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Verified memory leak</w:t>
            </w:r>
          </w:p>
        </w:tc>
        <w:tc>
          <w:tcPr>
            <w:tcW w:type="dxa" w:w="32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Return the undelivered value in SendError or drop it exactly once according to the language contract</w:t>
            </w:r>
          </w:p>
        </w:tc>
      </w:tr>
      <w:tr>
        <w:trPr>
          <w:cantSplit/>
        </w:trPr>
        <w:tc>
          <w:tcPr>
            <w:tcW w:type="dxa" w:w="720"/>
            <w:vAlign w:val="center"/>
            <w:tcBorders>
              <w:top w:val="single" w:sz="4" w:color="D9E2F3"/>
              <w:left w:val="single" w:sz="4" w:color="D9E2F3"/>
              <w:bottom w:val="single" w:sz="4" w:color="D9E2F3"/>
              <w:right w:val="single" w:sz="4" w:color="D9E2F3"/>
            </w:tcBorders>
            <w:shd w:fill="FCE4D6"/>
          </w:tcPr>
          <w:p>
            <w:pPr>
              <w:spacing w:after="0" w:before="0"/>
            </w:pPr>
            <w:r/>
            <w:r>
              <w:rPr>
                <w:rFonts w:ascii="Aptos" w:hAnsi="Aptos"/>
                <w:b w:val="0"/>
                <w:sz w:val="17"/>
              </w:rPr>
              <w:t>P0</w:t>
            </w:r>
          </w:p>
        </w:tc>
        <w:tc>
          <w:tcPr>
            <w:tcW w:type="dxa" w:w="30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Task spawn runs work inline if pthread create fails</w:t>
            </w:r>
          </w:p>
        </w:tc>
        <w:tc>
          <w:tcPr>
            <w:tcW w:type="dxa" w:w="230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 bounded producer can deadlock before its consumer starts</w:t>
            </w:r>
          </w:p>
        </w:tc>
        <w:tc>
          <w:tcPr>
            <w:tcW w:type="dxa" w:w="32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Make spawn failure explicit and never execute a possibly blocking task inline</w:t>
            </w:r>
          </w:p>
        </w:tc>
      </w:tr>
      <w:tr>
        <w:trPr>
          <w:cantSplit/>
        </w:trPr>
        <w:tc>
          <w:tcPr>
            <w:tcW w:type="dxa" w:w="720"/>
            <w:vAlign w:val="center"/>
            <w:tcBorders>
              <w:top w:val="single" w:sz="4" w:color="D9E2F3"/>
              <w:left w:val="single" w:sz="4" w:color="D9E2F3"/>
              <w:bottom w:val="single" w:sz="4" w:color="D9E2F3"/>
              <w:right w:val="single" w:sz="4" w:color="D9E2F3"/>
            </w:tcBorders>
            <w:shd w:fill="FCE4D6"/>
          </w:tcPr>
          <w:p>
            <w:pPr>
              <w:spacing w:after="0" w:before="0"/>
            </w:pPr>
            <w:r/>
            <w:r>
              <w:rPr>
                <w:rFonts w:ascii="Aptos" w:hAnsi="Aptos"/>
                <w:b w:val="0"/>
                <w:sz w:val="17"/>
              </w:rPr>
              <w:t>P0</w:t>
            </w:r>
          </w:p>
        </w:tc>
        <w:tc>
          <w:tcPr>
            <w:tcW w:type="dxa" w:w="30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chan share returns the same raw pointer and chan free assumes no waiters</w:t>
            </w:r>
          </w:p>
        </w:tc>
        <w:tc>
          <w:tcPr>
            <w:tcW w:type="dxa" w:w="230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Use after free and teardown races are possible</w:t>
            </w:r>
          </w:p>
        </w:tc>
        <w:tc>
          <w:tcPr>
            <w:tcW w:type="dxa" w:w="32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Separate endpoints from shared core and refcount or otherwise retain the core</w:t>
            </w:r>
          </w:p>
        </w:tc>
      </w:tr>
      <w:tr>
        <w:trPr>
          <w:cantSplit/>
        </w:trPr>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P1</w:t>
            </w:r>
          </w:p>
        </w:tc>
        <w:tc>
          <w:tcPr>
            <w:tcW w:type="dxa" w:w="30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Allocation failure is represented like an empty or closed receive; capacity zero is silently clamped to one</w:t>
            </w:r>
          </w:p>
        </w:tc>
        <w:tc>
          <w:tcPr>
            <w:tcW w:type="dxa" w:w="230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Errors and rendezvous semantics are impossible to distinguish</w:t>
            </w:r>
          </w:p>
        </w:tc>
        <w:tc>
          <w:tcPr>
            <w:tcW w:type="dxa" w:w="32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Use explicit statuses and make zero capacity a real rendezvous channel</w:t>
            </w:r>
          </w:p>
        </w:tc>
      </w:tr>
      <w:tr>
        <w:trPr>
          <w:cantSplit/>
        </w:trPr>
        <w:tc>
          <w:tcPr>
            <w:tcW w:type="dxa" w:w="7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P1</w:t>
            </w:r>
          </w:p>
        </w:tc>
        <w:tc>
          <w:tcPr>
            <w:tcW w:type="dxa" w:w="30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Threaded runs bypass the small object recycler and call free</w:t>
            </w:r>
          </w:p>
        </w:tc>
        <w:tc>
          <w:tcPr>
            <w:tcW w:type="dxa" w:w="230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Boxed workloads pay allocator cost even when a recycler exists</w:t>
            </w:r>
          </w:p>
        </w:tc>
        <w:tc>
          <w:tcPr>
            <w:tcW w:type="dxa" w:w="32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Eliminate boxing first; revisit allocator policy only for remaining object traffic</w:t>
            </w:r>
          </w:p>
        </w:tc>
      </w:tr>
    </w:tbl>
    <w:p>
      <w:pPr>
        <w:spacing w:after="20"/>
      </w:pPr>
    </w:p>
    <w:p>
      <w:pPr>
        <w:pStyle w:val="Heading1"/>
        <w:keepNext/>
        <w:spacing w:before="320" w:after="100"/>
      </w:pPr>
      <w:r>
        <w:t>4 Proposed Architecture</w:t>
      </w:r>
    </w:p>
    <w:p>
      <w:pPr>
        <w:spacing w:before="0" w:after="120" w:line="269" w:lineRule="auto"/>
      </w:pPr>
      <w:r>
        <w:t>The initial production channel is a typed bounded MPMC channel with a mutex protected ring. The ring owns in place payload slots. A channel receives a type descriptor at construction and moves a value from caller storage into a slot or directly into a waiting receiver. The lock based design reduces proof and debugging complexity while eliminating the allocation bottleneck. It is a deliberate foundation for later specialization, not a permanent limitation.</w:t>
      </w:r>
    </w:p>
    <w:p>
      <w:pPr>
        <w:pStyle w:val="Heading2"/>
        <w:keepNext/>
        <w:spacing w:before="200" w:after="100"/>
      </w:pPr>
      <w:r>
        <w:t>Target Data Path</w:t>
      </w:r>
    </w:p>
    <w:p>
      <w:pPr>
        <w:spacing w:before="80" w:after="140"/>
        <w:ind w:left="259" w:right="259"/>
        <w:shd w:fill="F2F4F7"/>
      </w:pPr>
      <w:r>
        <w:rPr>
          <w:rFonts w:ascii="Menlo" w:hAnsi="Menlo"/>
          <w:sz w:val="17"/>
        </w:rPr>
        <w:t>Sender&lt;T&gt;  -&gt;  move from source storage  -&gt;  waiting receiver or typed ring slot  -&gt;  move into destination storage  -&gt;  Receiver&lt;T&gt;</w:t>
      </w:r>
    </w:p>
    <w:p>
      <w:pPr>
        <w:spacing w:after="120"/>
        <w:jc w:val="center"/>
      </w:pPr>
      <w:r>
        <w:rPr>
          <w:i/>
          <w:color w:val="6B7C8F"/>
          <w:sz w:val="17"/>
        </w:rPr>
        <w:t>Figure 1. A value moves once into a waiting receiver or once into and once out of the channel ring. No per message heap box is required for ordinary values.</w:t>
      </w:r>
    </w:p>
    <w:p>
      <w:pPr>
        <w:pStyle w:val="Heading2"/>
        <w:keepNext/>
        <w:spacing w:before="200" w:after="100"/>
      </w:pPr>
      <w:r>
        <w:t>Core Components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8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Component</w:t>
            </w:r>
          </w:p>
        </w:tc>
        <w:tc>
          <w:tcPr>
            <w:tcW w:type="dxa" w:w="352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Responsibility</w:t>
            </w:r>
          </w:p>
        </w:tc>
        <w:tc>
          <w:tcPr>
            <w:tcW w:type="dxa" w:w="208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Storage</w:t>
            </w:r>
          </w:p>
        </w:tc>
        <w:tc>
          <w:tcPr>
            <w:tcW w:type="dxa" w:w="216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Failure behavior</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 core</w:t>
            </w:r>
          </w:p>
        </w:tc>
        <w:tc>
          <w:tcPr>
            <w:tcW w:type="dxa" w:w="35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Owns capacity, ring state, close state, waiter queues, and endpoint counts</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One allocation per channel plus inline or adjacent payload buffer</w:t>
            </w:r>
          </w:p>
        </w:tc>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Construction reports OutOfMemory; close wakes all waiters</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Type descriptor</w:t>
            </w:r>
          </w:p>
        </w:tc>
        <w:tc>
          <w:tcPr>
            <w:tcW w:type="dxa" w:w="35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Defines byte size, alignment, move into slot, move out, and drop in place</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Compiler emitted static descriptor per concrete T</w:t>
            </w:r>
          </w:p>
        </w:tc>
        <w:tc>
          <w:tcPr>
            <w:tcW w:type="dxa" w:w="216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Invalid descriptor is a compiler or runtime invariant violation</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Sender endpoint</w:t>
            </w:r>
          </w:p>
        </w:tc>
        <w:tc>
          <w:tcPr>
            <w:tcW w:type="dxa" w:w="35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Holds a retained reference to core and participates in sender close accounting</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Small endpoint object or value handle</w:t>
            </w:r>
          </w:p>
        </w:tc>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Last sender close disconnects receivers after draining buffered messages</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Receiver endpoint</w:t>
            </w:r>
          </w:p>
        </w:tc>
        <w:tc>
          <w:tcPr>
            <w:tcW w:type="dxa" w:w="35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Holds a retained reference to core and participates in receiver close accounting</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Small endpoint object or value handle</w:t>
            </w:r>
          </w:p>
        </w:tc>
        <w:tc>
          <w:tcPr>
            <w:tcW w:type="dxa" w:w="216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Last receiver close makes later sends fail with the undelivered value</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Parker</w:t>
            </w:r>
          </w:p>
        </w:tc>
        <w:tc>
          <w:tcPr>
            <w:tcW w:type="dxa" w:w="35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Parks and wakes a waiter without embedding pthread condition variables into the public algorithm</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Platform or scheduler supplied</w:t>
            </w:r>
          </w:p>
        </w:tc>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Cancellation and timeout remove or neutralize the waiter safely</w:t>
            </w:r>
          </w:p>
        </w:tc>
      </w:tr>
    </w:tbl>
    <w:p>
      <w:pPr>
        <w:spacing w:after="20"/>
      </w:pPr>
    </w:p>
    <w:p>
      <w:pPr>
        <w:pStyle w:val="Heading2"/>
        <w:keepNext/>
        <w:spacing w:before="200" w:after="100"/>
      </w:pPr>
      <w:r>
        <w:t>Runtime ABI</w:t>
      </w:r>
    </w:p>
    <w:p>
      <w:pPr>
        <w:spacing w:before="80" w:after="140"/>
        <w:ind w:left="259" w:right="259"/>
        <w:shd w:fill="F2F4F7"/>
      </w:pPr>
      <w:r>
        <w:rPr>
          <w:rFonts w:ascii="Menlo" w:hAnsi="Menlo"/>
          <w:sz w:val="17"/>
        </w:rPr>
        <w:t>PrismioTypeDescriptor { size, alignment, move_into, move_out, drop_in_place }</w:t>
        <w:br/>
        <w:t>prismio_channel_new(capacity, descriptor) -&gt; Result&lt;ChannelCore, ChannelInitError&gt;</w:t>
        <w:br/>
        <w:t>prismio_channel_send_move(sender, source) -&gt; SendStatus</w:t>
        <w:br/>
        <w:t>prismio_channel_recv_move(receiver, destination) -&gt; RecvStatus</w:t>
      </w:r>
    </w:p>
    <w:p>
      <w:pPr>
        <w:spacing w:before="0" w:after="120" w:line="269" w:lineRule="auto"/>
      </w:pPr>
      <w:r>
        <w:t>Receive must use a status plus caller supplied destination rather than a nullable pointer result. That ABI supports primitive values, reference values, and zero sized types without confusing a valid null value with a closed channel. The descriptor gives the runtime the information needed to allocate aligned storage and to run nontrivial moves and drops exactly once.</w:t>
      </w:r>
    </w:p>
    <w:p>
      <w:pPr>
        <w:pStyle w:val="Heading1"/>
        <w:keepNext/>
        <w:spacing w:before="320" w:after="100"/>
      </w:pPr>
      <w:r>
        <w:t>5 Message Lifecycle</w:t>
      </w:r>
    </w:p>
    <w:p>
      <w:pPr>
        <w:spacing w:after="60" w:line="252" w:lineRule="auto"/>
        <w:ind w:left="374" w:hanging="259"/>
      </w:pPr>
      <w:r>
        <w:rPr>
          <w:color w:val="14385B"/>
        </w:rPr>
        <w:t xml:space="preserve">1. </w:t>
      </w:r>
      <w:r>
        <w:t>A sender obtains ownership of a source T and checks receiver disconnect and close state while holding the channel lock.</w:t>
      </w:r>
    </w:p>
    <w:p>
      <w:pPr>
        <w:spacing w:after="60" w:line="252" w:lineRule="auto"/>
        <w:ind w:left="374" w:hanging="259"/>
      </w:pPr>
      <w:r>
        <w:rPr>
          <w:color w:val="14385B"/>
        </w:rPr>
        <w:t xml:space="preserve">2. </w:t>
      </w:r>
      <w:r>
        <w:t>If a receiver is already waiting, the runtime moves T directly into the receiver destination, marks the waiter complete, and wakes it. The ring is bypassed.</w:t>
      </w:r>
    </w:p>
    <w:p>
      <w:pPr>
        <w:spacing w:after="60" w:line="252" w:lineRule="auto"/>
        <w:ind w:left="374" w:hanging="259"/>
      </w:pPr>
      <w:r>
        <w:rPr>
          <w:color w:val="14385B"/>
        </w:rPr>
        <w:t xml:space="preserve">3. </w:t>
      </w:r>
      <w:r>
        <w:t>If capacity is available, the runtime moves T into the tail slot, advances tail using a fast wrap strategy, and wakes one receiver.</w:t>
      </w:r>
    </w:p>
    <w:p>
      <w:pPr>
        <w:spacing w:after="60" w:line="252" w:lineRule="auto"/>
        <w:ind w:left="374" w:hanging="259"/>
      </w:pPr>
      <w:r>
        <w:rPr>
          <w:color w:val="14385B"/>
        </w:rPr>
        <w:t xml:space="preserve">4. </w:t>
      </w:r>
      <w:r>
        <w:t>If the channel is full, a blocking send registers a waiter before releasing the lock. A try send returns Full with T untouched. A timed or cancellable send removes or neutralizes the waiter before returning its T.</w:t>
      </w:r>
    </w:p>
    <w:p>
      <w:pPr>
        <w:spacing w:after="60" w:line="252" w:lineRule="auto"/>
        <w:ind w:left="374" w:hanging="259"/>
      </w:pPr>
      <w:r>
        <w:rPr>
          <w:color w:val="14385B"/>
        </w:rPr>
        <w:t xml:space="preserve">5. </w:t>
      </w:r>
      <w:r>
        <w:t>A receive first consumes a buffered value. If buffered data is absent but a sender is waiting, it directly receives the sender value. If no sender remains and the buffer is empty, it returns Disconnected.</w:t>
      </w:r>
    </w:p>
    <w:p>
      <w:pPr>
        <w:spacing w:after="60" w:line="252" w:lineRule="auto"/>
        <w:ind w:left="374" w:hanging="259"/>
      </w:pPr>
      <w:r>
        <w:rPr>
          <w:color w:val="14385B"/>
        </w:rPr>
        <w:t xml:space="preserve">6. </w:t>
      </w:r>
      <w:r>
        <w:t>Closing the last sender permits buffered data to drain, then wakes receivers with Disconnected. Closing the last receiver wakes blocked senders with SendError carrying their original T.</w:t>
      </w:r>
    </w:p>
    <w:p>
      <w:pPr>
        <w:pStyle w:val="Heading1"/>
        <w:keepNext/>
        <w:spacing w:before="320" w:after="100"/>
      </w:pPr>
      <w:r>
        <w:t>6 API and Data Contracts</w:t>
      </w:r>
    </w:p>
    <w:p>
      <w:pPr>
        <w:pStyle w:val="Heading2"/>
        <w:keepNext/>
        <w:spacing w:before="200" w:after="100"/>
      </w:pPr>
      <w:r>
        <w:t>Core Public API</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12"/>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Capability</w:t>
            </w:r>
          </w:p>
        </w:tc>
        <w:tc>
          <w:tcPr>
            <w:tcW w:type="dxa" w:w="208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Proposed surface</w:t>
            </w:r>
          </w:p>
        </w:tc>
        <w:tc>
          <w:tcPr>
            <w:tcW w:type="dxa" w:w="432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Ownership and result contract</w:t>
            </w:r>
          </w:p>
        </w:tc>
        <w:tc>
          <w:tcPr>
            <w:tcW w:type="dxa" w:w="72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Initial phase</w:t>
            </w:r>
          </w:p>
        </w:tc>
      </w:tr>
      <w:tr>
        <w:trPr>
          <w:cantSplit/>
        </w:trPr>
        <w:tc>
          <w:tcPr>
            <w:tcW w:type="dxa" w:w="151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Create</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Channel&lt;T&gt;.bounded(capacity)</w:t>
            </w:r>
          </w:p>
        </w:tc>
        <w:tc>
          <w:tcPr>
            <w:tcW w:type="dxa" w:w="43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capacity greater than zero; explicit error on allocation failure</w:t>
            </w:r>
          </w:p>
        </w:tc>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1</w:t>
            </w:r>
          </w:p>
        </w:tc>
      </w:tr>
      <w:tr>
        <w:trPr>
          <w:cantSplit/>
        </w:trPr>
        <w:tc>
          <w:tcPr>
            <w:tcW w:type="dxa" w:w="151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Rendezvous</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Channel&lt;T&gt;.rendezvous()</w:t>
            </w:r>
          </w:p>
        </w:tc>
        <w:tc>
          <w:tcPr>
            <w:tcW w:type="dxa" w:w="43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capacity zero; send completes only when paired with receive</w:t>
            </w:r>
          </w:p>
        </w:tc>
        <w:tc>
          <w:tcPr>
            <w:tcW w:type="dxa" w:w="7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2</w:t>
            </w:r>
          </w:p>
        </w:tc>
      </w:tr>
      <w:tr>
        <w:trPr>
          <w:cantSplit/>
        </w:trPr>
        <w:tc>
          <w:tcPr>
            <w:tcW w:type="dxa" w:w="151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Blocking send</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sender.send(value)</w:t>
            </w:r>
          </w:p>
        </w:tc>
        <w:tc>
          <w:tcPr>
            <w:tcW w:type="dxa" w:w="43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Ok or SendError&lt;T&gt; containing the original undelivered value</w:t>
            </w:r>
          </w:p>
        </w:tc>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1</w:t>
            </w:r>
          </w:p>
        </w:tc>
      </w:tr>
      <w:tr>
        <w:trPr>
          <w:cantSplit/>
        </w:trPr>
        <w:tc>
          <w:tcPr>
            <w:tcW w:type="dxa" w:w="151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Blocking receive</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receiver.recv()</w:t>
            </w:r>
          </w:p>
        </w:tc>
        <w:tc>
          <w:tcPr>
            <w:tcW w:type="dxa" w:w="43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Ok&lt;T&gt; or RecvError.Disconnected</w:t>
            </w:r>
          </w:p>
        </w:tc>
        <w:tc>
          <w:tcPr>
            <w:tcW w:type="dxa" w:w="7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1</w:t>
            </w:r>
          </w:p>
        </w:tc>
      </w:tr>
      <w:tr>
        <w:trPr>
          <w:cantSplit/>
        </w:trPr>
        <w:tc>
          <w:tcPr>
            <w:tcW w:type="dxa" w:w="151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Nonblocking</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trySend and tryRecv</w:t>
            </w:r>
          </w:p>
        </w:tc>
        <w:tc>
          <w:tcPr>
            <w:tcW w:type="dxa" w:w="43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Full, Empty, or Disconnected are distinct outcomes</w:t>
            </w:r>
          </w:p>
        </w:tc>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2</w:t>
            </w:r>
          </w:p>
        </w:tc>
      </w:tr>
      <w:tr>
        <w:trPr>
          <w:cantSplit/>
        </w:trPr>
        <w:tc>
          <w:tcPr>
            <w:tcW w:type="dxa" w:w="151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Timed and cancellable</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sendUntil, recvUntil, cancellation aware variants</w:t>
            </w:r>
          </w:p>
        </w:tc>
        <w:tc>
          <w:tcPr>
            <w:tcW w:type="dxa" w:w="43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No value loss and no orphaned waiter on timeout or cancellation</w:t>
            </w:r>
          </w:p>
        </w:tc>
        <w:tc>
          <w:tcPr>
            <w:tcW w:type="dxa" w:w="7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2</w:t>
            </w:r>
          </w:p>
        </w:tc>
      </w:tr>
      <w:tr>
        <w:trPr>
          <w:cantSplit/>
        </w:trPr>
        <w:tc>
          <w:tcPr>
            <w:tcW w:type="dxa" w:w="151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Selection</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select receive and select send</w:t>
            </w:r>
          </w:p>
        </w:tc>
        <w:tc>
          <w:tcPr>
            <w:tcW w:type="dxa" w:w="43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At most one arm commits; cancelled arms leave no ownership ambiguity</w:t>
            </w:r>
          </w:p>
        </w:tc>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3</w:t>
            </w:r>
          </w:p>
        </w:tc>
      </w:tr>
      <w:tr>
        <w:trPr>
          <w:cantSplit/>
        </w:trPr>
        <w:tc>
          <w:tcPr>
            <w:tcW w:type="dxa" w:w="151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Capacity reservation</w:t>
            </w:r>
          </w:p>
        </w:tc>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reserve and permit</w:t>
            </w:r>
          </w:p>
        </w:tc>
        <w:tc>
          <w:tcPr>
            <w:tcW w:type="dxa" w:w="43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Permit reserves a slot before value production and releases unused capacity</w:t>
            </w:r>
          </w:p>
        </w:tc>
        <w:tc>
          <w:tcPr>
            <w:tcW w:type="dxa" w:w="72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3</w:t>
            </w:r>
          </w:p>
        </w:tc>
      </w:tr>
      <w:tr>
        <w:trPr>
          <w:cantSplit/>
        </w:trPr>
        <w:tc>
          <w:tcPr>
            <w:tcW w:type="dxa" w:w="151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Batch operations</w:t>
            </w:r>
          </w:p>
        </w:tc>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sendMany and recvMany</w:t>
            </w:r>
          </w:p>
        </w:tc>
        <w:tc>
          <w:tcPr>
            <w:tcW w:type="dxa" w:w="43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Moves a contiguous group when available; partial outcome is explicit</w:t>
            </w:r>
          </w:p>
        </w:tc>
        <w:tc>
          <w:tcPr>
            <w:tcW w:type="dxa" w:w="72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4</w:t>
            </w:r>
          </w:p>
        </w:tc>
      </w:tr>
    </w:tbl>
    <w:p>
      <w:pPr>
        <w:spacing w:after="20"/>
      </w:pPr>
    </w:p>
    <w:p>
      <w:pPr>
        <w:pStyle w:val="Heading2"/>
        <w:keepNext/>
        <w:spacing w:before="200" w:after="100"/>
      </w:pPr>
      <w:r>
        <w:t>Endpoint and Close Contract</w:t>
      </w:r>
    </w:p>
    <w:p>
      <w:pPr>
        <w:spacing w:before="0" w:after="120" w:line="269" w:lineRule="auto"/>
      </w:pPr>
      <w:r>
        <w:t>Channel&lt;T&gt; creates a Sender&lt;T&gt; and Receiver&lt;T&gt;. Cloning a sender increments sender count. Cloning a receiver increments receiver count. Dropping the last sender closes the send side; receivers drain buffered values before they observe Disconnected. Dropping the last receiver closes the receive side; new and blocked sends fail with the original value. The core is destroyed only after both endpoint counts reach zero and all registered waiters are detached.</w:t>
      </w:r>
    </w:p>
    <w:p>
      <w:pPr>
        <w:spacing w:before="0" w:after="120" w:line="269" w:lineRule="auto"/>
      </w:pPr>
      <w:r>
        <w:t>A generic automatic destructor must never invoke a user supplied drop function while the channel lock is held. The runtime should move an abandoned value into temporary ownership, unlock, and then drop it. This prevents reentrant destruction from deadlocking the channel or corrupting its waiter queues.</w:t>
      </w:r>
    </w:p>
    <w:p>
      <w:pPr>
        <w:pStyle w:val="Heading2"/>
        <w:keepNext/>
        <w:spacing w:before="200" w:after="100"/>
      </w:pPr>
      <w:r>
        <w:t>Type and Sharing Rules</w:t>
      </w:r>
    </w:p>
    <w:p>
      <w:pPr>
        <w:spacing w:after="40" w:line="252" w:lineRule="auto"/>
        <w:ind w:left="374" w:hanging="230"/>
      </w:pPr>
      <w:r>
        <w:rPr>
          <w:color w:val="14385B"/>
        </w:rPr>
        <w:t xml:space="preserve">• </w:t>
      </w:r>
      <w:r>
        <w:t>A value crossing a task boundary must satisfy a language level Sendable or transferable rule. The compiler rejects values that are not safe to move between concurrent tasks.</w:t>
      </w:r>
    </w:p>
    <w:p>
      <w:pPr>
        <w:spacing w:after="40" w:line="252" w:lineRule="auto"/>
        <w:ind w:left="374" w:hanging="230"/>
      </w:pPr>
      <w:r>
        <w:rPr>
          <w:color w:val="14385B"/>
        </w:rPr>
        <w:t xml:space="preserve">• </w:t>
      </w:r>
      <w:r>
        <w:t>A shared channel endpoint must satisfy the equivalent of Sync for its operations. The runtime documents which methods can be called concurrently and which executor assumptions apply.</w:t>
      </w:r>
    </w:p>
    <w:p>
      <w:pPr>
        <w:spacing w:after="40" w:line="252" w:lineRule="auto"/>
        <w:ind w:left="374" w:hanging="230"/>
      </w:pPr>
      <w:r>
        <w:rPr>
          <w:color w:val="14385B"/>
        </w:rPr>
        <w:t xml:space="preserve">• </w:t>
      </w:r>
      <w:r>
        <w:t>The language defines whether a mutable reference is moved, copied, prohibited, or made shareable. The channel runtime cannot repair an unsound aliasing rule after the fact.</w:t>
      </w:r>
    </w:p>
    <w:p>
      <w:pPr>
        <w:pStyle w:val="Heading1"/>
        <w:keepNext/>
        <w:spacing w:before="320" w:after="100"/>
      </w:pPr>
      <w:r>
        <w:t>7 Queue Mechanics and Parking</w:t>
      </w:r>
    </w:p>
    <w:p>
      <w:pPr>
        <w:pStyle w:val="Heading2"/>
        <w:keepNext/>
        <w:spacing w:before="200" w:after="100"/>
      </w:pPr>
      <w:r>
        <w:t>Queue Mechanics</w:t>
      </w:r>
    </w:p>
    <w:p>
      <w:pPr>
        <w:spacing w:after="40" w:line="252" w:lineRule="auto"/>
        <w:ind w:left="374" w:hanging="230"/>
      </w:pPr>
      <w:r>
        <w:rPr>
          <w:color w:val="14385B"/>
        </w:rPr>
        <w:t xml:space="preserve">• </w:t>
      </w:r>
      <w:r>
        <w:t>Use a power of two capacity for the first high throughput ring and wrap with index plus one masked by capacity minus one. For arbitrary capacity, use a conditional increment instead of a division on the hot path.</w:t>
      </w:r>
    </w:p>
    <w:p>
      <w:pPr>
        <w:spacing w:after="40" w:line="252" w:lineRule="auto"/>
        <w:ind w:left="374" w:hanging="230"/>
      </w:pPr>
      <w:r>
        <w:rPr>
          <w:color w:val="14385B"/>
        </w:rPr>
        <w:t xml:space="preserve">• </w:t>
      </w:r>
      <w:r>
        <w:t>Track count or monotonic head and tail only while protected by the mutex in the initial implementation. Maintain FIFO waiter queues for senders and receivers.</w:t>
      </w:r>
    </w:p>
    <w:p>
      <w:pPr>
        <w:spacing w:after="40" w:line="252" w:lineRule="auto"/>
        <w:ind w:left="374" w:hanging="230"/>
      </w:pPr>
      <w:r>
        <w:rPr>
          <w:color w:val="14385B"/>
        </w:rPr>
        <w:t xml:space="preserve">• </w:t>
      </w:r>
      <w:r>
        <w:t>Prefer direct handoff when an opposite waiter exists. It reduces latency and bypasses payload storage on unbuffered or contended paths.</w:t>
      </w:r>
    </w:p>
    <w:p>
      <w:pPr>
        <w:spacing w:after="40" w:line="252" w:lineRule="auto"/>
        <w:ind w:left="374" w:hanging="230"/>
      </w:pPr>
      <w:r>
        <w:rPr>
          <w:color w:val="14385B"/>
        </w:rPr>
        <w:t xml:space="preserve">• </w:t>
      </w:r>
      <w:r>
        <w:t>Wake one eligible waiter after a state transition. Close wakes all waiters. Avoid wake all for routine data availability because it produces thundering herd contention.</w:t>
      </w:r>
    </w:p>
    <w:p>
      <w:pPr>
        <w:pStyle w:val="Heading2"/>
        <w:keepNext/>
        <w:spacing w:before="200" w:after="100"/>
      </w:pPr>
      <w:r>
        <w:t>Parking Interface</w:t>
      </w:r>
    </w:p>
    <w:p>
      <w:pPr>
        <w:spacing w:before="0" w:after="120" w:line="269" w:lineRule="auto"/>
      </w:pPr>
      <w:r>
        <w:t>The channel algorithm should depend on a small Parker abstraction with prepare, park, unpark, and cancellation cleanup. The first backend can use pthread mutex and condition primitives. The abstraction prevents channel internals from becoming inseparable from one OS blocking API and permits a future task scheduler to suspend a logical task rather than pin an operating system thread.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5"/>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Platform or runtime</w:t>
            </w:r>
          </w:p>
        </w:tc>
        <w:tc>
          <w:tcPr>
            <w:tcW w:type="dxa" w:w="352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Preferred direction</w:t>
            </w:r>
          </w:p>
        </w:tc>
        <w:tc>
          <w:tcPr>
            <w:tcW w:type="dxa" w:w="309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Reason</w:t>
            </w:r>
          </w:p>
        </w:tc>
      </w:tr>
      <w:tr>
        <w:trPr>
          <w:cantSplit/>
        </w:trPr>
        <w:tc>
          <w:tcPr>
            <w:tcW w:type="dxa" w:w="2015"/>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Linux</w:t>
            </w:r>
          </w:p>
        </w:tc>
        <w:tc>
          <w:tcPr>
            <w:tcW w:type="dxa" w:w="35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futex wait and wake with a future futex waitv path</w:t>
            </w:r>
          </w:p>
        </w:tc>
        <w:tc>
          <w:tcPr>
            <w:tcW w:type="dxa" w:w="30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Efficient address based waiting; waitv can wait on multiple words</w:t>
            </w:r>
          </w:p>
        </w:tc>
      </w:tr>
      <w:tr>
        <w:trPr>
          <w:cantSplit/>
        </w:trPr>
        <w:tc>
          <w:tcPr>
            <w:tcW w:type="dxa" w:w="2015"/>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Windows</w:t>
            </w:r>
          </w:p>
        </w:tc>
        <w:tc>
          <w:tcPr>
            <w:tcW w:type="dxa" w:w="35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WaitOnAddress and WakeByAddress</w:t>
            </w:r>
          </w:p>
        </w:tc>
        <w:tc>
          <w:tcPr>
            <w:tcW w:type="dxa" w:w="30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Native address based parking without one condition variable per waiter</w:t>
            </w:r>
          </w:p>
        </w:tc>
      </w:tr>
      <w:tr>
        <w:trPr>
          <w:cantSplit/>
        </w:trPr>
        <w:tc>
          <w:tcPr>
            <w:tcW w:type="dxa" w:w="2015"/>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macOS</w:t>
            </w:r>
          </w:p>
        </w:tc>
        <w:tc>
          <w:tcPr>
            <w:tcW w:type="dxa" w:w="35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os sync wait on address where deployment target permits it</w:t>
            </w:r>
          </w:p>
        </w:tc>
        <w:tc>
          <w:tcPr>
            <w:tcW w:type="dxa" w:w="30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Native address based wait API on recent systems</w:t>
            </w:r>
          </w:p>
        </w:tc>
      </w:tr>
      <w:tr>
        <w:trPr>
          <w:cantSplit/>
        </w:trPr>
        <w:tc>
          <w:tcPr>
            <w:tcW w:type="dxa" w:w="2015"/>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Future Prismio task runtime</w:t>
            </w:r>
          </w:p>
        </w:tc>
        <w:tc>
          <w:tcPr>
            <w:tcW w:type="dxa" w:w="35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Scheduler park and unpark</w:t>
            </w:r>
          </w:p>
        </w:tc>
        <w:tc>
          <w:tcPr>
            <w:tcW w:type="dxa" w:w="30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Avoid pinning worker threads when a task blocks on a channel</w:t>
            </w:r>
          </w:p>
        </w:tc>
      </w:tr>
    </w:tbl>
    <w:p>
      <w:pPr>
        <w:spacing w:after="20"/>
      </w:pPr>
    </w:p>
    <w:p>
      <w:pPr>
        <w:pStyle w:val="Heading1"/>
        <w:keepNext/>
        <w:spacing w:before="320" w:after="100"/>
      </w:pPr>
      <w:r>
        <w:t>8 Channel Families and Later Specialization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8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Family</w:t>
            </w:r>
          </w:p>
        </w:tc>
        <w:tc>
          <w:tcPr>
            <w:tcW w:type="dxa" w:w="2592"/>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Use case</w:t>
            </w:r>
          </w:p>
        </w:tc>
        <w:tc>
          <w:tcPr>
            <w:tcW w:type="dxa" w:w="3671"/>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Implementation direction</w:t>
            </w:r>
          </w:p>
        </w:tc>
        <w:tc>
          <w:tcPr>
            <w:tcW w:type="dxa" w:w="129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When to add</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Bounded MPMC</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General purpose work queues and pipelines</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Typed mutex ring first; atomic ring later if profiles justify it</w:t>
            </w:r>
          </w:p>
        </w:tc>
        <w:tc>
          <w:tcPr>
            <w:tcW w:type="dxa" w:w="12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Phase 1</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Rendezvous</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Backpressure and strict handoff</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No buffer; pair sender and receiver waiters directly</w:t>
            </w:r>
          </w:p>
        </w:tc>
        <w:tc>
          <w:tcPr>
            <w:tcW w:type="dxa" w:w="12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Phase 2</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SPSC</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Single producer single consumer streams</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Cache friendly ring with atomics and no mutex</w:t>
            </w:r>
          </w:p>
        </w:tc>
        <w:tc>
          <w:tcPr>
            <w:tcW w:type="dxa" w:w="12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After topology evidence</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MPSC</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Many producers to one consumer</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Specialized producer reservation and single consumer fast path</w:t>
            </w:r>
          </w:p>
        </w:tc>
        <w:tc>
          <w:tcPr>
            <w:tcW w:type="dxa" w:w="12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After topology evidence</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One shot</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Task result and cancellation completion</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Single stored result with waiters</w:t>
            </w:r>
          </w:p>
        </w:tc>
        <w:tc>
          <w:tcPr>
            <w:tcW w:type="dxa" w:w="12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Phase 2</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Broadcast</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Fan out to independent subscribers</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Per subscriber cursor and explicit lag policy</w:t>
            </w:r>
          </w:p>
        </w:tc>
        <w:tc>
          <w:tcPr>
            <w:tcW w:type="dxa" w:w="12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Separate design</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Watch</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Latest value state propagation</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Single latest slot and version counter</w:t>
            </w:r>
          </w:p>
        </w:tc>
        <w:tc>
          <w:tcPr>
            <w:tcW w:type="dxa" w:w="12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Separate design</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Unbounded</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Bursty workloads with deliberate policy</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Segmented queue plus high water marks and instrumentation</w:t>
            </w:r>
          </w:p>
        </w:tc>
        <w:tc>
          <w:tcPr>
            <w:tcW w:type="dxa" w:w="129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Only with memory contract</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Lossy</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Telemetry or UI updates</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Drop oldest or newest policy with counters and undelivered value callback</w:t>
            </w:r>
          </w:p>
        </w:tc>
        <w:tc>
          <w:tcPr>
            <w:tcW w:type="dxa" w:w="129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Separate API</w:t>
            </w:r>
          </w:p>
        </w:tc>
      </w:tr>
    </w:tbl>
    <w:p>
      <w:pPr>
        <w:spacing w:after="20"/>
      </w:pPr>
    </w:p>
    <w:p>
      <w:pPr>
        <w:spacing w:before="0" w:after="120" w:line="269" w:lineRule="auto"/>
      </w:pPr>
      <w:r>
        <w:t>A bounded lock free MPMC queue is an optimization option, not the base contract. Vyukov's sequence based ring is a useful reference for a later power of two queue. SCQ and wCQ are modern research directions for bounded MPMC queues. They introduce memory ordering and reclamation risk that should be taken on only after the typed lock based channel has a stable semantic test suite and profiles show lock contention dominates.</w:t>
      </w:r>
    </w:p>
    <w:p>
      <w:pPr>
        <w:pStyle w:val="Heading1"/>
        <w:keepNext/>
        <w:spacing w:before="320" w:after="100"/>
      </w:pPr>
      <w:r>
        <w:t>9 Task Runtime Integration</w:t>
      </w:r>
    </w:p>
    <w:p>
      <w:pPr>
        <w:spacing w:before="0" w:after="120" w:line="269" w:lineRule="auto"/>
      </w:pPr>
      <w:r>
        <w:t>Prismio currently creates an operating system thread for each spawned task. That can work for a small number of blocking tasks, but it does not scale to a high fan out channel workload. It also makes the current fallback to inline execution on pthread create failure unsafe. The immediate fix is to report spawn failure. The strategic direction is structured concurrency over a bounded work stealing scheduler whose tasks use the Parker interface to yield when blocked.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44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Stage</w:t>
            </w:r>
          </w:p>
        </w:tc>
        <w:tc>
          <w:tcPr>
            <w:tcW w:type="dxa" w:w="4031"/>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Runtime behavior</w:t>
            </w:r>
          </w:p>
        </w:tc>
        <w:tc>
          <w:tcPr>
            <w:tcW w:type="dxa" w:w="3671"/>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Channel requirement</w:t>
            </w:r>
          </w:p>
        </w:tc>
      </w:tr>
      <w:tr>
        <w:trPr>
          <w:cantSplit/>
        </w:trPr>
        <w:tc>
          <w:tcPr>
            <w:tcW w:type="dxa" w:w="14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Now</w:t>
            </w:r>
          </w:p>
        </w:tc>
        <w:tc>
          <w:tcPr>
            <w:tcW w:type="dxa" w:w="403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One OS thread per spawn</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Correct blocking semantics and explicit spawn failure</w:t>
            </w:r>
          </w:p>
        </w:tc>
      </w:tr>
      <w:tr>
        <w:trPr>
          <w:cantSplit/>
        </w:trPr>
        <w:tc>
          <w:tcPr>
            <w:tcW w:type="dxa" w:w="14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Transition</w:t>
            </w:r>
          </w:p>
        </w:tc>
        <w:tc>
          <w:tcPr>
            <w:tcW w:type="dxa" w:w="403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Worker pool with a blocking compensation path</w:t>
            </w:r>
          </w:p>
        </w:tc>
        <w:tc>
          <w:tcPr>
            <w:tcW w:type="dxa" w:w="3671"/>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Do not hold the channel mutex when parking; do not execute failed spawn inline</w:t>
            </w:r>
          </w:p>
        </w:tc>
      </w:tr>
      <w:tr>
        <w:trPr>
          <w:cantSplit/>
        </w:trPr>
        <w:tc>
          <w:tcPr>
            <w:tcW w:type="dxa" w:w="14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Target</w:t>
            </w:r>
          </w:p>
        </w:tc>
        <w:tc>
          <w:tcPr>
            <w:tcW w:type="dxa" w:w="403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Work stealing task scheduler with structured scopes</w:t>
            </w:r>
          </w:p>
        </w:tc>
        <w:tc>
          <w:tcPr>
            <w:tcW w:type="dxa" w:w="3671"/>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Park logical tasks and resume exactly one eligible task</w:t>
            </w:r>
          </w:p>
        </w:tc>
      </w:tr>
    </w:tbl>
    <w:p>
      <w:pPr>
        <w:spacing w:after="20"/>
      </w:pPr>
    </w:p>
    <w:p>
      <w:pPr>
        <w:spacing w:before="0" w:after="120" w:line="269" w:lineRule="auto"/>
      </w:pPr>
      <w:r>
        <w:t>Structured task scopes should own spawned work, cancellation, joins, and channel endpoint shutdown. That gives pipeline failures a bounded lifetime and prevents detached producers from outliving the receiver that would release their resources.</w:t>
      </w:r>
    </w:p>
    <w:p>
      <w:pPr>
        <w:pStyle w:val="Heading1"/>
        <w:keepNext/>
        <w:spacing w:before="320" w:after="100"/>
      </w:pPr>
      <w:r>
        <w:t>10 Alternatives Considered</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16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Alternative</w:t>
            </w:r>
          </w:p>
        </w:tc>
        <w:tc>
          <w:tcPr>
            <w:tcW w:type="dxa" w:w="316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Why it was considered</w:t>
            </w:r>
          </w:p>
        </w:tc>
        <w:tc>
          <w:tcPr>
            <w:tcW w:type="dxa" w:w="381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Why it is not the first production choice</w:t>
            </w:r>
          </w:p>
        </w:tc>
      </w:tr>
      <w:tr>
        <w:trPr>
          <w:cantSplit/>
        </w:trPr>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Keep pointer only channel and improve allocator</w:t>
            </w:r>
          </w:p>
        </w:tc>
        <w:tc>
          <w:tcPr>
            <w:tcW w:type="dxa" w:w="316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Small implementation change</w:t>
            </w:r>
          </w:p>
        </w:tc>
        <w:tc>
          <w:tcPr>
            <w:tcW w:type="dxa" w:w="381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Does not fix primitive ABI, pointer ownership, cross thread free cost, or the measured allocation dominated gap</w:t>
            </w:r>
          </w:p>
        </w:tc>
      </w:tr>
      <w:tr>
        <w:trPr>
          <w:cantSplit/>
        </w:trPr>
        <w:tc>
          <w:tcPr>
            <w:tcW w:type="dxa" w:w="216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Box native benchmark values</w:t>
            </w:r>
          </w:p>
        </w:tc>
        <w:tc>
          <w:tcPr>
            <w:tcW w:type="dxa" w:w="316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Would reduce benchmark disparity</w:t>
            </w:r>
          </w:p>
        </w:tc>
        <w:tc>
          <w:tcPr>
            <w:tcW w:type="dxa" w:w="381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Hides the language runtime cost instead of making the channel useful for normal value traffic</w:t>
            </w:r>
          </w:p>
        </w:tc>
      </w:tr>
      <w:tr>
        <w:trPr>
          <w:cantSplit/>
        </w:trPr>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Lock free MPMC immediately</w:t>
            </w:r>
          </w:p>
        </w:tc>
        <w:tc>
          <w:tcPr>
            <w:tcW w:type="dxa" w:w="316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Can improve contention throughput</w:t>
            </w:r>
          </w:p>
        </w:tc>
        <w:tc>
          <w:tcPr>
            <w:tcW w:type="dxa" w:w="381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Harder to verify, requires precise atomics, and leaves current close and ownership defects unresolved</w:t>
            </w:r>
          </w:p>
        </w:tc>
      </w:tr>
      <w:tr>
        <w:trPr>
          <w:cantSplit/>
        </w:trPr>
        <w:tc>
          <w:tcPr>
            <w:tcW w:type="dxa" w:w="216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Unbounded channel first</w:t>
            </w:r>
          </w:p>
        </w:tc>
        <w:tc>
          <w:tcPr>
            <w:tcW w:type="dxa" w:w="316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Avoids producer blocking</w:t>
            </w:r>
          </w:p>
        </w:tc>
        <w:tc>
          <w:tcPr>
            <w:tcW w:type="dxa" w:w="381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Removes backpressure and creates an unbounded memory failure mode without a policy</w:t>
            </w:r>
          </w:p>
        </w:tc>
      </w:tr>
      <w:tr>
        <w:trPr>
          <w:cantSplit/>
        </w:trPr>
        <w:tc>
          <w:tcPr>
            <w:tcW w:type="dxa" w:w="216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Increase the existing capacity</w:t>
            </w:r>
          </w:p>
        </w:tc>
        <w:tc>
          <w:tcPr>
            <w:tcW w:type="dxa" w:w="316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Easy benchmark experiment</w:t>
            </w:r>
          </w:p>
        </w:tc>
        <w:tc>
          <w:tcPr>
            <w:tcW w:type="dxa" w:w="381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Does not remove 40,000 heap messages, free calls, or generic modulo in the hot path</w:t>
            </w:r>
          </w:p>
        </w:tc>
      </w:tr>
      <w:tr>
        <w:trPr>
          <w:cantSplit/>
        </w:trPr>
        <w:tc>
          <w:tcPr>
            <w:tcW w:type="dxa" w:w="216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Enable current recycler concurrently</w:t>
            </w:r>
          </w:p>
        </w:tc>
        <w:tc>
          <w:tcPr>
            <w:tcW w:type="dxa" w:w="316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May reduce allocator calls</w:t>
            </w:r>
          </w:p>
        </w:tc>
        <w:tc>
          <w:tcPr>
            <w:tcW w:type="dxa" w:w="381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Unsafe as a first response; concurrent object reuse needs a proven ownership and reclamation model</w:t>
            </w:r>
          </w:p>
        </w:tc>
      </w:tr>
    </w:tbl>
    <w:p>
      <w:pPr>
        <w:spacing w:after="20"/>
      </w:pPr>
    </w:p>
    <w:p>
      <w:pPr>
        <w:pStyle w:val="Heading1"/>
        <w:keepNext/>
        <w:spacing w:before="320" w:after="100"/>
      </w:pPr>
      <w:r>
        <w:t>11 Operational Readiness</w:t>
      </w:r>
    </w:p>
    <w:p>
      <w:pPr>
        <w:pStyle w:val="Heading2"/>
        <w:keepNext/>
        <w:spacing w:before="200" w:after="100"/>
      </w:pPr>
      <w:r>
        <w:t>Observability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Signal</w:t>
            </w:r>
          </w:p>
        </w:tc>
        <w:tc>
          <w:tcPr>
            <w:tcW w:type="dxa" w:w="460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Measurement</w:t>
            </w:r>
          </w:p>
        </w:tc>
        <w:tc>
          <w:tcPr>
            <w:tcW w:type="dxa" w:w="2592"/>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Launch gate</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Correctness failures</w:t>
            </w:r>
          </w:p>
        </w:tc>
        <w:tc>
          <w:tcPr>
            <w:tcW w:type="dxa" w:w="460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Assertions, drop accounting, double wake detection, waiter cleanup checks</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Zero in deterministic and stress suites</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Allocation rate</w:t>
            </w:r>
          </w:p>
        </w:tc>
        <w:tc>
          <w:tcPr>
            <w:tcW w:type="dxa" w:w="460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Allocations and bytes per message by payload kind</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Primitive bounded pipeline has no per message allocation</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Queue behavior</w:t>
            </w:r>
          </w:p>
        </w:tc>
        <w:tc>
          <w:tcPr>
            <w:tcW w:type="dxa" w:w="460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Depth, full events, empty receives, direct handoffs, wakeups</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No unexplained sustained saturation in reference workloads</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Latency</w:t>
            </w:r>
          </w:p>
        </w:tc>
        <w:tc>
          <w:tcPr>
            <w:tcW w:type="dxa" w:w="460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Send and receive p50 p95 p99 under uncontended and contended cases</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Regression budget set per workload</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Scheduler health</w:t>
            </w:r>
          </w:p>
        </w:tc>
        <w:tc>
          <w:tcPr>
            <w:tcW w:type="dxa" w:w="460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Blocked tasks, parked worker count, compensation threads, queue skew</w:t>
            </w:r>
          </w:p>
        </w:tc>
        <w:tc>
          <w:tcPr>
            <w:tcW w:type="dxa" w:w="2592"/>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No worker starvation under blocking channel tests</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Errors</w:t>
            </w:r>
          </w:p>
        </w:tc>
        <w:tc>
          <w:tcPr>
            <w:tcW w:type="dxa" w:w="460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Closed sends, disconnected receives, timeout and cancellation outcomes</w:t>
            </w:r>
          </w:p>
        </w:tc>
        <w:tc>
          <w:tcPr>
            <w:tcW w:type="dxa" w:w="2592"/>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Expected errors are distinguishable and value safe</w:t>
            </w:r>
          </w:p>
        </w:tc>
      </w:tr>
    </w:tbl>
    <w:p>
      <w:pPr>
        <w:spacing w:after="20"/>
      </w:pPr>
    </w:p>
    <w:p>
      <w:pPr>
        <w:pStyle w:val="Heading2"/>
        <w:keepNext/>
        <w:spacing w:before="200" w:after="100"/>
      </w:pPr>
      <w:r>
        <w:t>Correctness and Stress Testing</w:t>
      </w:r>
    </w:p>
    <w:p>
      <w:pPr>
        <w:spacing w:after="40" w:line="252" w:lineRule="auto"/>
        <w:ind w:left="374" w:hanging="230"/>
      </w:pPr>
      <w:r>
        <w:rPr>
          <w:color w:val="14385B"/>
        </w:rPr>
        <w:t xml:space="preserve">• </w:t>
      </w:r>
      <w:r>
        <w:t>Unit tests for every state transition: empty, full, direct handoff, close with buffered data, close with waiting sender, close with waiting receiver, timeout, cancellation, clone, and final endpoint drop.</w:t>
      </w:r>
    </w:p>
    <w:p>
      <w:pPr>
        <w:spacing w:after="40" w:line="252" w:lineRule="auto"/>
        <w:ind w:left="374" w:hanging="230"/>
      </w:pPr>
      <w:r>
        <w:rPr>
          <w:color w:val="14385B"/>
        </w:rPr>
        <w:t xml:space="preserve">• </w:t>
      </w:r>
      <w:r>
        <w:t>Ownership tests use a counted move and drop test type. They must prove exactly once drop on successful transfer, failed send, shutdown, timeout, cancellation, and channel destruction.</w:t>
      </w:r>
    </w:p>
    <w:p>
      <w:pPr>
        <w:spacing w:after="40" w:line="252" w:lineRule="auto"/>
        <w:ind w:left="374" w:hanging="230"/>
      </w:pPr>
      <w:r>
        <w:rPr>
          <w:color w:val="14385B"/>
        </w:rPr>
        <w:t xml:space="preserve">• </w:t>
      </w:r>
      <w:r>
        <w:t>Compile time tests cover Channel Int, pointer types, nontrivial value types, zero sized types, alignment sensitive types, and prohibited non Sendable types.</w:t>
      </w:r>
    </w:p>
    <w:p>
      <w:pPr>
        <w:spacing w:after="40" w:line="252" w:lineRule="auto"/>
        <w:ind w:left="374" w:hanging="230"/>
      </w:pPr>
      <w:r>
        <w:rPr>
          <w:color w:val="14385B"/>
        </w:rPr>
        <w:t xml:space="preserve">• </w:t>
      </w:r>
      <w:r>
        <w:t>Concurrency stress tests randomize operation order, capacity, close timing, cancellation, and task failure. Run ThreadSanitizer on native runtime tests.</w:t>
      </w:r>
    </w:p>
    <w:p>
      <w:pPr>
        <w:spacing w:after="40" w:line="252" w:lineRule="auto"/>
        <w:ind w:left="374" w:hanging="230"/>
      </w:pPr>
      <w:r>
        <w:rPr>
          <w:color w:val="14385B"/>
        </w:rPr>
        <w:t xml:space="preserve">• </w:t>
      </w:r>
      <w:r>
        <w:t>Use model checking for the lock based state machine before lock free work. A loom style small schedule explorer or an equivalent custom harness can find close and waiter races that load tests miss.</w:t>
      </w:r>
    </w:p>
    <w:p>
      <w:pPr>
        <w:pStyle w:val="Heading2"/>
        <w:keepNext/>
        <w:spacing w:before="200" w:after="100"/>
      </w:pPr>
      <w:r>
        <w:t>Benchmark Contract</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Benchmark class</w:t>
            </w:r>
          </w:p>
        </w:tc>
        <w:tc>
          <w:tcPr>
            <w:tcW w:type="dxa" w:w="468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Cases</w:t>
            </w:r>
          </w:p>
        </w:tc>
        <w:tc>
          <w:tcPr>
            <w:tcW w:type="dxa" w:w="2736"/>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Required measurements</w:t>
            </w:r>
          </w:p>
        </w:tc>
      </w:tr>
      <w:tr>
        <w:trPr>
          <w:cantSplit/>
        </w:trPr>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Throughput</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SPSC, MPSC, MPMC; capacities 0, 1, 8, 64, 1024; small and nontrivial payloads</w:t>
            </w:r>
          </w:p>
        </w:tc>
        <w:tc>
          <w:tcPr>
            <w:tcW w:type="dxa" w:w="273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ops per second, allocations per op, CPU time</w:t>
            </w:r>
          </w:p>
        </w:tc>
      </w:tr>
      <w:tr>
        <w:trPr>
          <w:cantSplit/>
        </w:trPr>
        <w:tc>
          <w:tcPr>
            <w:tcW w:type="dxa" w:w="17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Latency</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Ping pong, contended handoff, burst drain, close wakeup</w:t>
            </w:r>
          </w:p>
        </w:tc>
        <w:tc>
          <w:tcPr>
            <w:tcW w:type="dxa" w:w="273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p50 p95 p99 and maximum</w:t>
            </w:r>
          </w:p>
        </w:tc>
      </w:tr>
      <w:tr>
        <w:trPr>
          <w:cantSplit/>
        </w:trPr>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Scaling</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1 through available logical cores; producer and consumer imbalance</w:t>
            </w:r>
          </w:p>
        </w:tc>
        <w:tc>
          <w:tcPr>
            <w:tcW w:type="dxa" w:w="273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throughput curve, contention, scheduler behavior</w:t>
            </w:r>
          </w:p>
        </w:tc>
      </w:tr>
      <w:tr>
        <w:trPr>
          <w:cantSplit/>
        </w:trPr>
        <w:tc>
          <w:tcPr>
            <w:tcW w:type="dxa" w:w="172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Failure paths</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Close, timeout, cancellation, disconnected peer, allocation failure injection</w:t>
            </w:r>
          </w:p>
        </w:tc>
        <w:tc>
          <w:tcPr>
            <w:tcW w:type="dxa" w:w="2736"/>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correct status, value recovery, no leak or deadlock</w:t>
            </w:r>
          </w:p>
        </w:tc>
      </w:tr>
      <w:tr>
        <w:trPr>
          <w:cantSplit/>
        </w:trPr>
        <w:tc>
          <w:tcPr>
            <w:tcW w:type="dxa" w:w="172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Regression</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 pipeline plus representative compiler and standard library workloads</w:t>
            </w:r>
          </w:p>
        </w:tc>
        <w:tc>
          <w:tcPr>
            <w:tcW w:type="dxa" w:w="2736"/>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median, dispersion, benchmark environment, generated IR check</w:t>
            </w:r>
          </w:p>
        </w:tc>
      </w:tr>
    </w:tbl>
    <w:p>
      <w:pPr>
        <w:spacing w:after="20"/>
      </w:pPr>
    </w:p>
    <w:p>
      <w:pPr>
        <w:pStyle w:val="Heading1"/>
        <w:keepNext/>
        <w:spacing w:before="320" w:after="100"/>
      </w:pPr>
      <w:r>
        <w:t>12 Implementation Plan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8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Phase</w:t>
            </w:r>
          </w:p>
        </w:tc>
        <w:tc>
          <w:tcPr>
            <w:tcW w:type="dxa" w:w="468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Deliverable</w:t>
            </w:r>
          </w:p>
        </w:tc>
        <w:tc>
          <w:tcPr>
            <w:tcW w:type="dxa" w:w="266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Exit criteria</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0 Correctness contract</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Write semantic contract; repair Channel Int lowering; make spawn failure explicit; fix send after close ownership; define close and endpoint rules</w:t>
            </w:r>
          </w:p>
        </w:tc>
        <w:tc>
          <w:tcPr>
            <w:tcW w:type="dxa" w:w="266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Compiler tests pass; leak probe passes; failure modes have explicit result types</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1 Typed bounded channel</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Type descriptor ABI, aligned in place ring, Sender and Receiver endpoints, mutex state machine, direct handoff, division free wrap</w:t>
            </w:r>
          </w:p>
        </w:tc>
        <w:tc>
          <w:tcPr>
            <w:tcW w:type="dxa" w:w="266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Primitive pipeline has zero per message allocations; channel pipeline target is near inline control result; full state machine tests pass</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2 Complete blocking API</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Rendezvous, try operations, timeout, cancellation cleanup, oneshot, platform Parker backends</w:t>
            </w:r>
          </w:p>
        </w:tc>
        <w:tc>
          <w:tcPr>
            <w:tcW w:type="dxa" w:w="266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No lost value or orphaned waiter under stress; timeouts and cancellation are deterministic in tests</w:t>
            </w:r>
          </w:p>
        </w:tc>
      </w:tr>
      <w:tr>
        <w:trPr>
          <w:cantSplit/>
        </w:trPr>
        <w:tc>
          <w:tcPr>
            <w:tcW w:type="dxa" w:w="158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3 Runtime integration</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Structured scopes, bounded worker pool design, scheduler Park and Unpark path, select and permits</w:t>
            </w:r>
          </w:p>
        </w:tc>
        <w:tc>
          <w:tcPr>
            <w:tcW w:type="dxa" w:w="266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Blocking channel workloads do not pin workers indefinitely; select commits exactly one arm</w:t>
            </w:r>
          </w:p>
        </w:tc>
      </w:tr>
      <w:tr>
        <w:trPr>
          <w:cantSplit/>
        </w:trPr>
        <w:tc>
          <w:tcPr>
            <w:tcW w:type="dxa" w:w="158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4 Measured specialization</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SPSC and MPSC fast paths, batch API, atomic MPMC evaluation, separate broadcast watch and unbounded designs</w:t>
            </w:r>
          </w:p>
        </w:tc>
        <w:tc>
          <w:tcPr>
            <w:tcW w:type="dxa" w:w="266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A benchmark and correctness case justifies each added implementation</w:t>
            </w:r>
          </w:p>
        </w:tc>
      </w:tr>
    </w:tbl>
    <w:p>
      <w:pPr>
        <w:spacing w:after="20"/>
      </w:pPr>
    </w:p>
    <w:p>
      <w:pPr>
        <w:pStyle w:val="Heading2"/>
        <w:keepNext/>
        <w:spacing w:before="200" w:after="100"/>
      </w:pPr>
      <w:r>
        <w:t>Phase 0 Work Breakdown</w:t>
      </w:r>
    </w:p>
    <w:p>
      <w:pPr>
        <w:spacing w:after="60" w:line="252" w:lineRule="auto"/>
        <w:ind w:left="374" w:hanging="259"/>
      </w:pPr>
      <w:r>
        <w:rPr>
          <w:color w:val="14385B"/>
        </w:rPr>
        <w:t xml:space="preserve">1. </w:t>
      </w:r>
      <w:r>
        <w:t>Write the channel semantics RFC covering ownership, close, endpoint clones, error result types, memory ordering, and blocking guarantees. Treat this document as the starting checklist, not the final language specification.</w:t>
      </w:r>
    </w:p>
    <w:p>
      <w:pPr>
        <w:spacing w:after="60" w:line="252" w:lineRule="auto"/>
        <w:ind w:left="374" w:hanging="259"/>
      </w:pPr>
      <w:r>
        <w:rPr>
          <w:color w:val="14385B"/>
        </w:rPr>
        <w:t xml:space="preserve">2. </w:t>
      </w:r>
      <w:r>
        <w:t>Implement a proper primitive channel lowering path or reject unsupported primitives consistently until Phase 1 lands. Do not leave check and build in disagreement.</w:t>
      </w:r>
    </w:p>
    <w:p>
      <w:pPr>
        <w:spacing w:after="60" w:line="252" w:lineRule="auto"/>
        <w:ind w:left="374" w:hanging="259"/>
      </w:pPr>
      <w:r>
        <w:rPr>
          <w:color w:val="14385B"/>
        </w:rPr>
        <w:t xml:space="preserve">3. </w:t>
      </w:r>
      <w:r>
        <w:t>Change send after close to return SendError&lt;T&gt; or to perform an explicitly specified drop. Add a counted object regression test.</w:t>
      </w:r>
    </w:p>
    <w:p>
      <w:pPr>
        <w:spacing w:after="60" w:line="252" w:lineRule="auto"/>
        <w:ind w:left="374" w:hanging="259"/>
      </w:pPr>
      <w:r>
        <w:rPr>
          <w:color w:val="14385B"/>
        </w:rPr>
        <w:t xml:space="preserve">4. </w:t>
      </w:r>
      <w:r>
        <w:t>Replace inline task execution on spawn failure with a failure result that callers and structured scopes can handle.</w:t>
      </w:r>
    </w:p>
    <w:p>
      <w:pPr>
        <w:spacing w:after="60" w:line="252" w:lineRule="auto"/>
        <w:ind w:left="374" w:hanging="259"/>
      </w:pPr>
      <w:r>
        <w:rPr>
          <w:color w:val="14385B"/>
        </w:rPr>
        <w:t xml:space="preserve">5. </w:t>
      </w:r>
      <w:r>
        <w:t>Add teardown tests with active waiters and endpoint clones before any new allocation or queue optimization.</w:t>
      </w:r>
    </w:p>
    <w:p>
      <w:pPr>
        <w:pStyle w:val="Heading2"/>
        <w:keepNext/>
        <w:spacing w:before="200" w:after="100"/>
      </w:pPr>
      <w:r>
        <w:t>Phase 1 Work Breakdown</w:t>
      </w:r>
    </w:p>
    <w:p>
      <w:pPr>
        <w:spacing w:after="60" w:line="252" w:lineRule="auto"/>
        <w:ind w:left="374" w:hanging="259"/>
      </w:pPr>
      <w:r>
        <w:rPr>
          <w:color w:val="14385B"/>
        </w:rPr>
        <w:t xml:space="preserve">1. </w:t>
      </w:r>
      <w:r>
        <w:t>Emit a PrismioTypeDescriptor for every channel payload type and pass it from generated code to the runtime.</w:t>
      </w:r>
    </w:p>
    <w:p>
      <w:pPr>
        <w:spacing w:after="60" w:line="252" w:lineRule="auto"/>
        <w:ind w:left="374" w:hanging="259"/>
      </w:pPr>
      <w:r>
        <w:rPr>
          <w:color w:val="14385B"/>
        </w:rPr>
        <w:t xml:space="preserve">2. </w:t>
      </w:r>
      <w:r>
        <w:t>Allocate one aligned payload buffer for bounded channel slots. Move values in and out of slots through the descriptor. Verify nontrivial destructor behavior.</w:t>
      </w:r>
    </w:p>
    <w:p>
      <w:pPr>
        <w:spacing w:after="60" w:line="252" w:lineRule="auto"/>
        <w:ind w:left="374" w:hanging="259"/>
      </w:pPr>
      <w:r>
        <w:rPr>
          <w:color w:val="14385B"/>
        </w:rPr>
        <w:t xml:space="preserve">3. </w:t>
      </w:r>
      <w:r>
        <w:t>Refactor public types from raw shared channels to Sender&lt;T&gt; and Receiver&lt;T&gt;. The core lifetime derives from endpoint counts rather than manual free order.</w:t>
      </w:r>
    </w:p>
    <w:p>
      <w:pPr>
        <w:spacing w:after="60" w:line="252" w:lineRule="auto"/>
        <w:ind w:left="374" w:hanging="259"/>
      </w:pPr>
      <w:r>
        <w:rPr>
          <w:color w:val="14385B"/>
        </w:rPr>
        <w:t xml:space="preserve">4. </w:t>
      </w:r>
      <w:r>
        <w:t>Keep a simple mutex state machine, add direct handoff and FIFO waiter queues, then replace hot modulo operations with conditional or masked wrap.</w:t>
      </w:r>
    </w:p>
    <w:p>
      <w:pPr>
        <w:spacing w:after="60" w:line="252" w:lineRule="auto"/>
        <w:ind w:left="374" w:hanging="259"/>
      </w:pPr>
      <w:r>
        <w:rPr>
          <w:color w:val="14385B"/>
        </w:rPr>
        <w:t xml:space="preserve">5. </w:t>
      </w:r>
      <w:r>
        <w:t>Run the full benchmark matrix and compare generated IR, allocation counters, and time medians against the baseline captured in this document.</w:t>
      </w:r>
    </w:p>
    <w:p>
      <w:pPr>
        <w:pStyle w:val="Heading1"/>
        <w:keepNext/>
        <w:spacing w:before="320" w:after="100"/>
      </w:pPr>
      <w:r>
        <w:t>13 Acceptance Criteria</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Area</w:t>
            </w:r>
          </w:p>
        </w:tc>
        <w:tc>
          <w:tcPr>
            <w:tcW w:type="dxa" w:w="684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Required evidence before production claim</w:t>
            </w:r>
          </w:p>
        </w:tc>
      </w:tr>
      <w:tr>
        <w:trPr>
          <w:cantSplit/>
        </w:trPr>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Language correctness</w:t>
            </w:r>
          </w:p>
        </w:tc>
        <w:tc>
          <w:tcPr>
            <w:tcW w:type="dxa" w:w="68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 Int compiles and runs; all concrete payload forms follow one consistent ABI and type rule</w:t>
            </w:r>
          </w:p>
        </w:tc>
      </w:tr>
      <w:tr>
        <w:trPr>
          <w:cantSplit/>
        </w:trPr>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Ownership</w:t>
            </w:r>
          </w:p>
        </w:tc>
        <w:tc>
          <w:tcPr>
            <w:tcW w:type="dxa" w:w="68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Exactly once drop proof tests; failed send returns the original value or follows a documented drop rule</w:t>
            </w:r>
          </w:p>
        </w:tc>
      </w:tr>
      <w:tr>
        <w:trPr>
          <w:cantSplit/>
        </w:trPr>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Concurrency</w:t>
            </w:r>
          </w:p>
        </w:tc>
        <w:tc>
          <w:tcPr>
            <w:tcW w:type="dxa" w:w="68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Close, timeout, cancellation, clone, and teardown tests pass under stress and ThreadSanitizer</w:t>
            </w:r>
          </w:p>
        </w:tc>
      </w:tr>
      <w:tr>
        <w:trPr>
          <w:cantSplit/>
        </w:trPr>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Performance</w:t>
            </w:r>
          </w:p>
        </w:tc>
        <w:tc>
          <w:tcPr>
            <w:tcW w:type="dxa" w:w="68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Bounded primitive channel pipeline performs no heap allocation per message and avoids dynamic division in the hot ring path</w:t>
            </w:r>
          </w:p>
        </w:tc>
      </w:tr>
      <w:tr>
        <w:trPr>
          <w:cantSplit/>
        </w:trPr>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Behavior</w:t>
            </w:r>
          </w:p>
        </w:tc>
        <w:tc>
          <w:tcPr>
            <w:tcW w:type="dxa" w:w="68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Bounded, rendezvous, try, timed, and disconnected outcomes are distinct and documented</w:t>
            </w:r>
          </w:p>
        </w:tc>
      </w:tr>
      <w:tr>
        <w:trPr>
          <w:cantSplit/>
        </w:trPr>
        <w:tc>
          <w:tcPr>
            <w:tcW w:type="dxa" w:w="208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Operations</w:t>
            </w:r>
          </w:p>
        </w:tc>
        <w:tc>
          <w:tcPr>
            <w:tcW w:type="dxa" w:w="684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Allocation, queue depth, wakeup, latency, and blocked task signals are exposed to tests and runtime diagnostics</w:t>
            </w:r>
          </w:p>
        </w:tc>
      </w:tr>
      <w:tr>
        <w:trPr>
          <w:cantSplit/>
        </w:trPr>
        <w:tc>
          <w:tcPr>
            <w:tcW w:type="dxa" w:w="208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Evolution</w:t>
            </w:r>
          </w:p>
        </w:tc>
        <w:tc>
          <w:tcPr>
            <w:tcW w:type="dxa" w:w="684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Parker boundary exists before a worker pool; specializations are protected behind the same public contract</w:t>
            </w:r>
          </w:p>
        </w:tc>
      </w:tr>
    </w:tbl>
    <w:p>
      <w:pPr>
        <w:spacing w:after="20"/>
      </w:pPr>
    </w:p>
    <w:p>
      <w:pPr>
        <w:pStyle w:val="Heading1"/>
        <w:keepNext/>
        <w:spacing w:before="320" w:after="100"/>
      </w:pPr>
      <w:r>
        <w:t>14 Decision and Immediate Next Step</w:t>
      </w:r>
    </w:p>
    <w:p>
      <w:pPr>
        <w:spacing w:before="0" w:after="120" w:line="269" w:lineRule="auto"/>
      </w:pPr>
      <w:r>
        <w:t>Approve Phase 0 and Phase 1 as one focused channel hardening effort. The first code change should be a written semantic contract and its regression suite, followed by typed in place bounded storage. This order fixes the observed allocation cost while preventing the implementation from carrying forward ambiguous primitive, close, ownership, and teardown behavior. Lock free queues, unbounded variants, broadcast, and a work stealing scheduler should remain separate follow on decisions with their own measurement and correctness gates.</w:t>
      </w:r>
    </w:p>
    <w:p>
      <w:pPr>
        <w:pStyle w:val="Heading1"/>
        <w:keepNext/>
        <w:spacing w:before="320" w:after="100"/>
      </w:pPr>
      <w:r>
        <w:t>Appendix A Research References</w:t>
      </w:r>
    </w:p>
    <w:p>
      <w:pPr>
        <w:spacing w:after="60"/>
        <w:ind w:left="173"/>
      </w:pPr>
      <w:r>
        <w:rPr>
          <w:b/>
        </w:rPr>
        <w:t xml:space="preserve">Go runtime channels </w:t>
      </w:r>
      <w:hyperlink r:id="rId7">
        <w:r>
          <w:rPr>
            <w:color w:val="0563C1"/>
            <w:u w:val="single"/>
          </w:rPr>
          <w:t>Read source</w:t>
        </w:r>
      </w:hyperlink>
      <w:r>
        <w:t>. Typed hchan metadata, inline buffer management, sender and receiver wait queues, and direct handoff patterns.</w:t>
      </w:r>
    </w:p>
    <w:p>
      <w:pPr>
        <w:spacing w:after="60"/>
        <w:ind w:left="173"/>
      </w:pPr>
      <w:r>
        <w:rPr>
          <w:b/>
        </w:rPr>
        <w:t xml:space="preserve">Go runtime select </w:t>
      </w:r>
      <w:hyperlink r:id="rId14">
        <w:r>
          <w:rPr>
            <w:color w:val="0563C1"/>
            <w:u w:val="single"/>
          </w:rPr>
          <w:t>Read source</w:t>
        </w:r>
      </w:hyperlink>
      <w:r>
        <w:t>. A mature reference for select registration, winner selection, and cleanup.</w:t>
      </w:r>
    </w:p>
    <w:p>
      <w:pPr>
        <w:spacing w:after="60"/>
        <w:ind w:left="173"/>
      </w:pPr>
      <w:r>
        <w:rPr>
          <w:b/>
        </w:rPr>
        <w:t xml:space="preserve">Go memory model </w:t>
      </w:r>
      <w:hyperlink r:id="rId15">
        <w:r>
          <w:rPr>
            <w:color w:val="0563C1"/>
            <w:u w:val="single"/>
          </w:rPr>
          <w:t>Read source</w:t>
        </w:r>
      </w:hyperlink>
      <w:r>
        <w:t>. Send and receive synchronization requirements.</w:t>
      </w:r>
    </w:p>
    <w:p>
      <w:pPr>
        <w:spacing w:after="60"/>
        <w:ind w:left="173"/>
      </w:pPr>
      <w:r>
        <w:rPr>
          <w:b/>
        </w:rPr>
        <w:t xml:space="preserve">Rust std sync mpsc </w:t>
      </w:r>
      <w:hyperlink r:id="rId16">
        <w:r>
          <w:rPr>
            <w:color w:val="0563C1"/>
            <w:u w:val="single"/>
          </w:rPr>
          <w:t>Read source</w:t>
        </w:r>
      </w:hyperlink>
      <w:r>
        <w:t>. Endpoint ownership and disconnection semantics in a standard library channel.</w:t>
      </w:r>
    </w:p>
    <w:p>
      <w:pPr>
        <w:spacing w:after="60"/>
        <w:ind w:left="173"/>
      </w:pPr>
      <w:r>
        <w:rPr>
          <w:b/>
        </w:rPr>
        <w:t xml:space="preserve">Crossbeam channel </w:t>
      </w:r>
      <w:hyperlink r:id="rId17">
        <w:r>
          <w:rPr>
            <w:color w:val="0563C1"/>
            <w:u w:val="single"/>
          </w:rPr>
          <w:t>Read source</w:t>
        </w:r>
      </w:hyperlink>
      <w:r>
        <w:t>. Bounded, unbounded, zero capacity, select, timeout, iterator, and original message recovery conventions.</w:t>
      </w:r>
    </w:p>
    <w:p>
      <w:pPr>
        <w:spacing w:after="60"/>
        <w:ind w:left="173"/>
      </w:pPr>
      <w:r>
        <w:rPr>
          <w:b/>
        </w:rPr>
        <w:t xml:space="preserve">Tokio bounded mpsc </w:t>
      </w:r>
      <w:hyperlink r:id="rId18">
        <w:r>
          <w:rPr>
            <w:color w:val="0563C1"/>
            <w:u w:val="single"/>
          </w:rPr>
          <w:t>Read source</w:t>
        </w:r>
      </w:hyperlink>
      <w:r>
        <w:t>. Async bounded channels, permits, fairness, and cancellation safe reservation.</w:t>
      </w:r>
    </w:p>
    <w:p>
      <w:pPr>
        <w:spacing w:after="60"/>
        <w:ind w:left="173"/>
      </w:pPr>
      <w:r>
        <w:rPr>
          <w:b/>
        </w:rPr>
        <w:t xml:space="preserve">Vyukov bounded MPMC queue </w:t>
      </w:r>
      <w:hyperlink r:id="rId19">
        <w:r>
          <w:rPr>
            <w:color w:val="0563C1"/>
            <w:u w:val="single"/>
          </w:rPr>
          <w:t>Read source</w:t>
        </w:r>
      </w:hyperlink>
      <w:r>
        <w:t>. Sequence based bounded MPMC ring reference for a later optimization path.</w:t>
      </w:r>
    </w:p>
    <w:p>
      <w:pPr>
        <w:spacing w:after="60"/>
        <w:ind w:left="173"/>
      </w:pPr>
      <w:r>
        <w:rPr>
          <w:b/>
        </w:rPr>
        <w:t xml:space="preserve">SCQ paper </w:t>
      </w:r>
      <w:hyperlink r:id="rId20">
        <w:r>
          <w:rPr>
            <w:color w:val="0563C1"/>
            <w:u w:val="single"/>
          </w:rPr>
          <w:t>Read source</w:t>
        </w:r>
      </w:hyperlink>
      <w:r>
        <w:t>. Scalable lock free bounded MPMC queue research with no external reclamation requirement.</w:t>
      </w:r>
    </w:p>
    <w:p>
      <w:pPr>
        <w:spacing w:after="60"/>
        <w:ind w:left="173"/>
      </w:pPr>
      <w:r>
        <w:rPr>
          <w:b/>
        </w:rPr>
        <w:t xml:space="preserve">Linux futex2 </w:t>
      </w:r>
      <w:hyperlink r:id="rId21">
        <w:r>
          <w:rPr>
            <w:color w:val="0563C1"/>
            <w:u w:val="single"/>
          </w:rPr>
          <w:t>Read source</w:t>
        </w:r>
      </w:hyperlink>
      <w:r>
        <w:t>. Address based wait and wake plus futex waitv.</w:t>
      </w:r>
    </w:p>
    <w:p>
      <w:pPr>
        <w:spacing w:after="60"/>
        <w:ind w:left="173"/>
      </w:pPr>
      <w:r>
        <w:rPr>
          <w:b/>
        </w:rPr>
        <w:t xml:space="preserve">Windows WakeByAddressSingle </w:t>
      </w:r>
      <w:hyperlink r:id="rId22">
        <w:r>
          <w:rPr>
            <w:color w:val="0563C1"/>
            <w:u w:val="single"/>
          </w:rPr>
          <w:t>Read source</w:t>
        </w:r>
      </w:hyperlink>
      <w:r>
        <w:t>. Native address based waking for a parking backend.</w:t>
      </w:r>
    </w:p>
    <w:p>
      <w:pPr>
        <w:spacing w:after="60"/>
        <w:ind w:left="173"/>
      </w:pPr>
      <w:r>
        <w:rPr>
          <w:b/>
        </w:rPr>
        <w:t xml:space="preserve">Apple os sync </w:t>
      </w:r>
      <w:hyperlink r:id="rId23">
        <w:r>
          <w:rPr>
            <w:color w:val="0563C1"/>
            <w:u w:val="single"/>
          </w:rPr>
          <w:t>Read source</w:t>
        </w:r>
      </w:hyperlink>
      <w:r>
        <w:t>. Native address based waiting on supported Apple platforms.</w:t>
      </w:r>
    </w:p>
    <w:p>
      <w:pPr>
        <w:spacing w:after="60"/>
        <w:ind w:left="173"/>
      </w:pPr>
      <w:r>
        <w:rPr>
          <w:b/>
        </w:rPr>
        <w:t xml:space="preserve">Loom concurrency testing </w:t>
      </w:r>
      <w:hyperlink r:id="rId24">
        <w:r>
          <w:rPr>
            <w:color w:val="0563C1"/>
            <w:u w:val="single"/>
          </w:rPr>
          <w:t>Read source</w:t>
        </w:r>
      </w:hyperlink>
      <w:r>
        <w:t>. Small schedule exploration for concurrent state machines.</w:t>
      </w:r>
    </w:p>
    <w:p>
      <w:pPr>
        <w:spacing w:after="60"/>
        <w:ind w:left="173"/>
      </w:pPr>
      <w:r>
        <w:rPr>
          <w:b/>
        </w:rPr>
        <w:t xml:space="preserve">Clang ThreadSanitizer </w:t>
      </w:r>
      <w:hyperlink r:id="rId25">
        <w:r>
          <w:rPr>
            <w:color w:val="0563C1"/>
            <w:u w:val="single"/>
          </w:rPr>
          <w:t>Read source</w:t>
        </w:r>
      </w:hyperlink>
      <w:r>
        <w:t>. Race detection for native runtime stress tests.</w:t>
      </w:r>
    </w:p>
    <w:p>
      <w:pPr>
        <w:spacing w:after="60"/>
        <w:ind w:left="173"/>
      </w:pPr>
      <w:r>
        <w:rPr>
          <w:b/>
        </w:rPr>
        <w:t xml:space="preserve">Java structured concurrency </w:t>
      </w:r>
      <w:hyperlink r:id="rId26">
        <w:r>
          <w:rPr>
            <w:color w:val="0563C1"/>
            <w:u w:val="single"/>
          </w:rPr>
          <w:t>Read source</w:t>
        </w:r>
      </w:hyperlink>
      <w:r>
        <w:t>. Structured task lifetime and cancellation model reference.</w:t>
      </w:r>
    </w:p>
    <w:p>
      <w:pPr>
        <w:spacing w:after="60"/>
        <w:ind w:left="173"/>
      </w:pPr>
      <w:r>
        <w:rPr>
          <w:b/>
        </w:rPr>
        <w:t xml:space="preserve">Tokio runtime </w:t>
      </w:r>
      <w:hyperlink r:id="rId27">
        <w:r>
          <w:rPr>
            <w:color w:val="0563C1"/>
            <w:u w:val="single"/>
          </w:rPr>
          <w:t>Read source</w:t>
        </w:r>
      </w:hyperlink>
      <w:r>
        <w:t>. Task runtime behavior and scheduling context for async work.</w:t>
      </w:r>
    </w:p>
    <w:p>
      <w:pPr>
        <w:pStyle w:val="Heading1"/>
        <w:keepNext/>
        <w:spacing w:before="320" w:after="100"/>
      </w:pPr>
      <w:r>
        <w:t>Appendix B Local Evidence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Evidence</w:t>
            </w:r>
          </w:p>
        </w:tc>
        <w:tc>
          <w:tcPr>
            <w:tcW w:type="dxa" w:w="4680"/>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Location</w:t>
            </w:r>
          </w:p>
        </w:tc>
        <w:tc>
          <w:tcPr>
            <w:tcW w:type="dxa" w:w="2448"/>
            <w:vAlign w:val="center"/>
            <w:tcBorders>
              <w:top w:val="single" w:sz="4" w:color="D9E2F3"/>
              <w:left w:val="single" w:sz="4" w:color="D9E2F3"/>
              <w:bottom w:val="single" w:sz="4" w:color="D9E2F3"/>
              <w:right w:val="single" w:sz="4" w:color="D9E2F3"/>
            </w:tcBorders>
            <w:shd w:fill="14385B"/>
          </w:tcPr>
          <w:p>
            <w:pPr>
              <w:spacing w:after="0" w:before="0"/>
            </w:pPr>
            <w:r/>
            <w:r>
              <w:rPr>
                <w:rFonts w:ascii="Aptos" w:hAnsi="Aptos"/>
                <w:b/>
                <w:color w:val="FFFFFF"/>
                <w:sz w:val="17"/>
              </w:rPr>
              <w:t>What it establishes</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Prismio benchmark</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benchmarks/prismio/compute.psm near the channel pipeline case</w:t>
            </w:r>
          </w:p>
        </w:tc>
        <w:tc>
          <w:tcPr>
            <w:tcW w:type="dxa" w:w="244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Boxes integer payloads as Msg</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Native comparisons</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benchmarks/cpp/compute.cpp and benchmarks/rust/compute.rs</w:t>
            </w:r>
          </w:p>
        </w:tc>
        <w:tc>
          <w:tcPr>
            <w:tcW w:type="dxa" w:w="244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Store int and i32 values inline</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Channel runtime</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runtime/program_support.c around chan new send recv close and task spawn</w:t>
            </w:r>
          </w:p>
        </w:tc>
        <w:tc>
          <w:tcPr>
            <w:tcW w:type="dxa" w:w="244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Pointer ring, modulo, raw sharing, manual free, inline spawn fallback</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Allocator</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runtime/lang_runtime.c threaded allocation paths</w:t>
            </w:r>
          </w:p>
        </w:tc>
        <w:tc>
          <w:tcPr>
            <w:tcW w:type="dxa" w:w="244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Threaded programs bypass small object recycler</w:t>
            </w:r>
          </w:p>
        </w:tc>
      </w:tr>
      <w:tr>
        <w:trPr>
          <w:cantSplit/>
        </w:trPr>
        <w:tc>
          <w:tcPr>
            <w:tcW w:type="dxa" w:w="1944"/>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Type rules</w:t>
            </w:r>
          </w:p>
        </w:tc>
        <w:tc>
          <w:tcPr>
            <w:tcW w:type="dxa" w:w="4680"/>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src/ast/types.psm Channel type validation</w:t>
            </w:r>
          </w:p>
        </w:tc>
        <w:tc>
          <w:tcPr>
            <w:tcW w:type="dxa" w:w="2448"/>
            <w:vAlign w:val="center"/>
            <w:tcBorders>
              <w:top w:val="single" w:sz="4" w:color="D9E2F3"/>
              <w:left w:val="single" w:sz="4" w:color="D9E2F3"/>
              <w:bottom w:val="single" w:sz="4" w:color="D9E2F3"/>
              <w:right w:val="single" w:sz="4" w:color="D9E2F3"/>
            </w:tcBorders>
            <w:shd w:fill="F5F8FC"/>
          </w:tcPr>
          <w:p>
            <w:pPr>
              <w:spacing w:after="0" w:before="0"/>
            </w:pPr>
            <w:r/>
            <w:r>
              <w:rPr>
                <w:rFonts w:ascii="Aptos" w:hAnsi="Aptos"/>
                <w:b w:val="0"/>
                <w:sz w:val="17"/>
              </w:rPr>
              <w:t>Documentation and implementation disagree for primitive channels</w:t>
            </w:r>
          </w:p>
        </w:tc>
      </w:tr>
      <w:tr>
        <w:trPr>
          <w:cantSplit/>
        </w:trPr>
        <w:tc>
          <w:tcPr>
            <w:tcW w:type="dxa" w:w="1944"/>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Generated IR</w:t>
            </w:r>
          </w:p>
        </w:tc>
        <w:tc>
          <w:tcPr>
            <w:tcW w:type="dxa" w:w="4680"/>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benchmarks/build/suite.ll allocation sites</w:t>
            </w:r>
          </w:p>
        </w:tc>
        <w:tc>
          <w:tcPr>
            <w:tcW w:type="dxa" w:w="2448"/>
            <w:vAlign w:val="center"/>
            <w:tcBorders>
              <w:top w:val="single" w:sz="4" w:color="D9E2F3"/>
              <w:left w:val="single" w:sz="4" w:color="D9E2F3"/>
              <w:bottom w:val="single" w:sz="4" w:color="D9E2F3"/>
              <w:right w:val="single" w:sz="4" w:color="D9E2F3"/>
            </w:tcBorders>
            <w:shd w:fill="FFFFFF"/>
          </w:tcPr>
          <w:p>
            <w:pPr>
              <w:spacing w:after="0" w:before="0"/>
            </w:pPr>
            <w:r/>
            <w:r>
              <w:rPr>
                <w:rFonts w:ascii="Aptos" w:hAnsi="Aptos"/>
                <w:b w:val="0"/>
                <w:sz w:val="17"/>
              </w:rPr>
              <w:t>Confirms message malloc and free lowering</w:t>
            </w:r>
          </w:p>
        </w:tc>
      </w:tr>
    </w:tbl>
    <w:p>
      <w:pPr>
        <w:spacing w:after="20"/>
      </w:pPr>
    </w:p>
    <w:p>
      <w:pPr>
        <w:pStyle w:val="Heading1"/>
        <w:keepNext/>
        <w:spacing w:before="320" w:after="100"/>
      </w:pPr>
      <w:r>
        <w:t>Appendix C Decisions Still Needed</w:t>
      </w:r>
    </w:p>
    <w:p>
      <w:pPr>
        <w:spacing w:after="40" w:line="252" w:lineRule="auto"/>
        <w:ind w:left="374" w:hanging="230"/>
      </w:pPr>
      <w:r>
        <w:rPr>
          <w:color w:val="14385B"/>
        </w:rPr>
        <w:t xml:space="preserve">• </w:t>
      </w:r>
      <w:r>
        <w:t>Should payload values be movable by default, or must channel element types explicitly declare Sendable? The compiler and standard library need one coherent answer.</w:t>
      </w:r>
    </w:p>
    <w:p>
      <w:pPr>
        <w:spacing w:after="40" w:line="252" w:lineRule="auto"/>
        <w:ind w:left="374" w:hanging="230"/>
      </w:pPr>
      <w:r>
        <w:rPr>
          <w:color w:val="14385B"/>
        </w:rPr>
        <w:t xml:space="preserve">• </w:t>
      </w:r>
      <w:r>
        <w:t>What is the public cancellation token and deadline model? The answer affects the park API, select cleanup, and structured task scopes.</w:t>
      </w:r>
    </w:p>
    <w:p>
      <w:pPr>
        <w:spacing w:after="40" w:line="252" w:lineRule="auto"/>
        <w:ind w:left="374" w:hanging="230"/>
      </w:pPr>
      <w:r>
        <w:rPr>
          <w:color w:val="14385B"/>
        </w:rPr>
        <w:t xml:space="preserve">• </w:t>
      </w:r>
      <w:r>
        <w:t>Which Apple deployment targets must be supported? That determines whether os sync wait on address can be the default parking backend.</w:t>
      </w:r>
    </w:p>
    <w:p>
      <w:pPr>
        <w:spacing w:after="40" w:line="252" w:lineRule="auto"/>
        <w:ind w:left="374" w:hanging="230"/>
      </w:pPr>
      <w:r>
        <w:rPr>
          <w:color w:val="14385B"/>
        </w:rPr>
        <w:t xml:space="preserve">• </w:t>
      </w:r>
      <w:r>
        <w:t>Does the first public channel API support multiple receiver clones? If yes, document work distribution semantics. If no, enforce it in the type and runtime API.</w:t>
      </w:r>
    </w:p>
    <w:p>
      <w:pPr>
        <w:spacing w:after="40" w:line="252" w:lineRule="auto"/>
        <w:ind w:left="374" w:hanging="230"/>
      </w:pPr>
      <w:r>
        <w:rPr>
          <w:color w:val="14385B"/>
        </w:rPr>
        <w:t xml:space="preserve">• </w:t>
      </w:r>
      <w:r>
        <w:t>What performance target should be committed for the benchmark environment? The current controlled inline baseline is about 2.64 ms, but the production gate should use a tolerance and account for toolchain variance.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color w:val="6B7C8F"/>
        <w:sz w:val="16"/>
      </w:rPr>
      <w:t>Prismio | Channel Pipeline Production Plan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sz w:val="20"/>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go.dev/src/runtime/chan.go" TargetMode="External"/><Relationship Id="rId14" Type="http://schemas.openxmlformats.org/officeDocument/2006/relationships/hyperlink" Target="https://go.dev/src/runtime/select.go" TargetMode="External"/><Relationship Id="rId15" Type="http://schemas.openxmlformats.org/officeDocument/2006/relationships/hyperlink" Target="https://go.dev/ref/mem" TargetMode="External"/><Relationship Id="rId16" Type="http://schemas.openxmlformats.org/officeDocument/2006/relationships/hyperlink" Target="https://doc.rust-lang.org/std/sync/mpsc/" TargetMode="External"/><Relationship Id="rId17" Type="http://schemas.openxmlformats.org/officeDocument/2006/relationships/hyperlink" Target="https://docs.rs/crossbeam-channel/latest/crossbeam_channel/" TargetMode="External"/><Relationship Id="rId18" Type="http://schemas.openxmlformats.org/officeDocument/2006/relationships/hyperlink" Target="https://docs.rs/tokio/latest/tokio/sync/mpsc/" TargetMode="External"/><Relationship Id="rId19" Type="http://schemas.openxmlformats.org/officeDocument/2006/relationships/hyperlink" Target="https://www.1024cores.net/home/lock-free-algorithms/queues/bounded-mpmc-queue" TargetMode="External"/><Relationship Id="rId20" Type="http://schemas.openxmlformats.org/officeDocument/2006/relationships/hyperlink" Target="https://doi.org/10.1145/3018743.3018779" TargetMode="External"/><Relationship Id="rId21" Type="http://schemas.openxmlformats.org/officeDocument/2006/relationships/hyperlink" Target="https://docs.kernel.org/userspace-api/futex2.html" TargetMode="External"/><Relationship Id="rId22" Type="http://schemas.openxmlformats.org/officeDocument/2006/relationships/hyperlink" Target="https://learn.microsoft.com/en-us/windows/win32/api/synchapi/nf-synchapi-wakebyaddresssingle" TargetMode="External"/><Relationship Id="rId23" Type="http://schemas.openxmlformats.org/officeDocument/2006/relationships/hyperlink" Target="https://developer.apple.com/documentation/os/os_sync_wait_on_address" TargetMode="External"/><Relationship Id="rId24" Type="http://schemas.openxmlformats.org/officeDocument/2006/relationships/hyperlink" Target="https://docs.rs/loom/latest/loom/" TargetMode="External"/><Relationship Id="rId25" Type="http://schemas.openxmlformats.org/officeDocument/2006/relationships/hyperlink" Target="https://clang.llvm.org/docs/ThreadSanitizer.html" TargetMode="External"/><Relationship Id="rId26" Type="http://schemas.openxmlformats.org/officeDocument/2006/relationships/hyperlink" Target="https://openjdk.org/jeps/505" TargetMode="External"/><Relationship Id="rId27" Type="http://schemas.openxmlformats.org/officeDocument/2006/relationships/hyperlink" Target="https://tokio.rs/tokio/tutorial/spaw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Prismio Channels Production Design and Channel Pipeline Improvement Plan</dc:title>
  <cp:lastModifiedBy>python-docx</cp:lastModifiedBy>
  <cp:revision>1</cp:revision>
  <dcterms:modified xsi:type="dcterms:W3CDTF">2026-09-09T08:46:10Z</dcterms:modified>
  <dc:subject>Production hardening plan for Prismio channels and channel pipeline performance</dc:subject>
  <dc:creator>Prismio contributors</dc:creator>
</cp:coreProperties>
</file>