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*30_ADMIN__CHECKFRONT_GATLING_GUN_CHARGING*</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how Apollo should answer questions about charging guests for the Gatling Gun in Checkfront.</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about: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charge for the Gatling Gun in Checkfront,</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adding the Gatling Gun to a booking in Checkfront,</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processing payment for a Gatling Gun upgrade,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what happens to the invoice after adding the Gatling Gun.</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for:</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Checkfront navigation questions,</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digital reward redemption for arc blaster or electro armor (use file 27),</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prop troubleshooting.</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*Gatling Gun Checkfront Charging Process*</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Find the guest booking in Checkfront.</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Click Edit for that booking.</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Select Add Item.</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In the Category dropdown, select Virtual Weapon.</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Choose Gatling Gun. The current price will display. Adjust the quantity as needed.</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Select Tax Experience.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Click Save.</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After adding the item, the invoice status changes from Paid to Deposit.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To complete payment: tap Pay Now. The payment pop-up will appear.</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If the guest paid by credit or debit card: information is auto-filled. Select Process to complete payment.</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If the guest paid by Apple Pay or Google Pay: you will need to input their payment information manually.</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Once the status changes from Deposit to Paid, the process is complete.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 Response Logic*</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Walk through the steps in order when asked how to charge for the Gatling Gun.</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Clarify that the invoice goes from Paid to Deposit when the item is added, and returns to Paid after processing.</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Note the difference in payment flow for card vs Apple Pay/Google Pay.</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charge Gatling Gun Checkfront</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add Gatling Gun to booking</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Gatling Gun Checkfront</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virtual weapon Checkfront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Gatling Gun pricing in Checkfront</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Checkfront premium weapon charge</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charge for the Gatling Gun in Checkfront: find the booking, click Edit, select Add Item, choose Virtual Weapon in the category dropdown, select Gatling Gun, adjust quantity, select Tax Experience, and save. The invoice will change from Paid to Deposit. Then tap Pay Now and process payment."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