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87" w:rsidRPr="00045687" w:rsidRDefault="00045687" w:rsidP="0004568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lang w:bidi="hi-IN"/>
        </w:rPr>
      </w:pPr>
      <w:r w:rsidRPr="00045687">
        <w:rPr>
          <w:rFonts w:ascii="Times New Roman" w:eastAsia="Times New Roman" w:hAnsi="Times New Roman" w:cs="Times New Roman"/>
          <w:sz w:val="24"/>
          <w:szCs w:val="24"/>
          <w:lang w:bidi="hi-IN"/>
        </w:rPr>
        <w:fldChar w:fldCharType="begin"/>
      </w:r>
      <w:r w:rsidRPr="00045687">
        <w:rPr>
          <w:rFonts w:ascii="Times New Roman" w:eastAsia="Times New Roman" w:hAnsi="Times New Roman" w:cs="Times New Roman"/>
          <w:sz w:val="24"/>
          <w:szCs w:val="24"/>
          <w:lang w:bidi="hi-IN"/>
        </w:rPr>
        <w:instrText xml:space="preserve"> HYPERLINK "https://whitepaper.bitcoinlithium.com/introduction" </w:instrText>
      </w:r>
      <w:r w:rsidRPr="00045687">
        <w:rPr>
          <w:rFonts w:ascii="Times New Roman" w:eastAsia="Times New Roman" w:hAnsi="Times New Roman" w:cs="Times New Roman"/>
          <w:sz w:val="24"/>
          <w:szCs w:val="24"/>
          <w:lang w:bidi="hi-IN"/>
        </w:rPr>
        <w:fldChar w:fldCharType="separate"/>
      </w:r>
      <w:r w:rsidRPr="00045687">
        <w:rPr>
          <w:rFonts w:ascii="Segoe UI Symbol" w:eastAsia="Times New Roman" w:hAnsi="Segoe UI Symbol" w:cs="Segoe UI Symbol"/>
          <w:b/>
          <w:bCs/>
          <w:caps/>
          <w:color w:val="0000FF"/>
          <w:spacing w:val="6"/>
          <w:sz w:val="24"/>
          <w:szCs w:val="24"/>
          <w:u w:val="single"/>
          <w:bdr w:val="single" w:sz="2" w:space="0" w:color="E5E7EB" w:frame="1"/>
          <w:lang w:bidi="hi-IN"/>
        </w:rPr>
        <w:t>📚</w:t>
      </w:r>
      <w:r w:rsidRPr="00045687">
        <w:rPr>
          <w:rFonts w:ascii="Times New Roman" w:eastAsia="Times New Roman" w:hAnsi="Times New Roman" w:cs="Times New Roman"/>
          <w:b/>
          <w:bCs/>
          <w:caps/>
          <w:color w:val="0000FF"/>
          <w:spacing w:val="6"/>
          <w:sz w:val="24"/>
          <w:szCs w:val="24"/>
          <w:u w:val="single"/>
          <w:bdr w:val="single" w:sz="2" w:space="0" w:color="E5E7EB" w:frame="1"/>
          <w:lang w:bidi="hi-IN"/>
        </w:rPr>
        <w:t>Introduction</w:t>
      </w:r>
      <w:r w:rsidRPr="00045687">
        <w:rPr>
          <w:rFonts w:ascii="Times New Roman" w:eastAsia="Times New Roman" w:hAnsi="Times New Roman" w:cs="Times New Roman"/>
          <w:sz w:val="24"/>
          <w:szCs w:val="24"/>
          <w:lang w:bidi="hi-IN"/>
        </w:rPr>
        <w:fldChar w:fldCharType="end"/>
      </w:r>
    </w:p>
    <w:p w:rsidR="00045687" w:rsidRPr="00045687" w:rsidRDefault="00045687" w:rsidP="0004568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outlineLvl w:val="0"/>
        <w:rPr>
          <w:rFonts w:ascii="Times New Roman" w:eastAsia="Times New Roman" w:hAnsi="Times New Roman" w:cs="Times New Roman"/>
          <w:b/>
          <w:bCs/>
          <w:spacing w:val="-6"/>
          <w:kern w:val="36"/>
          <w:sz w:val="48"/>
          <w:szCs w:val="48"/>
          <w:lang w:bidi="hi-IN"/>
        </w:rPr>
      </w:pPr>
      <w:r w:rsidRPr="00045687">
        <w:rPr>
          <w:rFonts w:ascii="Segoe UI Symbol" w:eastAsia="Times New Roman" w:hAnsi="Segoe UI Symbol" w:cs="Segoe UI Symbol"/>
          <w:b/>
          <w:bCs/>
          <w:spacing w:val="-6"/>
          <w:kern w:val="36"/>
          <w:sz w:val="48"/>
          <w:szCs w:val="48"/>
          <w:bdr w:val="single" w:sz="2" w:space="0" w:color="E5E7EB" w:frame="1"/>
          <w:lang w:bidi="hi-IN"/>
        </w:rPr>
        <w:t>📖</w:t>
      </w:r>
      <w:r>
        <w:rPr>
          <w:rFonts w:ascii="Segoe UI Symbol" w:eastAsia="Times New Roman" w:hAnsi="Segoe UI Symbol" w:cs="Segoe UI Symbol"/>
          <w:b/>
          <w:bCs/>
          <w:spacing w:val="-6"/>
          <w:kern w:val="36"/>
          <w:sz w:val="48"/>
          <w:szCs w:val="48"/>
          <w:bdr w:val="single" w:sz="2" w:space="0" w:color="E5E7EB" w:frame="1"/>
          <w:lang w:bidi="hi-IN"/>
        </w:rPr>
        <w:t xml:space="preserve"> </w:t>
      </w:r>
      <w:r w:rsidRPr="00045687">
        <w:rPr>
          <w:rFonts w:ascii="Times New Roman" w:eastAsia="Times New Roman" w:hAnsi="Times New Roman" w:cs="Times New Roman"/>
          <w:b/>
          <w:bCs/>
          <w:spacing w:val="-6"/>
          <w:kern w:val="36"/>
          <w:sz w:val="48"/>
          <w:szCs w:val="48"/>
          <w:lang w:bidi="hi-IN"/>
        </w:rPr>
        <w:t>Summary</w:t>
      </w:r>
    </w:p>
    <w:p w:rsidR="00045687" w:rsidRPr="00045687" w:rsidRDefault="00034969" w:rsidP="0003496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0.7pt;height:283.95pt">
            <v:imagedata r:id="rId5" o:title="logo"/>
          </v:shape>
        </w:pict>
      </w:r>
      <w:r>
        <w:rPr>
          <w:rFonts w:ascii="Times New Roman" w:eastAsia="Times New Roman" w:hAnsi="Times New Roman" w:cs="Times New Roman"/>
          <w:sz w:val="24"/>
          <w:szCs w:val="24"/>
          <w:lang w:bidi="hi-IN"/>
        </w:rPr>
        <w:br/>
      </w:r>
      <w:r w:rsidRPr="00045687">
        <w:rPr>
          <w:rFonts w:ascii="Times New Roman" w:eastAsia="Times New Roman" w:hAnsi="Times New Roman" w:cs="Times New Roman"/>
          <w:sz w:val="24"/>
          <w:szCs w:val="24"/>
          <w:lang w:bidi="hi-IN"/>
        </w:rPr>
        <w:t>A lithium-backed crypto revolution</w:t>
      </w: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w:t>
      </w:r>
      <w:proofErr w:type="spellStart"/>
      <w:r w:rsidRPr="00045687">
        <w:rPr>
          <w:rFonts w:ascii="Arial" w:eastAsia="Times New Roman" w:hAnsi="Arial" w:cs="Arial"/>
          <w:color w:val="E1FFDD"/>
          <w:sz w:val="27"/>
          <w:szCs w:val="27"/>
          <w:lang w:bidi="hi-IN"/>
        </w:rPr>
        <w:t>Lithum</w:t>
      </w:r>
      <w:proofErr w:type="spellEnd"/>
      <w:r w:rsidRPr="00045687">
        <w:rPr>
          <w:rFonts w:ascii="Arial" w:eastAsia="Times New Roman" w:hAnsi="Arial" w:cs="Arial"/>
          <w:color w:val="E1FFDD"/>
          <w:sz w:val="27"/>
          <w:szCs w:val="27"/>
          <w:lang w:bidi="hi-IN"/>
        </w:rPr>
        <w:t xml:space="preserve"> BTCL Token</w: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outlineLvl w:val="1"/>
        <w:rPr>
          <w:rFonts w:ascii="Arial" w:eastAsia="Times New Roman" w:hAnsi="Arial" w:cs="Arial"/>
          <w:b/>
          <w:bCs/>
          <w:color w:val="E1FFDD"/>
          <w:spacing w:val="-3"/>
          <w:sz w:val="36"/>
          <w:szCs w:val="36"/>
          <w:lang w:bidi="hi-IN"/>
        </w:rPr>
      </w:pPr>
      <w:proofErr w:type="spellStart"/>
      <w:r w:rsidRPr="00045687">
        <w:rPr>
          <w:rFonts w:ascii="Arial" w:eastAsia="Times New Roman" w:hAnsi="Arial" w:cs="Arial"/>
          <w:b/>
          <w:bCs/>
          <w:color w:val="E1FFDD"/>
          <w:spacing w:val="-3"/>
          <w:sz w:val="36"/>
          <w:szCs w:val="36"/>
          <w:bdr w:val="single" w:sz="2" w:space="0" w:color="E5E7EB" w:frame="1"/>
          <w:lang w:bidi="hi-IN"/>
        </w:rPr>
        <w:t>Bitcoin</w:t>
      </w:r>
      <w:proofErr w:type="spellEnd"/>
      <w:r w:rsidRPr="00045687">
        <w:rPr>
          <w:rFonts w:ascii="Arial" w:eastAsia="Times New Roman" w:hAnsi="Arial" w:cs="Arial"/>
          <w:b/>
          <w:bCs/>
          <w:color w:val="E1FFDD"/>
          <w:spacing w:val="-3"/>
          <w:sz w:val="36"/>
          <w:szCs w:val="36"/>
          <w:bdr w:val="single" w:sz="2" w:space="0" w:color="E5E7EB" w:frame="1"/>
          <w:lang w:bidi="hi-IN"/>
        </w:rPr>
        <w:t xml:space="preserve"> Lithium: Revolutionizing Sustainable Energy</w:t>
      </w: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color w:val="E1FFDD"/>
          <w:sz w:val="27"/>
          <w:szCs w:val="27"/>
          <w:lang w:bidi="hi-IN"/>
        </w:rPr>
        <w:pict>
          <v:rect id="_x0000_i1025" style="width:8in;height:0" o:hrpct="0" o:hralign="center" o:hrstd="t" o:hr="t" fillcolor="#a0a0a0" stroked="f"/>
        </w:pic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outlineLvl w:val="2"/>
        <w:rPr>
          <w:rFonts w:ascii="Arial" w:eastAsia="Times New Roman" w:hAnsi="Arial" w:cs="Arial"/>
          <w:b/>
          <w:bCs/>
          <w:color w:val="E1FFDD"/>
          <w:spacing w:val="-3"/>
          <w:sz w:val="27"/>
          <w:szCs w:val="27"/>
          <w:lang w:bidi="hi-IN"/>
        </w:rPr>
      </w:pPr>
      <w:bookmarkStart w:id="0" w:name="_GoBack"/>
      <w:r w:rsidRPr="00045687">
        <w:rPr>
          <w:rFonts w:ascii="Arial" w:eastAsia="Times New Roman" w:hAnsi="Arial" w:cs="Arial"/>
          <w:b/>
          <w:bCs/>
          <w:color w:val="E1FFDD"/>
          <w:spacing w:val="-3"/>
          <w:sz w:val="27"/>
          <w:szCs w:val="27"/>
          <w:bdr w:val="single" w:sz="2" w:space="0" w:color="E5E7EB" w:frame="1"/>
          <w:lang w:bidi="hi-IN"/>
        </w:rPr>
        <w:t>Introduction</w:t>
      </w:r>
    </w:p>
    <w:bookmarkEnd w:id="0"/>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rPr>
          <w:rFonts w:ascii="Arial" w:eastAsia="Times New Roman" w:hAnsi="Arial" w:cs="Arial"/>
          <w:color w:val="E1FFDD"/>
          <w:sz w:val="27"/>
          <w:szCs w:val="27"/>
          <w:lang w:bidi="hi-IN"/>
        </w:rPr>
      </w:pP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represents a groundbreaking fusion of digital currency and sustainable development, aiming to finance and propel renewable energy projects while focusing on the exploration and development of lithium, a crucial element in clean energy technologies. The initiative is set against the backdrop of a global push toward sustainable energy solutions and the urgent need to transition away from fossil fuels.</w:t>
      </w: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color w:val="E1FFDD"/>
          <w:sz w:val="27"/>
          <w:szCs w:val="27"/>
          <w:lang w:bidi="hi-IN"/>
        </w:rPr>
        <w:pict>
          <v:rect id="_x0000_i1026" style="width:8in;height:0" o:hrpct="0" o:hralign="center" o:hrstd="t" o:hr="t" fillcolor="#a0a0a0" stroked="f"/>
        </w:pic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outlineLvl w:val="2"/>
        <w:rPr>
          <w:rFonts w:ascii="Arial" w:eastAsia="Times New Roman" w:hAnsi="Arial" w:cs="Arial"/>
          <w:b/>
          <w:bCs/>
          <w:color w:val="E1FFDD"/>
          <w:spacing w:val="-3"/>
          <w:sz w:val="27"/>
          <w:szCs w:val="27"/>
          <w:lang w:bidi="hi-IN"/>
        </w:rPr>
      </w:pPr>
      <w:r w:rsidRPr="00045687">
        <w:rPr>
          <w:rFonts w:ascii="Arial" w:eastAsia="Times New Roman" w:hAnsi="Arial" w:cs="Arial"/>
          <w:b/>
          <w:bCs/>
          <w:color w:val="E1FFDD"/>
          <w:spacing w:val="-3"/>
          <w:sz w:val="27"/>
          <w:szCs w:val="27"/>
          <w:bdr w:val="single" w:sz="2" w:space="0" w:color="E5E7EB" w:frame="1"/>
          <w:lang w:bidi="hi-IN"/>
        </w:rPr>
        <w:t>Core Objectives</w:t>
      </w:r>
    </w:p>
    <w:p w:rsidR="00045687" w:rsidRPr="00045687" w:rsidRDefault="00045687" w:rsidP="00045687">
      <w:pPr>
        <w:numPr>
          <w:ilvl w:val="0"/>
          <w:numId w:val="2"/>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lastRenderedPageBreak/>
        <w:t>Financing Renewable Energy Projects:</w:t>
      </w:r>
      <w:r w:rsidRPr="00045687">
        <w:rPr>
          <w:rFonts w:ascii="Arial" w:eastAsia="Times New Roman" w:hAnsi="Arial" w:cs="Arial"/>
          <w:color w:val="E1FFDD"/>
          <w:sz w:val="27"/>
          <w:szCs w:val="27"/>
          <w:lang w:bidi="hi-IN"/>
        </w:rPr>
        <w:t xml:space="preserve"> At its core,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is dedicated to funding initiatives that prioritize renewable energy sources, aligning financial incentives with environmental responsibility.</w:t>
      </w:r>
    </w:p>
    <w:p w:rsidR="00045687" w:rsidRPr="00045687" w:rsidRDefault="00045687" w:rsidP="00045687">
      <w:pPr>
        <w:numPr>
          <w:ilvl w:val="0"/>
          <w:numId w:val="2"/>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t>Lithium Exploration and Development:</w:t>
      </w:r>
      <w:r w:rsidRPr="00045687">
        <w:rPr>
          <w:rFonts w:ascii="Arial" w:eastAsia="Times New Roman" w:hAnsi="Arial" w:cs="Arial"/>
          <w:color w:val="E1FFDD"/>
          <w:sz w:val="27"/>
          <w:szCs w:val="27"/>
          <w:lang w:bidi="hi-IN"/>
        </w:rPr>
        <w:t xml:space="preserve"> A critical component of modern energy storage solutions, lithium is essential for the production of batteries that power electric vehicles and store renewable energy.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is committed to advancing technologies in lithium extraction and processing, ensuring environmentally friendly practices.</w:t>
      </w:r>
    </w:p>
    <w:p w:rsidR="00045687" w:rsidRPr="00045687" w:rsidRDefault="00045687" w:rsidP="00045687">
      <w:pPr>
        <w:numPr>
          <w:ilvl w:val="0"/>
          <w:numId w:val="2"/>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t>Sustainable Technological Solutions:</w:t>
      </w:r>
      <w:r w:rsidRPr="00045687">
        <w:rPr>
          <w:rFonts w:ascii="Arial" w:eastAsia="Times New Roman" w:hAnsi="Arial" w:cs="Arial"/>
          <w:color w:val="E1FFDD"/>
          <w:sz w:val="27"/>
          <w:szCs w:val="27"/>
          <w:lang w:bidi="hi-IN"/>
        </w:rPr>
        <w:t xml:space="preserve"> Beyond extraction, the initiative focuses on promoting technologies that reduce waste and enhance the lifecycle of lithium products. This includes the recycling of lithium batteries, reducing the carbon footprint of battery production, and lessening dependency on raw materials through circular economy practices.</w:t>
      </w:r>
    </w:p>
    <w:p w:rsidR="00045687" w:rsidRPr="00045687" w:rsidRDefault="00045687" w:rsidP="00045687">
      <w:pPr>
        <w:numPr>
          <w:ilvl w:val="0"/>
          <w:numId w:val="2"/>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t>Energy Storage Infrastructure for Remote Communities:</w:t>
      </w:r>
      <w:r w:rsidRPr="00045687">
        <w:rPr>
          <w:rFonts w:ascii="Arial" w:eastAsia="Times New Roman" w:hAnsi="Arial" w:cs="Arial"/>
          <w:color w:val="E1FFDD"/>
          <w:sz w:val="27"/>
          <w:szCs w:val="27"/>
          <w:lang w:bidi="hi-IN"/>
        </w:rPr>
        <w:t xml:space="preserve"> By investing in energy storage projects,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aims to provide reliable and sustainable energy access to remote and underserved communities, fostering economic growth and enhancing quality of life.</w:t>
      </w: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color w:val="E1FFDD"/>
          <w:sz w:val="27"/>
          <w:szCs w:val="27"/>
          <w:lang w:bidi="hi-IN"/>
        </w:rPr>
        <w:pict>
          <v:rect id="_x0000_i1027" style="width:8in;height:0" o:hrpct="0" o:hralign="center" o:hrstd="t" o:hr="t" fillcolor="#a0a0a0" stroked="f"/>
        </w:pic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outlineLvl w:val="2"/>
        <w:rPr>
          <w:rFonts w:ascii="Arial" w:eastAsia="Times New Roman" w:hAnsi="Arial" w:cs="Arial"/>
          <w:b/>
          <w:bCs/>
          <w:color w:val="E1FFDD"/>
          <w:spacing w:val="-3"/>
          <w:sz w:val="27"/>
          <w:szCs w:val="27"/>
          <w:lang w:bidi="hi-IN"/>
        </w:rPr>
      </w:pPr>
      <w:r w:rsidRPr="00045687">
        <w:rPr>
          <w:rFonts w:ascii="Arial" w:eastAsia="Times New Roman" w:hAnsi="Arial" w:cs="Arial"/>
          <w:b/>
          <w:bCs/>
          <w:color w:val="E1FFDD"/>
          <w:spacing w:val="-3"/>
          <w:sz w:val="27"/>
          <w:szCs w:val="27"/>
          <w:bdr w:val="single" w:sz="2" w:space="0" w:color="E5E7EB" w:frame="1"/>
          <w:lang w:bidi="hi-IN"/>
        </w:rPr>
        <w:t>Sustainability and Innovation</w: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rPr>
          <w:rFonts w:ascii="Arial" w:eastAsia="Times New Roman" w:hAnsi="Arial" w:cs="Arial"/>
          <w:color w:val="E1FFDD"/>
          <w:sz w:val="27"/>
          <w:szCs w:val="27"/>
          <w:lang w:bidi="hi-IN"/>
        </w:rPr>
      </w:pP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envisions creating a sustainable ecosystem that not only offers attractive returns to investors but also contributes significantly to the global transition towards a green economy. This vision is achieved through a blend of innovative financial mechanisms and a steadfast commitment to environmental stewardship.</w:t>
      </w:r>
    </w:p>
    <w:p w:rsidR="00045687" w:rsidRPr="00045687" w:rsidRDefault="00045687" w:rsidP="00045687">
      <w:pPr>
        <w:numPr>
          <w:ilvl w:val="0"/>
          <w:numId w:val="3"/>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t>Investing in the Future:</w:t>
      </w:r>
      <w:r w:rsidRPr="00045687">
        <w:rPr>
          <w:rFonts w:ascii="Arial" w:eastAsia="Times New Roman" w:hAnsi="Arial" w:cs="Arial"/>
          <w:color w:val="E1FFDD"/>
          <w:sz w:val="27"/>
          <w:szCs w:val="27"/>
          <w:lang w:bidi="hi-IN"/>
        </w:rPr>
        <w:t xml:space="preserve"> Through strategic partnerships and collaborations,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seeks to build scalable and replicable models for sustainable development, offering promising returns while supporting environmental objectives.</w:t>
      </w:r>
    </w:p>
    <w:p w:rsidR="00045687" w:rsidRPr="00045687" w:rsidRDefault="00045687" w:rsidP="00045687">
      <w:pPr>
        <w:numPr>
          <w:ilvl w:val="0"/>
          <w:numId w:val="3"/>
        </w:num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b/>
          <w:bCs/>
          <w:color w:val="E1FFDD"/>
          <w:sz w:val="27"/>
          <w:szCs w:val="27"/>
          <w:bdr w:val="single" w:sz="2" w:space="0" w:color="E5E7EB" w:frame="1"/>
          <w:lang w:bidi="hi-IN"/>
        </w:rPr>
        <w:t>Promoting the Green Economy:</w:t>
      </w:r>
      <w:r w:rsidRPr="00045687">
        <w:rPr>
          <w:rFonts w:ascii="Arial" w:eastAsia="Times New Roman" w:hAnsi="Arial" w:cs="Arial"/>
          <w:color w:val="E1FFDD"/>
          <w:sz w:val="27"/>
          <w:szCs w:val="27"/>
          <w:lang w:bidi="hi-IN"/>
        </w:rPr>
        <w:t xml:space="preserve"> As part of the initiative,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emphasizes the importance of integrating green technologies into mainstream investment portfolios, encouraging widespread adoption and support for renewable projects across the globe.</w:t>
      </w:r>
    </w:p>
    <w:p w:rsidR="00045687" w:rsidRPr="00045687" w:rsidRDefault="00045687" w:rsidP="00045687">
      <w:pPr>
        <w:shd w:val="clear" w:color="auto" w:fill="202420"/>
        <w:spacing w:after="0" w:line="240" w:lineRule="auto"/>
        <w:rPr>
          <w:rFonts w:ascii="Arial" w:eastAsia="Times New Roman" w:hAnsi="Arial" w:cs="Arial"/>
          <w:color w:val="E1FFDD"/>
          <w:sz w:val="27"/>
          <w:szCs w:val="27"/>
          <w:lang w:bidi="hi-IN"/>
        </w:rPr>
      </w:pPr>
      <w:r w:rsidRPr="00045687">
        <w:rPr>
          <w:rFonts w:ascii="Arial" w:eastAsia="Times New Roman" w:hAnsi="Arial" w:cs="Arial"/>
          <w:color w:val="E1FFDD"/>
          <w:sz w:val="27"/>
          <w:szCs w:val="27"/>
          <w:lang w:bidi="hi-IN"/>
        </w:rPr>
        <w:pict>
          <v:rect id="_x0000_i1028" style="width:8in;height:0" o:hrpct="0" o:hralign="center" o:hrstd="t" o:hr="t" fillcolor="#a0a0a0" stroked="f"/>
        </w:pic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outlineLvl w:val="2"/>
        <w:rPr>
          <w:rFonts w:ascii="Arial" w:eastAsia="Times New Roman" w:hAnsi="Arial" w:cs="Arial"/>
          <w:b/>
          <w:bCs/>
          <w:color w:val="E1FFDD"/>
          <w:spacing w:val="-3"/>
          <w:sz w:val="27"/>
          <w:szCs w:val="27"/>
          <w:lang w:bidi="hi-IN"/>
        </w:rPr>
      </w:pPr>
      <w:r w:rsidRPr="00045687">
        <w:rPr>
          <w:rFonts w:ascii="Arial" w:eastAsia="Times New Roman" w:hAnsi="Arial" w:cs="Arial"/>
          <w:b/>
          <w:bCs/>
          <w:color w:val="E1FFDD"/>
          <w:spacing w:val="-3"/>
          <w:sz w:val="27"/>
          <w:szCs w:val="27"/>
          <w:bdr w:val="single" w:sz="2" w:space="0" w:color="E5E7EB" w:frame="1"/>
          <w:lang w:bidi="hi-IN"/>
        </w:rPr>
        <w:t>Conclusion</w:t>
      </w:r>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before="100" w:beforeAutospacing="1" w:after="100" w:afterAutospacing="1" w:line="240" w:lineRule="auto"/>
        <w:rPr>
          <w:rFonts w:ascii="Arial" w:eastAsia="Times New Roman" w:hAnsi="Arial" w:cs="Arial"/>
          <w:color w:val="E1FFDD"/>
          <w:sz w:val="27"/>
          <w:szCs w:val="27"/>
          <w:lang w:bidi="hi-IN"/>
        </w:rPr>
      </w:pP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emerges as a visionary project, positioned at the intersection of finance, technology, and sustainability. By driving investment in renewable energy and sustainable technologies, it plays a pivotal role in shaping a resilient and green future. Through its commitment to sustainable </w:t>
      </w:r>
      <w:r w:rsidRPr="00045687">
        <w:rPr>
          <w:rFonts w:ascii="Arial" w:eastAsia="Times New Roman" w:hAnsi="Arial" w:cs="Arial"/>
          <w:color w:val="E1FFDD"/>
          <w:sz w:val="27"/>
          <w:szCs w:val="27"/>
          <w:lang w:bidi="hi-IN"/>
        </w:rPr>
        <w:lastRenderedPageBreak/>
        <w:t xml:space="preserve">development, </w:t>
      </w:r>
      <w:proofErr w:type="spellStart"/>
      <w:r w:rsidRPr="00045687">
        <w:rPr>
          <w:rFonts w:ascii="Arial" w:eastAsia="Times New Roman" w:hAnsi="Arial" w:cs="Arial"/>
          <w:color w:val="E1FFDD"/>
          <w:sz w:val="27"/>
          <w:szCs w:val="27"/>
          <w:lang w:bidi="hi-IN"/>
        </w:rPr>
        <w:t>Bitcoin</w:t>
      </w:r>
      <w:proofErr w:type="spellEnd"/>
      <w:r w:rsidRPr="00045687">
        <w:rPr>
          <w:rFonts w:ascii="Arial" w:eastAsia="Times New Roman" w:hAnsi="Arial" w:cs="Arial"/>
          <w:color w:val="E1FFDD"/>
          <w:sz w:val="27"/>
          <w:szCs w:val="27"/>
          <w:lang w:bidi="hi-IN"/>
        </w:rPr>
        <w:t xml:space="preserve"> Lithium not only promises growth for investors but also a legacy of a healthier planet for future generations.</w:t>
      </w:r>
    </w:p>
    <w:p w:rsidR="00045687" w:rsidRPr="00045687" w:rsidRDefault="00045687" w:rsidP="00045687">
      <w:pPr>
        <w:shd w:val="clear" w:color="auto" w:fill="202420"/>
        <w:spacing w:after="0" w:line="240" w:lineRule="auto"/>
        <w:rPr>
          <w:rFonts w:ascii="Arial" w:eastAsia="Times New Roman" w:hAnsi="Arial" w:cs="Arial"/>
          <w:sz w:val="27"/>
          <w:szCs w:val="27"/>
          <w:lang w:bidi="hi-IN"/>
        </w:rPr>
      </w:pPr>
      <w:hyperlink r:id="rId6" w:history="1">
        <w:proofErr w:type="spellStart"/>
        <w:r w:rsidRPr="00045687">
          <w:rPr>
            <w:rFonts w:ascii="Arial" w:eastAsia="Times New Roman" w:hAnsi="Arial" w:cs="Arial"/>
            <w:color w:val="0000FF"/>
            <w:sz w:val="27"/>
            <w:szCs w:val="27"/>
            <w:u w:val="single"/>
            <w:bdr w:val="single" w:sz="2" w:space="0" w:color="E5E7EB" w:frame="1"/>
            <w:lang w:bidi="hi-IN"/>
          </w:rPr>
          <w:t>NextLithium</w:t>
        </w:r>
        <w:proofErr w:type="spellEnd"/>
        <w:r w:rsidRPr="00045687">
          <w:rPr>
            <w:rFonts w:ascii="Arial" w:eastAsia="Times New Roman" w:hAnsi="Arial" w:cs="Arial"/>
            <w:color w:val="0000FF"/>
            <w:sz w:val="27"/>
            <w:szCs w:val="27"/>
            <w:u w:val="single"/>
            <w:bdr w:val="single" w:sz="2" w:space="0" w:color="E5E7EB" w:frame="1"/>
            <w:lang w:bidi="hi-IN"/>
          </w:rPr>
          <w:t xml:space="preserve"> History</w:t>
        </w:r>
      </w:hyperlink>
    </w:p>
    <w:p w:rsidR="00045687" w:rsidRPr="00045687" w:rsidRDefault="00045687" w:rsidP="00045687">
      <w:pPr>
        <w:pBdr>
          <w:top w:val="single" w:sz="2" w:space="0" w:color="E5E7EB"/>
          <w:left w:val="single" w:sz="2" w:space="0" w:color="E5E7EB"/>
          <w:bottom w:val="single" w:sz="2" w:space="0" w:color="E5E7EB"/>
          <w:right w:val="single" w:sz="2" w:space="0" w:color="E5E7EB"/>
        </w:pBdr>
        <w:shd w:val="clear" w:color="auto" w:fill="202420"/>
        <w:spacing w:after="0" w:line="240" w:lineRule="auto"/>
        <w:rPr>
          <w:rFonts w:ascii="Arial" w:eastAsia="Times New Roman" w:hAnsi="Arial" w:cs="Arial"/>
          <w:sz w:val="27"/>
          <w:szCs w:val="27"/>
          <w:lang w:bidi="hi-IN"/>
        </w:rPr>
      </w:pPr>
      <w:r w:rsidRPr="00045687">
        <w:rPr>
          <w:rFonts w:ascii="Arial" w:eastAsia="Times New Roman" w:hAnsi="Arial" w:cs="Arial"/>
          <w:sz w:val="27"/>
          <w:szCs w:val="27"/>
          <w:lang w:bidi="hi-IN"/>
        </w:rPr>
        <w:t>Last updated 2 months ago</w:t>
      </w:r>
    </w:p>
    <w:p w:rsidR="003A020D" w:rsidRDefault="003A020D" w:rsidP="00045687">
      <w:pPr>
        <w:ind w:left="-990"/>
      </w:pPr>
    </w:p>
    <w:sectPr w:rsidR="003A020D" w:rsidSect="00045687">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1E6B"/>
    <w:multiLevelType w:val="multilevel"/>
    <w:tmpl w:val="42D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2648B"/>
    <w:multiLevelType w:val="multilevel"/>
    <w:tmpl w:val="C872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43F7B"/>
    <w:multiLevelType w:val="multilevel"/>
    <w:tmpl w:val="1B0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87"/>
    <w:rsid w:val="00034969"/>
    <w:rsid w:val="00045687"/>
    <w:rsid w:val="003A020D"/>
    <w:rsid w:val="003F18C3"/>
    <w:rsid w:val="00D61B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80D6F-8B66-49D9-B8D7-B501A8FE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6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04568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4568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8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04568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45687"/>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045687"/>
    <w:rPr>
      <w:color w:val="0000FF"/>
      <w:u w:val="single"/>
    </w:rPr>
  </w:style>
  <w:style w:type="character" w:customStyle="1" w:styleId="font-emoji">
    <w:name w:val="font-emoji"/>
    <w:basedOn w:val="DefaultParagraphFont"/>
    <w:rsid w:val="00045687"/>
  </w:style>
  <w:style w:type="paragraph" w:customStyle="1" w:styleId="text-lg">
    <w:name w:val="text-lg"/>
    <w:basedOn w:val="Normal"/>
    <w:rsid w:val="0004568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45687"/>
    <w:rPr>
      <w:b/>
      <w:bCs/>
    </w:rPr>
  </w:style>
  <w:style w:type="paragraph" w:customStyle="1" w:styleId="w-full">
    <w:name w:val="w-full"/>
    <w:basedOn w:val="Normal"/>
    <w:rsid w:val="0004568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ext-xs">
    <w:name w:val="text-xs"/>
    <w:basedOn w:val="DefaultParagraphFont"/>
    <w:rsid w:val="00045687"/>
  </w:style>
  <w:style w:type="character" w:customStyle="1" w:styleId="text-tint-strong">
    <w:name w:val="text-tint-strong"/>
    <w:basedOn w:val="DefaultParagraphFont"/>
    <w:rsid w:val="00045687"/>
  </w:style>
  <w:style w:type="paragraph" w:customStyle="1" w:styleId="text-sm">
    <w:name w:val="text-sm"/>
    <w:basedOn w:val="Normal"/>
    <w:rsid w:val="0004568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5798">
      <w:bodyDiv w:val="1"/>
      <w:marLeft w:val="0"/>
      <w:marRight w:val="0"/>
      <w:marTop w:val="0"/>
      <w:marBottom w:val="0"/>
      <w:divBdr>
        <w:top w:val="none" w:sz="0" w:space="0" w:color="auto"/>
        <w:left w:val="none" w:sz="0" w:space="0" w:color="auto"/>
        <w:bottom w:val="none" w:sz="0" w:space="0" w:color="auto"/>
        <w:right w:val="none" w:sz="0" w:space="0" w:color="auto"/>
      </w:divBdr>
      <w:divsChild>
        <w:div w:id="1460799284">
          <w:marLeft w:val="0"/>
          <w:marRight w:val="0"/>
          <w:marTop w:val="0"/>
          <w:marBottom w:val="0"/>
          <w:divBdr>
            <w:top w:val="single" w:sz="2" w:space="0" w:color="E5E7EB"/>
            <w:left w:val="single" w:sz="2" w:space="0" w:color="E5E7EB"/>
            <w:bottom w:val="single" w:sz="2" w:space="0" w:color="E5E7EB"/>
            <w:right w:val="single" w:sz="2" w:space="0" w:color="E5E7EB"/>
          </w:divBdr>
          <w:divsChild>
            <w:div w:id="437605121">
              <w:marLeft w:val="0"/>
              <w:marRight w:val="0"/>
              <w:marTop w:val="0"/>
              <w:marBottom w:val="0"/>
              <w:divBdr>
                <w:top w:val="single" w:sz="2" w:space="0" w:color="E5E7EB"/>
                <w:left w:val="single" w:sz="2" w:space="0" w:color="E5E7EB"/>
                <w:bottom w:val="single" w:sz="2" w:space="0" w:color="E5E7EB"/>
                <w:right w:val="single" w:sz="2" w:space="0" w:color="E5E7EB"/>
              </w:divBdr>
              <w:divsChild>
                <w:div w:id="1723209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282674">
              <w:marLeft w:val="0"/>
              <w:marRight w:val="0"/>
              <w:marTop w:val="240"/>
              <w:marBottom w:val="0"/>
              <w:divBdr>
                <w:top w:val="single" w:sz="2" w:space="0" w:color="E5E7EB"/>
                <w:left w:val="single" w:sz="2" w:space="0" w:color="E5E7EB"/>
                <w:bottom w:val="single" w:sz="2" w:space="0" w:color="E5E7EB"/>
                <w:right w:val="single" w:sz="2" w:space="0" w:color="E5E7EB"/>
              </w:divBdr>
            </w:div>
            <w:div w:id="1152910690">
              <w:marLeft w:val="0"/>
              <w:marRight w:val="0"/>
              <w:marTop w:val="180"/>
              <w:marBottom w:val="0"/>
              <w:divBdr>
                <w:top w:val="single" w:sz="2" w:space="0" w:color="E5E7EB"/>
                <w:left w:val="single" w:sz="2" w:space="0" w:color="E5E7EB"/>
                <w:bottom w:val="single" w:sz="2" w:space="0" w:color="E5E7EB"/>
                <w:right w:val="single" w:sz="2" w:space="0" w:color="E5E7EB"/>
              </w:divBdr>
            </w:div>
            <w:div w:id="2081900796">
              <w:marLeft w:val="0"/>
              <w:marRight w:val="0"/>
              <w:marTop w:val="180"/>
              <w:marBottom w:val="0"/>
              <w:divBdr>
                <w:top w:val="single" w:sz="2" w:space="0" w:color="E5E7EB"/>
                <w:left w:val="single" w:sz="2" w:space="0" w:color="E5E7EB"/>
                <w:bottom w:val="single" w:sz="2" w:space="0" w:color="E5E7EB"/>
                <w:right w:val="single" w:sz="2" w:space="0" w:color="E5E7EB"/>
              </w:divBdr>
            </w:div>
            <w:div w:id="527834527">
              <w:marLeft w:val="0"/>
              <w:marRight w:val="0"/>
              <w:marTop w:val="0"/>
              <w:marBottom w:val="0"/>
              <w:divBdr>
                <w:top w:val="single" w:sz="2" w:space="0" w:color="E5E7EB"/>
                <w:left w:val="single" w:sz="2" w:space="0" w:color="E5E7EB"/>
                <w:bottom w:val="single" w:sz="2" w:space="0" w:color="E5E7EB"/>
                <w:right w:val="single" w:sz="2" w:space="0" w:color="E5E7EB"/>
              </w:divBdr>
            </w:div>
            <w:div w:id="1993177972">
              <w:marLeft w:val="0"/>
              <w:marRight w:val="0"/>
              <w:marTop w:val="0"/>
              <w:marBottom w:val="0"/>
              <w:divBdr>
                <w:top w:val="single" w:sz="2" w:space="0" w:color="E5E7EB"/>
                <w:left w:val="single" w:sz="2" w:space="0" w:color="E5E7EB"/>
                <w:bottom w:val="single" w:sz="2" w:space="0" w:color="E5E7EB"/>
                <w:right w:val="single" w:sz="2" w:space="0" w:color="E5E7EB"/>
              </w:divBdr>
            </w:div>
            <w:div w:id="786119864">
              <w:marLeft w:val="0"/>
              <w:marRight w:val="0"/>
              <w:marTop w:val="0"/>
              <w:marBottom w:val="0"/>
              <w:divBdr>
                <w:top w:val="single" w:sz="2" w:space="0" w:color="E5E7EB"/>
                <w:left w:val="single" w:sz="2" w:space="0" w:color="E5E7EB"/>
                <w:bottom w:val="single" w:sz="2" w:space="0" w:color="E5E7EB"/>
                <w:right w:val="single" w:sz="2" w:space="0" w:color="E5E7EB"/>
              </w:divBdr>
            </w:div>
            <w:div w:id="1922521901">
              <w:marLeft w:val="0"/>
              <w:marRight w:val="0"/>
              <w:marTop w:val="0"/>
              <w:marBottom w:val="0"/>
              <w:divBdr>
                <w:top w:val="single" w:sz="2" w:space="0" w:color="E5E7EB"/>
                <w:left w:val="single" w:sz="2" w:space="0" w:color="E5E7EB"/>
                <w:bottom w:val="single" w:sz="2" w:space="0" w:color="E5E7EB"/>
                <w:right w:val="single" w:sz="2" w:space="0" w:color="E5E7EB"/>
              </w:divBdr>
            </w:div>
            <w:div w:id="2042626875">
              <w:marLeft w:val="0"/>
              <w:marRight w:val="0"/>
              <w:marTop w:val="180"/>
              <w:marBottom w:val="0"/>
              <w:divBdr>
                <w:top w:val="single" w:sz="2" w:space="0" w:color="E5E7EB"/>
                <w:left w:val="single" w:sz="2" w:space="0" w:color="E5E7EB"/>
                <w:bottom w:val="single" w:sz="2" w:space="0" w:color="E5E7EB"/>
                <w:right w:val="single" w:sz="2" w:space="0" w:color="E5E7EB"/>
              </w:divBdr>
            </w:div>
            <w:div w:id="1488596205">
              <w:marLeft w:val="0"/>
              <w:marRight w:val="0"/>
              <w:marTop w:val="0"/>
              <w:marBottom w:val="0"/>
              <w:divBdr>
                <w:top w:val="single" w:sz="2" w:space="0" w:color="E5E7EB"/>
                <w:left w:val="single" w:sz="2" w:space="0" w:color="E5E7EB"/>
                <w:bottom w:val="single" w:sz="2" w:space="0" w:color="E5E7EB"/>
                <w:right w:val="single" w:sz="2" w:space="0" w:color="E5E7EB"/>
              </w:divBdr>
            </w:div>
            <w:div w:id="105925318">
              <w:marLeft w:val="0"/>
              <w:marRight w:val="0"/>
              <w:marTop w:val="0"/>
              <w:marBottom w:val="0"/>
              <w:divBdr>
                <w:top w:val="single" w:sz="2" w:space="0" w:color="E5E7EB"/>
                <w:left w:val="single" w:sz="2" w:space="0" w:color="E5E7EB"/>
                <w:bottom w:val="single" w:sz="2" w:space="0" w:color="E5E7EB"/>
                <w:right w:val="single" w:sz="2" w:space="0" w:color="E5E7EB"/>
              </w:divBdr>
            </w:div>
            <w:div w:id="43798880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639071772">
          <w:marLeft w:val="0"/>
          <w:marRight w:val="0"/>
          <w:marTop w:val="0"/>
          <w:marBottom w:val="0"/>
          <w:divBdr>
            <w:top w:val="single" w:sz="2" w:space="0" w:color="E5E7EB"/>
            <w:left w:val="single" w:sz="2" w:space="0" w:color="E5E7EB"/>
            <w:bottom w:val="single" w:sz="2" w:space="0" w:color="E5E7EB"/>
            <w:right w:val="single" w:sz="2" w:space="0" w:color="E5E7EB"/>
          </w:divBdr>
        </w:div>
        <w:div w:id="54383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tepaper.bitcoinlithium.com/introduction/lithium-histo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429</Words>
  <Characters>2823</Characters>
  <Application>Microsoft Office Word</Application>
  <DocSecurity>0</DocSecurity>
  <Lines>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ICON-05</dc:creator>
  <cp:keywords/>
  <dc:description/>
  <cp:lastModifiedBy>ICON-05</cp:lastModifiedBy>
  <cp:revision>4</cp:revision>
  <cp:lastPrinted>2025-02-13T14:45:00Z</cp:lastPrinted>
  <dcterms:created xsi:type="dcterms:W3CDTF">2025-02-13T14:46:00Z</dcterms:created>
  <dcterms:modified xsi:type="dcterms:W3CDTF">2025-02-13T14:48:00Z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55ddb3f4-8f17-4d93-9334-ea7a2b1e98b6</vt:lpwstr>
  </property>
</Properties>
</file>