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SaaS Backend Platform</w:t>
        <w:br/>
        <w:t>Project Definition &amp; Architecture Blueprint</w:t>
      </w:r>
    </w:p>
    <w:p>
      <w:pPr>
        <w:jc w:val="center"/>
      </w:pPr>
      <w:r>
        <w:rPr>
          <w:i/>
        </w:rPr>
        <w:t>Living design document — baseline: 2 October 2026</w:t>
      </w:r>
    </w:p>
    <w:p>
      <w:r>
        <w:t>Purpose: define the target before further implementation. This document is the working source of truth for the project's goal, architecture, data model, technology choices, locked decisions, current progress, known issues, and remaining work.</w:t>
      </w:r>
    </w:p>
    <w:p>
      <w:pPr>
        <w:pStyle w:val="Heading1"/>
      </w:pPr>
      <w:r>
        <w:t>1. Clear Project Goal</w:t>
      </w:r>
    </w:p>
    <w:p>
      <w:r>
        <w:t>Build a production-oriented, multi-tenant SaaS backend with Spring Boot. The project is a serious backend learning and resume project: it should demonstrate understanding of authentication, authorization, tenant isolation, persistence, migrations, testing, auditing and clean architecture—not just CRUD.</w:t>
      </w:r>
    </w:p>
    <w:p>
      <w:pPr>
        <w:pStyle w:val="ListBullet"/>
      </w:pPr>
      <w:r>
        <w:t>Multiple independent tenants in one PostgreSQL database.</w:t>
      </w:r>
    </w:p>
    <w:p>
      <w:pPr>
        <w:pStyle w:val="ListBullet"/>
      </w:pPr>
      <w:r>
        <w:t>Schema-per-tenant isolation for tenant-owned data.</w:t>
      </w:r>
    </w:p>
    <w:p>
      <w:pPr>
        <w:pStyle w:val="ListBullet"/>
      </w:pPr>
      <w:r>
        <w:t>Platform-wide SUPER_ADMIN identities in public.platform_users.</w:t>
      </w:r>
    </w:p>
    <w:p>
      <w:pPr>
        <w:pStyle w:val="ListBullet"/>
      </w:pPr>
      <w:r>
        <w:t>Tenant users stored inside their tenant schema.</w:t>
      </w:r>
    </w:p>
    <w:p>
      <w:pPr>
        <w:pStyle w:val="ListBullet"/>
      </w:pPr>
      <w:r>
        <w:t>Global, platform-managed permission definitions.</w:t>
      </w:r>
    </w:p>
    <w:p>
      <w:pPr>
        <w:pStyle w:val="ListBullet"/>
      </w:pPr>
      <w:r>
        <w:t>Tenant-specific roles and role assignments; one user may have multiple roles.</w:t>
      </w:r>
    </w:p>
    <w:p>
      <w:pPr>
        <w:pStyle w:val="ListBullet"/>
      </w:pPr>
      <w:r>
        <w:t>JWT authentication with Spring Security.</w:t>
      </w:r>
    </w:p>
    <w:p>
      <w:pPr>
        <w:pStyle w:val="ListBullet"/>
      </w:pPr>
      <w:r>
        <w:t>BCrypt password hashing.</w:t>
      </w:r>
    </w:p>
    <w:p>
      <w:pPr>
        <w:pStyle w:val="ListBullet"/>
      </w:pPr>
      <w:r>
        <w:t>SUPER_ADMIN directly operating across tenants where authorized.</w:t>
      </w:r>
    </w:p>
    <w:p>
      <w:pPr>
        <w:pStyle w:val="ListBullet"/>
      </w:pPr>
      <w:r>
        <w:t>Global audit logging for platform users, tenant users and system actions.</w:t>
      </w:r>
    </w:p>
    <w:p>
      <w:pPr>
        <w:pStyle w:val="ListBullet"/>
      </w:pPr>
      <w:r>
        <w:t>Flyway-controlled database evolution.</w:t>
      </w:r>
    </w:p>
    <w:p>
      <w:pPr>
        <w:pStyle w:val="ListBullet"/>
      </w:pPr>
      <w:r>
        <w:t>Integration tests for persistence, services, security and business rules.</w:t>
      </w:r>
    </w:p>
    <w:p>
      <w:pPr>
        <w:pStyle w:val="Heading1"/>
      </w:pPr>
      <w:r>
        <w:t>2. Expected Final Outcome</w:t>
      </w:r>
    </w:p>
    <w:tbl>
      <w:tblPr>
        <w:tblStyle w:val="TableGrid"/>
        <w:tblW w:type="auto" w:w="0"/>
        <w:jc w:val="center"/>
        <w:tblLook w:firstColumn="1" w:firstRow="1" w:lastColumn="0" w:lastRow="0" w:noHBand="0" w:noVBand="1" w:val="04A0"/>
      </w:tblPr>
      <w:tblGrid>
        <w:gridCol w:w="4968"/>
        <w:gridCol w:w="4968"/>
      </w:tblGrid>
      <w:tr>
        <w:tc>
          <w:tcPr>
            <w:tcW w:type="dxa" w:w="4968"/>
            <w:shd w:fill="E7E6E6"/>
          </w:tcPr>
          <w:p>
            <w:r>
              <w:rPr>
                <w:b/>
                <w:sz w:val="18"/>
              </w:rPr>
              <w:t>Area</w:t>
            </w:r>
          </w:p>
        </w:tc>
        <w:tc>
          <w:tcPr>
            <w:tcW w:type="dxa" w:w="4968"/>
            <w:shd w:fill="E7E6E6"/>
          </w:tcPr>
          <w:p>
            <w:r>
              <w:rPr>
                <w:b/>
                <w:sz w:val="18"/>
              </w:rPr>
              <w:t>Target outcome</w:t>
            </w:r>
          </w:p>
        </w:tc>
      </w:tr>
      <w:tr>
        <w:tc>
          <w:tcPr>
            <w:tcW w:type="dxa" w:w="4968"/>
            <w:vAlign w:val="center"/>
          </w:tcPr>
          <w:p>
            <w:r>
              <w:rPr>
                <w:sz w:val="18"/>
              </w:rPr>
              <w:t>Authentication</w:t>
            </w:r>
          </w:p>
        </w:tc>
        <w:tc>
          <w:tcPr>
            <w:tcW w:type="dxa" w:w="4968"/>
            <w:vAlign w:val="center"/>
          </w:tcPr>
          <w:p>
            <w:r>
              <w:rPr>
                <w:sz w:val="18"/>
              </w:rPr>
              <w:t>JWT-based authentication with BCrypt password storage.</w:t>
            </w:r>
          </w:p>
        </w:tc>
      </w:tr>
      <w:tr>
        <w:tc>
          <w:tcPr>
            <w:tcW w:type="dxa" w:w="4968"/>
            <w:vAlign w:val="center"/>
          </w:tcPr>
          <w:p>
            <w:r>
              <w:rPr>
                <w:sz w:val="18"/>
              </w:rPr>
              <w:t>Authorization</w:t>
            </w:r>
          </w:p>
        </w:tc>
        <w:tc>
          <w:tcPr>
            <w:tcW w:type="dxa" w:w="4968"/>
            <w:vAlign w:val="center"/>
          </w:tcPr>
          <w:p>
            <w:r>
              <w:rPr>
                <w:sz w:val="18"/>
              </w:rPr>
              <w:t>Spring Security enforcing the RBAC/permission model.</w:t>
            </w:r>
          </w:p>
        </w:tc>
      </w:tr>
      <w:tr>
        <w:tc>
          <w:tcPr>
            <w:tcW w:type="dxa" w:w="4968"/>
            <w:vAlign w:val="center"/>
          </w:tcPr>
          <w:p>
            <w:r>
              <w:rPr>
                <w:sz w:val="18"/>
              </w:rPr>
              <w:t>Tenancy</w:t>
            </w:r>
          </w:p>
        </w:tc>
        <w:tc>
          <w:tcPr>
            <w:tcW w:type="dxa" w:w="4968"/>
            <w:vAlign w:val="center"/>
          </w:tcPr>
          <w:p>
            <w:r>
              <w:rPr>
                <w:sz w:val="18"/>
              </w:rPr>
              <w:t>Tenant registry in public + dedicated PostgreSQL schema per tenant.</w:t>
            </w:r>
          </w:p>
        </w:tc>
      </w:tr>
      <w:tr>
        <w:tc>
          <w:tcPr>
            <w:tcW w:type="dxa" w:w="4968"/>
            <w:vAlign w:val="center"/>
          </w:tcPr>
          <w:p>
            <w:r>
              <w:rPr>
                <w:sz w:val="18"/>
              </w:rPr>
              <w:t>Platform administration</w:t>
            </w:r>
          </w:p>
        </w:tc>
        <w:tc>
          <w:tcPr>
            <w:tcW w:type="dxa" w:w="4968"/>
            <w:vAlign w:val="center"/>
          </w:tcPr>
          <w:p>
            <w:r>
              <w:rPr>
                <w:sz w:val="18"/>
              </w:rPr>
              <w:t>SUPER_ADMIN stored in public.platform_users and authorized for cross-tenant operations.</w:t>
            </w:r>
          </w:p>
        </w:tc>
      </w:tr>
      <w:tr>
        <w:tc>
          <w:tcPr>
            <w:tcW w:type="dxa" w:w="4968"/>
            <w:vAlign w:val="center"/>
          </w:tcPr>
          <w:p>
            <w:r>
              <w:rPr>
                <w:sz w:val="18"/>
              </w:rPr>
              <w:t>Tenant users</w:t>
            </w:r>
          </w:p>
        </w:tc>
        <w:tc>
          <w:tcPr>
            <w:tcW w:type="dxa" w:w="4968"/>
            <w:vAlign w:val="center"/>
          </w:tcPr>
          <w:p>
            <w:r>
              <w:rPr>
                <w:sz w:val="18"/>
              </w:rPr>
              <w:t>Users exist inside their owning tenant schema.</w:t>
            </w:r>
          </w:p>
        </w:tc>
      </w:tr>
      <w:tr>
        <w:tc>
          <w:tcPr>
            <w:tcW w:type="dxa" w:w="4968"/>
            <w:vAlign w:val="center"/>
          </w:tcPr>
          <w:p>
            <w:r>
              <w:rPr>
                <w:sz w:val="18"/>
              </w:rPr>
              <w:t>RBAC</w:t>
            </w:r>
          </w:p>
        </w:tc>
        <w:tc>
          <w:tcPr>
            <w:tcW w:type="dxa" w:w="4968"/>
            <w:vAlign w:val="center"/>
          </w:tcPr>
          <w:p>
            <w:r>
              <w:rPr>
                <w:sz w:val="18"/>
              </w:rPr>
              <w:t>Global permission definitions + tenant-specific role assignments; multiple roles per user.</w:t>
            </w:r>
          </w:p>
        </w:tc>
      </w:tr>
      <w:tr>
        <w:tc>
          <w:tcPr>
            <w:tcW w:type="dxa" w:w="4968"/>
            <w:vAlign w:val="center"/>
          </w:tcPr>
          <w:p>
            <w:r>
              <w:rPr>
                <w:sz w:val="18"/>
              </w:rPr>
              <w:t>Audit</w:t>
            </w:r>
          </w:p>
        </w:tc>
        <w:tc>
          <w:tcPr>
            <w:tcW w:type="dxa" w:w="4968"/>
            <w:vAlign w:val="center"/>
          </w:tcPr>
          <w:p>
            <w:r>
              <w:rPr>
                <w:sz w:val="18"/>
              </w:rPr>
              <w:t>Global public.audit_log with polymorphic actor information.</w:t>
            </w:r>
          </w:p>
        </w:tc>
      </w:tr>
      <w:tr>
        <w:tc>
          <w:tcPr>
            <w:tcW w:type="dxa" w:w="4968"/>
            <w:vAlign w:val="center"/>
          </w:tcPr>
          <w:p>
            <w:r>
              <w:rPr>
                <w:sz w:val="18"/>
              </w:rPr>
              <w:t>Database</w:t>
            </w:r>
          </w:p>
        </w:tc>
        <w:tc>
          <w:tcPr>
            <w:tcW w:type="dxa" w:w="4968"/>
            <w:vAlign w:val="center"/>
          </w:tcPr>
          <w:p>
            <w:r>
              <w:rPr>
                <w:sz w:val="18"/>
              </w:rPr>
              <w:t>PostgreSQL + Flyway, with migrations as schema authority.</w:t>
            </w:r>
          </w:p>
        </w:tc>
      </w:tr>
      <w:tr>
        <w:tc>
          <w:tcPr>
            <w:tcW w:type="dxa" w:w="4968"/>
            <w:vAlign w:val="center"/>
          </w:tcPr>
          <w:p>
            <w:r>
              <w:rPr>
                <w:sz w:val="18"/>
              </w:rPr>
              <w:t>Testing</w:t>
            </w:r>
          </w:p>
        </w:tc>
        <w:tc>
          <w:tcPr>
            <w:tcW w:type="dxa" w:w="4968"/>
            <w:vAlign w:val="center"/>
          </w:tcPr>
          <w:p>
            <w:r>
              <w:rPr>
                <w:sz w:val="18"/>
              </w:rPr>
              <w:t>Integration tests covering important persistence/service/security rules.</w:t>
            </w:r>
          </w:p>
        </w:tc>
      </w:tr>
      <w:tr>
        <w:tc>
          <w:tcPr>
            <w:tcW w:type="dxa" w:w="4968"/>
            <w:vAlign w:val="center"/>
          </w:tcPr>
          <w:p>
            <w:r>
              <w:rPr>
                <w:sz w:val="18"/>
              </w:rPr>
              <w:t>Architecture</w:t>
            </w:r>
          </w:p>
        </w:tc>
        <w:tc>
          <w:tcPr>
            <w:tcW w:type="dxa" w:w="4968"/>
            <w:vAlign w:val="center"/>
          </w:tcPr>
          <w:p>
            <w:r>
              <w:rPr>
                <w:sz w:val="18"/>
              </w:rPr>
              <w:t>Modular monolith with clear domain/application/persistence/security boundaries.</w:t>
            </w:r>
          </w:p>
        </w:tc>
      </w:tr>
    </w:tbl>
    <w:p/>
    <w:p>
      <w:pPr>
        <w:pStyle w:val="Heading1"/>
      </w:pPr>
      <w:r>
        <w:t>3. Architecture</w:t>
      </w:r>
    </w:p>
    <w:p>
      <w:r>
        <w:t>The system uses a shared PostgreSQL database with schema-per-tenant isolation. The public schema contains platform metadata and cross-tenant infrastructure; each tenant receives its own PostgreSQL schema.</w:t>
      </w:r>
    </w:p>
    <w:p>
      <w:pPr>
        <w:pStyle w:val="ListBullet"/>
      </w:pPr>
      <w:r>
        <w:t>public.tenants — registry of tenants and their assigned schemas.</w:t>
      </w:r>
    </w:p>
    <w:p>
      <w:pPr>
        <w:pStyle w:val="ListBullet"/>
      </w:pPr>
      <w:r>
        <w:t>public.platform_users — platform-level identities such as SUPER_ADMIN.</w:t>
      </w:r>
    </w:p>
    <w:p>
      <w:pPr>
        <w:pStyle w:val="ListBullet"/>
      </w:pPr>
      <w:r>
        <w:t>public.permissions — global permission definitions/reference data.</w:t>
      </w:r>
    </w:p>
    <w:p>
      <w:pPr>
        <w:pStyle w:val="ListBullet"/>
      </w:pPr>
      <w:r>
        <w:t>public.audit_log — global audit history.</w:t>
      </w:r>
    </w:p>
    <w:p>
      <w:pPr>
        <w:pStyle w:val="ListBullet"/>
      </w:pPr>
      <w:r>
        <w:t>tenant-specific schema — tenant users, roles, role assignments and future business entities.</w:t>
      </w:r>
    </w:p>
    <w:p>
      <w:r>
        <w:t>Tenant schema names must be generated/validated by the server. A client must never be able to inject an arbitrary schema identifier into SQL.</w:t>
      </w:r>
    </w:p>
    <w:p>
      <w:pPr>
        <w:pStyle w:val="Heading1"/>
      </w:pPr>
      <w:r>
        <w:t>4. Core Data Model</w:t>
      </w:r>
    </w:p>
    <w:p>
      <w:pPr>
        <w:pStyle w:val="Heading2"/>
      </w:pPr>
      <w:r>
        <w:t>4.1 Tenant — public.tenants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7E6E6"/>
          </w:tcPr>
          <w:p>
            <w:r>
              <w:rPr>
                <w:b/>
                <w:sz w:val="18"/>
              </w:rPr>
              <w:t>Field</w:t>
            </w:r>
          </w:p>
        </w:tc>
        <w:tc>
          <w:tcPr>
            <w:tcW w:type="dxa" w:w="3312"/>
            <w:shd w:fill="E7E6E6"/>
          </w:tcPr>
          <w:p>
            <w:r>
              <w:rPr>
                <w:b/>
                <w:sz w:val="18"/>
              </w:rPr>
              <w:t>Type</w:t>
            </w:r>
          </w:p>
        </w:tc>
        <w:tc>
          <w:tcPr>
            <w:tcW w:type="dxa" w:w="3312"/>
            <w:shd w:fill="E7E6E6"/>
          </w:tcPr>
          <w:p>
            <w:r>
              <w:rPr>
                <w:b/>
                <w:sz w:val="18"/>
              </w:rPr>
              <w:t>Meaning</w:t>
            </w:r>
          </w:p>
        </w:tc>
      </w:tr>
      <w:tr>
        <w:tc>
          <w:tcPr>
            <w:tcW w:type="dxa" w:w="3312"/>
            <w:vAlign w:val="center"/>
          </w:tcPr>
          <w:p>
            <w:r>
              <w:rPr>
                <w:sz w:val="18"/>
              </w:rPr>
              <w:t>id</w:t>
            </w:r>
          </w:p>
        </w:tc>
        <w:tc>
          <w:tcPr>
            <w:tcW w:type="dxa" w:w="3312"/>
            <w:vAlign w:val="center"/>
          </w:tcPr>
          <w:p>
            <w:r>
              <w:rPr>
                <w:sz w:val="18"/>
              </w:rPr>
              <w:t>UUID</w:t>
            </w:r>
          </w:p>
        </w:tc>
        <w:tc>
          <w:tcPr>
            <w:tcW w:type="dxa" w:w="3312"/>
            <w:vAlign w:val="center"/>
          </w:tcPr>
          <w:p>
            <w:r>
              <w:rPr>
                <w:sz w:val="18"/>
              </w:rPr>
              <w:t>Primary key; generated by JPA/application.</w:t>
            </w:r>
          </w:p>
        </w:tc>
      </w:tr>
      <w:tr>
        <w:tc>
          <w:tcPr>
            <w:tcW w:type="dxa" w:w="3312"/>
            <w:vAlign w:val="center"/>
          </w:tcPr>
          <w:p>
            <w:r>
              <w:rPr>
                <w:sz w:val="18"/>
              </w:rPr>
              <w:t>name</w:t>
            </w:r>
          </w:p>
        </w:tc>
        <w:tc>
          <w:tcPr>
            <w:tcW w:type="dxa" w:w="3312"/>
            <w:vAlign w:val="center"/>
          </w:tcPr>
          <w:p>
            <w:r>
              <w:rPr>
                <w:sz w:val="18"/>
              </w:rPr>
              <w:t>VARCHAR(100)</w:t>
            </w:r>
          </w:p>
        </w:tc>
        <w:tc>
          <w:tcPr>
            <w:tcW w:type="dxa" w:w="3312"/>
            <w:vAlign w:val="center"/>
          </w:tcPr>
          <w:p>
            <w:r>
              <w:rPr>
                <w:sz w:val="18"/>
              </w:rPr>
              <w:t>Required; globally unique tenant name.</w:t>
            </w:r>
          </w:p>
        </w:tc>
      </w:tr>
      <w:tr>
        <w:tc>
          <w:tcPr>
            <w:tcW w:type="dxa" w:w="3312"/>
            <w:vAlign w:val="center"/>
          </w:tcPr>
          <w:p>
            <w:r>
              <w:rPr>
                <w:sz w:val="18"/>
              </w:rPr>
              <w:t>slug</w:t>
            </w:r>
          </w:p>
        </w:tc>
        <w:tc>
          <w:tcPr>
            <w:tcW w:type="dxa" w:w="3312"/>
            <w:vAlign w:val="center"/>
          </w:tcPr>
          <w:p>
            <w:r>
              <w:rPr>
                <w:sz w:val="18"/>
              </w:rPr>
              <w:t>VARCHAR(100)</w:t>
            </w:r>
          </w:p>
        </w:tc>
        <w:tc>
          <w:tcPr>
            <w:tcW w:type="dxa" w:w="3312"/>
            <w:vAlign w:val="center"/>
          </w:tcPr>
          <w:p>
            <w:r>
              <w:rPr>
                <w:sz w:val="18"/>
              </w:rPr>
              <w:t>Required; globally unique API/human-friendly identifier.</w:t>
            </w:r>
          </w:p>
        </w:tc>
      </w:tr>
      <w:tr>
        <w:tc>
          <w:tcPr>
            <w:tcW w:type="dxa" w:w="3312"/>
            <w:vAlign w:val="center"/>
          </w:tcPr>
          <w:p>
            <w:r>
              <w:rPr>
                <w:sz w:val="18"/>
              </w:rPr>
              <w:t>schema_name</w:t>
            </w:r>
          </w:p>
        </w:tc>
        <w:tc>
          <w:tcPr>
            <w:tcW w:type="dxa" w:w="3312"/>
            <w:vAlign w:val="center"/>
          </w:tcPr>
          <w:p>
            <w:r>
              <w:rPr>
                <w:sz w:val="18"/>
              </w:rPr>
              <w:t>VARCHAR(100)</w:t>
            </w:r>
          </w:p>
        </w:tc>
        <w:tc>
          <w:tcPr>
            <w:tcW w:type="dxa" w:w="3312"/>
            <w:vAlign w:val="center"/>
          </w:tcPr>
          <w:p>
            <w:r>
              <w:rPr>
                <w:sz w:val="18"/>
              </w:rPr>
              <w:t>Required; globally unique PostgreSQL schema.</w:t>
            </w:r>
          </w:p>
        </w:tc>
      </w:tr>
      <w:tr>
        <w:tc>
          <w:tcPr>
            <w:tcW w:type="dxa" w:w="3312"/>
            <w:vAlign w:val="center"/>
          </w:tcPr>
          <w:p>
            <w:r>
              <w:rPr>
                <w:sz w:val="18"/>
              </w:rPr>
              <w:t>status</w:t>
            </w:r>
          </w:p>
        </w:tc>
        <w:tc>
          <w:tcPr>
            <w:tcW w:type="dxa" w:w="3312"/>
            <w:vAlign w:val="center"/>
          </w:tcPr>
          <w:p>
            <w:r>
              <w:rPr>
                <w:sz w:val="18"/>
              </w:rPr>
              <w:t>VARCHAR(30)</w:t>
            </w:r>
          </w:p>
        </w:tc>
        <w:tc>
          <w:tcPr>
            <w:tcW w:type="dxa" w:w="3312"/>
            <w:vAlign w:val="center"/>
          </w:tcPr>
          <w:p>
            <w:r>
              <w:rPr>
                <w:sz w:val="18"/>
              </w:rPr>
              <w:t>Required; current values ACTIVE, SUSPENDED.</w:t>
            </w:r>
          </w:p>
        </w:tc>
      </w:tr>
      <w:tr>
        <w:tc>
          <w:tcPr>
            <w:tcW w:type="dxa" w:w="3312"/>
            <w:vAlign w:val="center"/>
          </w:tcPr>
          <w:p>
            <w:r>
              <w:rPr>
                <w:sz w:val="18"/>
              </w:rPr>
              <w:t>created_at</w:t>
            </w:r>
          </w:p>
        </w:tc>
        <w:tc>
          <w:tcPr>
            <w:tcW w:type="dxa" w:w="3312"/>
            <w:vAlign w:val="center"/>
          </w:tcPr>
          <w:p>
            <w:r>
              <w:rPr>
                <w:sz w:val="18"/>
              </w:rPr>
              <w:t>TIMESTAMP WITH TIME ZONE</w:t>
            </w:r>
          </w:p>
        </w:tc>
        <w:tc>
          <w:tcPr>
            <w:tcW w:type="dxa" w:w="3312"/>
            <w:vAlign w:val="center"/>
          </w:tcPr>
          <w:p>
            <w:r>
              <w:rPr>
                <w:sz w:val="18"/>
              </w:rPr>
              <w:t>Creation timestamp.</w:t>
            </w:r>
          </w:p>
        </w:tc>
      </w:tr>
      <w:tr>
        <w:tc>
          <w:tcPr>
            <w:tcW w:type="dxa" w:w="3312"/>
            <w:vAlign w:val="center"/>
          </w:tcPr>
          <w:p>
            <w:r>
              <w:rPr>
                <w:sz w:val="18"/>
              </w:rPr>
              <w:t>updated_at</w:t>
            </w:r>
          </w:p>
        </w:tc>
        <w:tc>
          <w:tcPr>
            <w:tcW w:type="dxa" w:w="3312"/>
            <w:vAlign w:val="center"/>
          </w:tcPr>
          <w:p>
            <w:r>
              <w:rPr>
                <w:sz w:val="18"/>
              </w:rPr>
              <w:t>TIMESTAMP WITH TIME ZONE</w:t>
            </w:r>
          </w:p>
        </w:tc>
        <w:tc>
          <w:tcPr>
            <w:tcW w:type="dxa" w:w="3312"/>
            <w:vAlign w:val="center"/>
          </w:tcPr>
          <w:p>
            <w:r>
              <w:rPr>
                <w:sz w:val="18"/>
              </w:rPr>
              <w:t>Last update timestamp.</w:t>
            </w:r>
          </w:p>
        </w:tc>
      </w:tr>
    </w:tbl>
    <w:p/>
    <w:p>
      <w:r>
        <w:t>Current Java entity: com.pritam.saasbackend.tenant.domain.Tenant. It maps to public.tenants and contains id, name, slug, schemaName, status, createdAt and updatedAt.</w:t>
      </w:r>
    </w:p>
    <w:p>
      <w:pPr>
        <w:pStyle w:val="Heading2"/>
      </w:pPr>
      <w:r>
        <w:t>4.2 Platform User — public.platform_users</w:t>
      </w:r>
    </w:p>
    <w:p>
      <w:r>
        <w:t>Purpose: platform-wide identities, especially SUPER_ADMIN.</w:t>
      </w:r>
    </w:p>
    <w:tbl>
      <w:tblPr>
        <w:tblStyle w:val="TableGrid"/>
        <w:tblW w:type="auto" w:w="0"/>
        <w:jc w:val="center"/>
        <w:tblLook w:firstColumn="1" w:firstRow="1" w:lastColumn="0" w:lastRow="0" w:noHBand="0" w:noVBand="1" w:val="04A0"/>
      </w:tblPr>
      <w:tblGrid>
        <w:gridCol w:w="4968"/>
        <w:gridCol w:w="4968"/>
      </w:tblGrid>
      <w:tr>
        <w:tc>
          <w:tcPr>
            <w:tcW w:type="dxa" w:w="4968"/>
            <w:shd w:fill="E7E6E6"/>
          </w:tcPr>
          <w:p>
            <w:r>
              <w:rPr>
                <w:b/>
                <w:sz w:val="18"/>
              </w:rPr>
              <w:t>Field/concept</w:t>
            </w:r>
          </w:p>
        </w:tc>
        <w:tc>
          <w:tcPr>
            <w:tcW w:type="dxa" w:w="4968"/>
            <w:shd w:fill="E7E6E6"/>
          </w:tcPr>
          <w:p>
            <w:r>
              <w:rPr>
                <w:b/>
                <w:sz w:val="18"/>
              </w:rPr>
              <w:t>Target</w:t>
            </w:r>
          </w:p>
        </w:tc>
      </w:tr>
      <w:tr>
        <w:tc>
          <w:tcPr>
            <w:tcW w:type="dxa" w:w="4968"/>
            <w:vAlign w:val="center"/>
          </w:tcPr>
          <w:p>
            <w:r>
              <w:rPr>
                <w:sz w:val="18"/>
              </w:rPr>
              <w:t>id</w:t>
            </w:r>
          </w:p>
        </w:tc>
        <w:tc>
          <w:tcPr>
            <w:tcW w:type="dxa" w:w="4968"/>
            <w:vAlign w:val="center"/>
          </w:tcPr>
          <w:p>
            <w:r>
              <w:rPr>
                <w:sz w:val="18"/>
              </w:rPr>
              <w:t>UUID identity.</w:t>
            </w:r>
          </w:p>
        </w:tc>
      </w:tr>
      <w:tr>
        <w:tc>
          <w:tcPr>
            <w:tcW w:type="dxa" w:w="4968"/>
            <w:vAlign w:val="center"/>
          </w:tcPr>
          <w:p>
            <w:r>
              <w:rPr>
                <w:sz w:val="18"/>
              </w:rPr>
              <w:t>email/username</w:t>
            </w:r>
          </w:p>
        </w:tc>
        <w:tc>
          <w:tcPr>
            <w:tcW w:type="dxa" w:w="4968"/>
            <w:vAlign w:val="center"/>
          </w:tcPr>
          <w:p>
            <w:r>
              <w:rPr>
                <w:sz w:val="18"/>
              </w:rPr>
              <w:t>Login identity; exact final name to be locked.</w:t>
            </w:r>
          </w:p>
        </w:tc>
      </w:tr>
      <w:tr>
        <w:tc>
          <w:tcPr>
            <w:tcW w:type="dxa" w:w="4968"/>
            <w:vAlign w:val="center"/>
          </w:tcPr>
          <w:p>
            <w:r>
              <w:rPr>
                <w:sz w:val="18"/>
              </w:rPr>
              <w:t>password_hash</w:t>
            </w:r>
          </w:p>
        </w:tc>
        <w:tc>
          <w:tcPr>
            <w:tcW w:type="dxa" w:w="4968"/>
            <w:vAlign w:val="center"/>
          </w:tcPr>
          <w:p>
            <w:r>
              <w:rPr>
                <w:sz w:val="18"/>
              </w:rPr>
              <w:t>BCrypt hash; never plaintext.</w:t>
            </w:r>
          </w:p>
        </w:tc>
      </w:tr>
      <w:tr>
        <w:tc>
          <w:tcPr>
            <w:tcW w:type="dxa" w:w="4968"/>
            <w:vAlign w:val="center"/>
          </w:tcPr>
          <w:p>
            <w:r>
              <w:rPr>
                <w:sz w:val="18"/>
              </w:rPr>
              <w:t>status</w:t>
            </w:r>
          </w:p>
        </w:tc>
        <w:tc>
          <w:tcPr>
            <w:tcW w:type="dxa" w:w="4968"/>
            <w:vAlign w:val="center"/>
          </w:tcPr>
          <w:p>
            <w:r>
              <w:rPr>
                <w:sz w:val="18"/>
              </w:rPr>
              <w:t>Account lifecycle state; exact enum to be finalized.</w:t>
            </w:r>
          </w:p>
        </w:tc>
      </w:tr>
      <w:tr>
        <w:tc>
          <w:tcPr>
            <w:tcW w:type="dxa" w:w="4968"/>
            <w:vAlign w:val="center"/>
          </w:tcPr>
          <w:p>
            <w:r>
              <w:rPr>
                <w:sz w:val="18"/>
              </w:rPr>
              <w:t>created_at / updated_at</w:t>
            </w:r>
          </w:p>
        </w:tc>
        <w:tc>
          <w:tcPr>
            <w:tcW w:type="dxa" w:w="4968"/>
            <w:vAlign w:val="center"/>
          </w:tcPr>
          <w:p>
            <w:r>
              <w:rPr>
                <w:sz w:val="18"/>
              </w:rPr>
              <w:t>Lifecycle timestamps.</w:t>
            </w:r>
          </w:p>
        </w:tc>
      </w:tr>
      <w:tr>
        <w:tc>
          <w:tcPr>
            <w:tcW w:type="dxa" w:w="4968"/>
            <w:vAlign w:val="center"/>
          </w:tcPr>
          <w:p>
            <w:r>
              <w:rPr>
                <w:sz w:val="18"/>
              </w:rPr>
              <w:t>authority/role</w:t>
            </w:r>
          </w:p>
        </w:tc>
        <w:tc>
          <w:tcPr>
            <w:tcW w:type="dxa" w:w="4968"/>
            <w:vAlign w:val="center"/>
          </w:tcPr>
          <w:p>
            <w:r>
              <w:rPr>
                <w:sz w:val="18"/>
              </w:rPr>
              <w:t>SUPER_ADMIN capability; exact persistence shape to be finalized.</w:t>
            </w:r>
          </w:p>
        </w:tc>
      </w:tr>
    </w:tbl>
    <w:p/>
    <w:p>
      <w:pPr>
        <w:pStyle w:val="Heading2"/>
      </w:pPr>
      <w:r>
        <w:t>4.3 Permission — global reference data</w:t>
      </w:r>
    </w:p>
    <w:p>
      <w:r>
        <w:t>Permissions are platform-managed reference data. Tenant administrators assign available permissions through roles; they do not freely create/delete global permission definitions.</w:t>
      </w:r>
    </w:p>
    <w:tbl>
      <w:tblPr>
        <w:tblStyle w:val="TableGrid"/>
        <w:tblW w:type="auto" w:w="0"/>
        <w:jc w:val="center"/>
        <w:tblLook w:firstColumn="1" w:firstRow="1" w:lastColumn="0" w:lastRow="0" w:noHBand="0" w:noVBand="1" w:val="04A0"/>
      </w:tblPr>
      <w:tblGrid>
        <w:gridCol w:w="4968"/>
        <w:gridCol w:w="4968"/>
      </w:tblGrid>
      <w:tr>
        <w:tc>
          <w:tcPr>
            <w:tcW w:type="dxa" w:w="4968"/>
            <w:shd w:fill="E7E6E6"/>
          </w:tcPr>
          <w:p>
            <w:r>
              <w:rPr>
                <w:b/>
                <w:sz w:val="18"/>
              </w:rPr>
              <w:t>Field</w:t>
            </w:r>
          </w:p>
        </w:tc>
        <w:tc>
          <w:tcPr>
            <w:tcW w:type="dxa" w:w="4968"/>
            <w:shd w:fill="E7E6E6"/>
          </w:tcPr>
          <w:p>
            <w:r>
              <w:rPr>
                <w:b/>
                <w:sz w:val="18"/>
              </w:rPr>
              <w:t>Purpose</w:t>
            </w:r>
          </w:p>
        </w:tc>
      </w:tr>
      <w:tr>
        <w:tc>
          <w:tcPr>
            <w:tcW w:type="dxa" w:w="4968"/>
            <w:vAlign w:val="center"/>
          </w:tcPr>
          <w:p>
            <w:r>
              <w:rPr>
                <w:sz w:val="18"/>
              </w:rPr>
              <w:t>id</w:t>
            </w:r>
          </w:p>
        </w:tc>
        <w:tc>
          <w:tcPr>
            <w:tcW w:type="dxa" w:w="4968"/>
            <w:vAlign w:val="center"/>
          </w:tcPr>
          <w:p>
            <w:r>
              <w:rPr>
                <w:sz w:val="18"/>
              </w:rPr>
              <w:t>Stable permission identity.</w:t>
            </w:r>
          </w:p>
        </w:tc>
      </w:tr>
      <w:tr>
        <w:tc>
          <w:tcPr>
            <w:tcW w:type="dxa" w:w="4968"/>
            <w:vAlign w:val="center"/>
          </w:tcPr>
          <w:p>
            <w:r>
              <w:rPr>
                <w:sz w:val="18"/>
              </w:rPr>
              <w:t>code</w:t>
            </w:r>
          </w:p>
        </w:tc>
        <w:tc>
          <w:tcPr>
            <w:tcW w:type="dxa" w:w="4968"/>
            <w:vAlign w:val="center"/>
          </w:tcPr>
          <w:p>
            <w:r>
              <w:rPr>
                <w:sz w:val="18"/>
              </w:rPr>
              <w:t>Machine-readable authority, e.g. TENANT_READ.</w:t>
            </w:r>
          </w:p>
        </w:tc>
      </w:tr>
      <w:tr>
        <w:tc>
          <w:tcPr>
            <w:tcW w:type="dxa" w:w="4968"/>
            <w:vAlign w:val="center"/>
          </w:tcPr>
          <w:p>
            <w:r>
              <w:rPr>
                <w:sz w:val="18"/>
              </w:rPr>
              <w:t>description</w:t>
            </w:r>
          </w:p>
        </w:tc>
        <w:tc>
          <w:tcPr>
            <w:tcW w:type="dxa" w:w="4968"/>
            <w:vAlign w:val="center"/>
          </w:tcPr>
          <w:p>
            <w:r>
              <w:rPr>
                <w:sz w:val="18"/>
              </w:rPr>
              <w:t>Human-readable explanation.</w:t>
            </w:r>
          </w:p>
        </w:tc>
      </w:tr>
    </w:tbl>
    <w:p/>
    <w:p>
      <w:pPr>
        <w:pStyle w:val="Heading2"/>
      </w:pPr>
      <w:r>
        <w:t>4.4 Tenant User — tenant schema</w:t>
      </w:r>
    </w:p>
    <w:tbl>
      <w:tblPr>
        <w:tblStyle w:val="TableGrid"/>
        <w:tblW w:type="auto" w:w="0"/>
        <w:jc w:val="center"/>
        <w:tblLook w:firstColumn="1" w:firstRow="1" w:lastColumn="0" w:lastRow="0" w:noHBand="0" w:noVBand="1" w:val="04A0"/>
      </w:tblPr>
      <w:tblGrid>
        <w:gridCol w:w="4968"/>
        <w:gridCol w:w="4968"/>
      </w:tblGrid>
      <w:tr>
        <w:tc>
          <w:tcPr>
            <w:tcW w:type="dxa" w:w="4968"/>
            <w:shd w:fill="E7E6E6"/>
          </w:tcPr>
          <w:p>
            <w:r>
              <w:rPr>
                <w:b/>
                <w:sz w:val="18"/>
              </w:rPr>
              <w:t>Field/concept</w:t>
            </w:r>
          </w:p>
        </w:tc>
        <w:tc>
          <w:tcPr>
            <w:tcW w:type="dxa" w:w="4968"/>
            <w:shd w:fill="E7E6E6"/>
          </w:tcPr>
          <w:p>
            <w:r>
              <w:rPr>
                <w:b/>
                <w:sz w:val="18"/>
              </w:rPr>
              <w:t>Purpose</w:t>
            </w:r>
          </w:p>
        </w:tc>
      </w:tr>
      <w:tr>
        <w:tc>
          <w:tcPr>
            <w:tcW w:type="dxa" w:w="4968"/>
            <w:vAlign w:val="center"/>
          </w:tcPr>
          <w:p>
            <w:r>
              <w:rPr>
                <w:sz w:val="18"/>
              </w:rPr>
              <w:t>id</w:t>
            </w:r>
          </w:p>
        </w:tc>
        <w:tc>
          <w:tcPr>
            <w:tcW w:type="dxa" w:w="4968"/>
            <w:vAlign w:val="center"/>
          </w:tcPr>
          <w:p>
            <w:r>
              <w:rPr>
                <w:sz w:val="18"/>
              </w:rPr>
              <w:t>UUID user identity.</w:t>
            </w:r>
          </w:p>
        </w:tc>
      </w:tr>
      <w:tr>
        <w:tc>
          <w:tcPr>
            <w:tcW w:type="dxa" w:w="4968"/>
            <w:vAlign w:val="center"/>
          </w:tcPr>
          <w:p>
            <w:r>
              <w:rPr>
                <w:sz w:val="18"/>
              </w:rPr>
              <w:t>email/username</w:t>
            </w:r>
          </w:p>
        </w:tc>
        <w:tc>
          <w:tcPr>
            <w:tcW w:type="dxa" w:w="4968"/>
            <w:vAlign w:val="center"/>
          </w:tcPr>
          <w:p>
            <w:r>
              <w:rPr>
                <w:sz w:val="18"/>
              </w:rPr>
              <w:t>Login identity.</w:t>
            </w:r>
          </w:p>
        </w:tc>
      </w:tr>
      <w:tr>
        <w:tc>
          <w:tcPr>
            <w:tcW w:type="dxa" w:w="4968"/>
            <w:vAlign w:val="center"/>
          </w:tcPr>
          <w:p>
            <w:r>
              <w:rPr>
                <w:sz w:val="18"/>
              </w:rPr>
              <w:t>password_hash</w:t>
            </w:r>
          </w:p>
        </w:tc>
        <w:tc>
          <w:tcPr>
            <w:tcW w:type="dxa" w:w="4968"/>
            <w:vAlign w:val="center"/>
          </w:tcPr>
          <w:p>
            <w:r>
              <w:rPr>
                <w:sz w:val="18"/>
              </w:rPr>
              <w:t>BCrypt password hash.</w:t>
            </w:r>
          </w:p>
        </w:tc>
      </w:tr>
      <w:tr>
        <w:tc>
          <w:tcPr>
            <w:tcW w:type="dxa" w:w="4968"/>
            <w:vAlign w:val="center"/>
          </w:tcPr>
          <w:p>
            <w:r>
              <w:rPr>
                <w:sz w:val="18"/>
              </w:rPr>
              <w:t>status</w:t>
            </w:r>
          </w:p>
        </w:tc>
        <w:tc>
          <w:tcPr>
            <w:tcW w:type="dxa" w:w="4968"/>
            <w:vAlign w:val="center"/>
          </w:tcPr>
          <w:p>
            <w:r>
              <w:rPr>
                <w:sz w:val="18"/>
              </w:rPr>
              <w:t>Account lifecycle state.</w:t>
            </w:r>
          </w:p>
        </w:tc>
      </w:tr>
      <w:tr>
        <w:tc>
          <w:tcPr>
            <w:tcW w:type="dxa" w:w="4968"/>
            <w:vAlign w:val="center"/>
          </w:tcPr>
          <w:p>
            <w:r>
              <w:rPr>
                <w:sz w:val="18"/>
              </w:rPr>
              <w:t>created_at / updated_at</w:t>
            </w:r>
          </w:p>
        </w:tc>
        <w:tc>
          <w:tcPr>
            <w:tcW w:type="dxa" w:w="4968"/>
            <w:vAlign w:val="center"/>
          </w:tcPr>
          <w:p>
            <w:r>
              <w:rPr>
                <w:sz w:val="18"/>
              </w:rPr>
              <w:t>Lifecycle timestamps.</w:t>
            </w:r>
          </w:p>
        </w:tc>
      </w:tr>
    </w:tbl>
    <w:p/>
    <w:p>
      <w:pPr>
        <w:pStyle w:val="Heading2"/>
      </w:pPr>
      <w:r>
        <w:t>4.5 Roles and assignments — tenant schema</w:t>
      </w:r>
    </w:p>
    <w:tbl>
      <w:tblPr>
        <w:tblStyle w:val="TableGrid"/>
        <w:tblW w:type="auto" w:w="0"/>
        <w:jc w:val="center"/>
        <w:tblLook w:firstColumn="1" w:firstRow="1" w:lastColumn="0" w:lastRow="0" w:noHBand="0" w:noVBand="1" w:val="04A0"/>
      </w:tblPr>
      <w:tblGrid>
        <w:gridCol w:w="4968"/>
        <w:gridCol w:w="4968"/>
      </w:tblGrid>
      <w:tr>
        <w:tc>
          <w:tcPr>
            <w:tcW w:type="dxa" w:w="4968"/>
            <w:shd w:fill="E7E6E6"/>
          </w:tcPr>
          <w:p>
            <w:r>
              <w:rPr>
                <w:b/>
                <w:sz w:val="18"/>
              </w:rPr>
              <w:t>Relationship</w:t>
            </w:r>
          </w:p>
        </w:tc>
        <w:tc>
          <w:tcPr>
            <w:tcW w:type="dxa" w:w="4968"/>
            <w:shd w:fill="E7E6E6"/>
          </w:tcPr>
          <w:p>
            <w:r>
              <w:rPr>
                <w:b/>
                <w:sz w:val="18"/>
              </w:rPr>
              <w:t>Purpose</w:t>
            </w:r>
          </w:p>
        </w:tc>
      </w:tr>
      <w:tr>
        <w:tc>
          <w:tcPr>
            <w:tcW w:type="dxa" w:w="4968"/>
            <w:vAlign w:val="center"/>
          </w:tcPr>
          <w:p>
            <w:r>
              <w:rPr>
                <w:sz w:val="18"/>
              </w:rPr>
              <w:t>Role</w:t>
            </w:r>
          </w:p>
        </w:tc>
        <w:tc>
          <w:tcPr>
            <w:tcW w:type="dxa" w:w="4968"/>
            <w:vAlign w:val="center"/>
          </w:tcPr>
          <w:p>
            <w:r>
              <w:rPr>
                <w:sz w:val="18"/>
              </w:rPr>
              <w:t>Tenant-specific grouping of permissions.</w:t>
            </w:r>
          </w:p>
        </w:tc>
      </w:tr>
      <w:tr>
        <w:tc>
          <w:tcPr>
            <w:tcW w:type="dxa" w:w="4968"/>
            <w:vAlign w:val="center"/>
          </w:tcPr>
          <w:p>
            <w:r>
              <w:rPr>
                <w:sz w:val="18"/>
              </w:rPr>
              <w:t>Role ↔ Permission</w:t>
            </w:r>
          </w:p>
        </w:tc>
        <w:tc>
          <w:tcPr>
            <w:tcW w:type="dxa" w:w="4968"/>
            <w:vAlign w:val="center"/>
          </w:tcPr>
          <w:p>
            <w:r>
              <w:rPr>
                <w:sz w:val="18"/>
              </w:rPr>
              <w:t>Associates a tenant role with global permission definitions.</w:t>
            </w:r>
          </w:p>
        </w:tc>
      </w:tr>
      <w:tr>
        <w:tc>
          <w:tcPr>
            <w:tcW w:type="dxa" w:w="4968"/>
            <w:vAlign w:val="center"/>
          </w:tcPr>
          <w:p>
            <w:r>
              <w:rPr>
                <w:sz w:val="18"/>
              </w:rPr>
              <w:t>User ↔ Role</w:t>
            </w:r>
          </w:p>
        </w:tc>
        <w:tc>
          <w:tcPr>
            <w:tcW w:type="dxa" w:w="4968"/>
            <w:vAlign w:val="center"/>
          </w:tcPr>
          <w:p>
            <w:r>
              <w:rPr>
                <w:sz w:val="18"/>
              </w:rPr>
              <w:t>Allows one tenant user to have multiple roles.</w:t>
            </w:r>
          </w:p>
        </w:tc>
      </w:tr>
    </w:tbl>
    <w:p/>
    <w:p>
      <w:pPr>
        <w:pStyle w:val="Heading2"/>
      </w:pPr>
      <w:r>
        <w:t>4.6 Audit Log — public.audit_log</w:t>
      </w:r>
    </w:p>
    <w:p>
      <w:r>
        <w:t>The audit model is global and polymorphic because an event may be caused by a platform user, tenant user, or the system.</w:t>
      </w:r>
    </w:p>
    <w:tbl>
      <w:tblPr>
        <w:tblStyle w:val="TableGrid"/>
        <w:tblW w:type="auto" w:w="0"/>
        <w:jc w:val="center"/>
        <w:tblLook w:firstColumn="1" w:firstRow="1" w:lastColumn="0" w:lastRow="0" w:noHBand="0" w:noVBand="1" w:val="04A0"/>
      </w:tblPr>
      <w:tblGrid>
        <w:gridCol w:w="4968"/>
        <w:gridCol w:w="4968"/>
      </w:tblGrid>
      <w:tr>
        <w:tc>
          <w:tcPr>
            <w:tcW w:type="dxa" w:w="4968"/>
            <w:shd w:fill="E7E6E6"/>
          </w:tcPr>
          <w:p>
            <w:r>
              <w:rPr>
                <w:b/>
                <w:sz w:val="18"/>
              </w:rPr>
              <w:t>Field/concept</w:t>
            </w:r>
          </w:p>
        </w:tc>
        <w:tc>
          <w:tcPr>
            <w:tcW w:type="dxa" w:w="4968"/>
            <w:shd w:fill="E7E6E6"/>
          </w:tcPr>
          <w:p>
            <w:r>
              <w:rPr>
                <w:b/>
                <w:sz w:val="18"/>
              </w:rPr>
              <w:t>Purpose</w:t>
            </w:r>
          </w:p>
        </w:tc>
      </w:tr>
      <w:tr>
        <w:tc>
          <w:tcPr>
            <w:tcW w:type="dxa" w:w="4968"/>
            <w:vAlign w:val="center"/>
          </w:tcPr>
          <w:p>
            <w:r>
              <w:rPr>
                <w:sz w:val="18"/>
              </w:rPr>
              <w:t>id</w:t>
            </w:r>
          </w:p>
        </w:tc>
        <w:tc>
          <w:tcPr>
            <w:tcW w:type="dxa" w:w="4968"/>
            <w:vAlign w:val="center"/>
          </w:tcPr>
          <w:p>
            <w:r>
              <w:rPr>
                <w:sz w:val="18"/>
              </w:rPr>
              <w:t>Audit event identity.</w:t>
            </w:r>
          </w:p>
        </w:tc>
      </w:tr>
      <w:tr>
        <w:tc>
          <w:tcPr>
            <w:tcW w:type="dxa" w:w="4968"/>
            <w:vAlign w:val="center"/>
          </w:tcPr>
          <w:p>
            <w:r>
              <w:rPr>
                <w:sz w:val="18"/>
              </w:rPr>
              <w:t>actor_type</w:t>
            </w:r>
          </w:p>
        </w:tc>
        <w:tc>
          <w:tcPr>
            <w:tcW w:type="dxa" w:w="4968"/>
            <w:vAlign w:val="center"/>
          </w:tcPr>
          <w:p>
            <w:r>
              <w:rPr>
                <w:sz w:val="18"/>
              </w:rPr>
              <w:t>PLATFORM_USER, TENANT_USER or SYSTEM.</w:t>
            </w:r>
          </w:p>
        </w:tc>
      </w:tr>
      <w:tr>
        <w:tc>
          <w:tcPr>
            <w:tcW w:type="dxa" w:w="4968"/>
            <w:vAlign w:val="center"/>
          </w:tcPr>
          <w:p>
            <w:r>
              <w:rPr>
                <w:sz w:val="18"/>
              </w:rPr>
              <w:t>actor_id</w:t>
            </w:r>
          </w:p>
        </w:tc>
        <w:tc>
          <w:tcPr>
            <w:tcW w:type="dxa" w:w="4968"/>
            <w:vAlign w:val="center"/>
          </w:tcPr>
          <w:p>
            <w:r>
              <w:rPr>
                <w:sz w:val="18"/>
              </w:rPr>
              <w:t>Actor identity; intentionally not a normal FK.</w:t>
            </w:r>
          </w:p>
        </w:tc>
      </w:tr>
      <w:tr>
        <w:tc>
          <w:tcPr>
            <w:tcW w:type="dxa" w:w="4968"/>
            <w:vAlign w:val="center"/>
          </w:tcPr>
          <w:p>
            <w:r>
              <w:rPr>
                <w:sz w:val="18"/>
              </w:rPr>
              <w:t>actor_email</w:t>
            </w:r>
          </w:p>
        </w:tc>
        <w:tc>
          <w:tcPr>
            <w:tcW w:type="dxa" w:w="4968"/>
            <w:vAlign w:val="center"/>
          </w:tcPr>
          <w:p>
            <w:r>
              <w:rPr>
                <w:sz w:val="18"/>
              </w:rPr>
              <w:t>Snapshot for historical readability.</w:t>
            </w:r>
          </w:p>
        </w:tc>
      </w:tr>
      <w:tr>
        <w:tc>
          <w:tcPr>
            <w:tcW w:type="dxa" w:w="4968"/>
            <w:vAlign w:val="center"/>
          </w:tcPr>
          <w:p>
            <w:r>
              <w:rPr>
                <w:sz w:val="18"/>
              </w:rPr>
              <w:t>tenant_id</w:t>
            </w:r>
          </w:p>
        </w:tc>
        <w:tc>
          <w:tcPr>
            <w:tcW w:type="dxa" w:w="4968"/>
            <w:vAlign w:val="center"/>
          </w:tcPr>
          <w:p>
            <w:r>
              <w:rPr>
                <w:sz w:val="18"/>
              </w:rPr>
              <w:t>Nullable tenant affected by the event.</w:t>
            </w:r>
          </w:p>
        </w:tc>
      </w:tr>
      <w:tr>
        <w:tc>
          <w:tcPr>
            <w:tcW w:type="dxa" w:w="4968"/>
            <w:vAlign w:val="center"/>
          </w:tcPr>
          <w:p>
            <w:r>
              <w:rPr>
                <w:sz w:val="18"/>
              </w:rPr>
              <w:t>action/event type</w:t>
            </w:r>
          </w:p>
        </w:tc>
        <w:tc>
          <w:tcPr>
            <w:tcW w:type="dxa" w:w="4968"/>
            <w:vAlign w:val="center"/>
          </w:tcPr>
          <w:p>
            <w:r>
              <w:rPr>
                <w:sz w:val="18"/>
              </w:rPr>
              <w:t>What happened.</w:t>
            </w:r>
          </w:p>
        </w:tc>
      </w:tr>
      <w:tr>
        <w:tc>
          <w:tcPr>
            <w:tcW w:type="dxa" w:w="4968"/>
            <w:vAlign w:val="center"/>
          </w:tcPr>
          <w:p>
            <w:r>
              <w:rPr>
                <w:sz w:val="18"/>
              </w:rPr>
              <w:t>target/resource</w:t>
            </w:r>
          </w:p>
        </w:tc>
        <w:tc>
          <w:tcPr>
            <w:tcW w:type="dxa" w:w="4968"/>
            <w:vAlign w:val="center"/>
          </w:tcPr>
          <w:p>
            <w:r>
              <w:rPr>
                <w:sz w:val="18"/>
              </w:rPr>
              <w:t>What was affected.</w:t>
            </w:r>
          </w:p>
        </w:tc>
      </w:tr>
      <w:tr>
        <w:tc>
          <w:tcPr>
            <w:tcW w:type="dxa" w:w="4968"/>
            <w:vAlign w:val="center"/>
          </w:tcPr>
          <w:p>
            <w:r>
              <w:rPr>
                <w:sz w:val="18"/>
              </w:rPr>
              <w:t>metadata/details</w:t>
            </w:r>
          </w:p>
        </w:tc>
        <w:tc>
          <w:tcPr>
            <w:tcW w:type="dxa" w:w="4968"/>
            <w:vAlign w:val="center"/>
          </w:tcPr>
          <w:p>
            <w:r>
              <w:rPr>
                <w:sz w:val="18"/>
              </w:rPr>
              <w:t>Additional structured context.</w:t>
            </w:r>
          </w:p>
        </w:tc>
      </w:tr>
      <w:tr>
        <w:tc>
          <w:tcPr>
            <w:tcW w:type="dxa" w:w="4968"/>
            <w:vAlign w:val="center"/>
          </w:tcPr>
          <w:p>
            <w:r>
              <w:rPr>
                <w:sz w:val="18"/>
              </w:rPr>
              <w:t>created_at</w:t>
            </w:r>
          </w:p>
        </w:tc>
        <w:tc>
          <w:tcPr>
            <w:tcW w:type="dxa" w:w="4968"/>
            <w:vAlign w:val="center"/>
          </w:tcPr>
          <w:p>
            <w:r>
              <w:rPr>
                <w:sz w:val="18"/>
              </w:rPr>
              <w:t>When the event occurred.</w:t>
            </w:r>
          </w:p>
        </w:tc>
      </w:tr>
    </w:tbl>
    <w:p/>
    <w:p>
      <w:r>
        <w:t>actor_id is deliberately not a conventional FK because tenant users live in dynamic tenant schemas and SYSTEM has no user row to reference.</w:t>
      </w:r>
    </w:p>
    <w:p>
      <w:pPr>
        <w:pStyle w:val="Heading1"/>
      </w:pPr>
      <w:r>
        <w:t>5. Locked Architectural Decisions</w:t>
      </w:r>
    </w:p>
    <w:tbl>
      <w:tblPr>
        <w:tblStyle w:val="TableGrid"/>
        <w:tblW w:type="auto" w:w="0"/>
        <w:jc w:val="center"/>
        <w:tblLook w:firstColumn="1" w:firstRow="1" w:lastColumn="0" w:lastRow="0" w:noHBand="0" w:noVBand="1" w:val="04A0"/>
      </w:tblPr>
      <w:tblGrid>
        <w:gridCol w:w="4968"/>
        <w:gridCol w:w="4968"/>
      </w:tblGrid>
      <w:tr>
        <w:tc>
          <w:tcPr>
            <w:tcW w:type="dxa" w:w="4968"/>
            <w:shd w:fill="E7E6E6"/>
          </w:tcPr>
          <w:p>
            <w:r>
              <w:rPr>
                <w:b/>
                <w:sz w:val="18"/>
              </w:rPr>
              <w:t>Decision</w:t>
            </w:r>
          </w:p>
        </w:tc>
        <w:tc>
          <w:tcPr>
            <w:tcW w:type="dxa" w:w="4968"/>
            <w:shd w:fill="E7E6E6"/>
          </w:tcPr>
          <w:p>
            <w:r>
              <w:rPr>
                <w:b/>
                <w:sz w:val="18"/>
              </w:rPr>
              <w:t>Chosen approach</w:t>
            </w:r>
          </w:p>
        </w:tc>
      </w:tr>
      <w:tr>
        <w:tc>
          <w:tcPr>
            <w:tcW w:type="dxa" w:w="4968"/>
            <w:vAlign w:val="center"/>
          </w:tcPr>
          <w:p>
            <w:r>
              <w:rPr>
                <w:sz w:val="18"/>
              </w:rPr>
              <w:t>Multi-tenancy</w:t>
            </w:r>
          </w:p>
        </w:tc>
        <w:tc>
          <w:tcPr>
            <w:tcW w:type="dxa" w:w="4968"/>
            <w:vAlign w:val="center"/>
          </w:tcPr>
          <w:p>
            <w:r>
              <w:rPr>
                <w:sz w:val="18"/>
              </w:rPr>
              <w:t>Schema-per-tenant in one PostgreSQL database.</w:t>
            </w:r>
          </w:p>
        </w:tc>
      </w:tr>
      <w:tr>
        <w:tc>
          <w:tcPr>
            <w:tcW w:type="dxa" w:w="4968"/>
            <w:vAlign w:val="center"/>
          </w:tcPr>
          <w:p>
            <w:r>
              <w:rPr>
                <w:sz w:val="18"/>
              </w:rPr>
              <w:t>Tenant users</w:t>
            </w:r>
          </w:p>
        </w:tc>
        <w:tc>
          <w:tcPr>
            <w:tcW w:type="dxa" w:w="4968"/>
            <w:vAlign w:val="center"/>
          </w:tcPr>
          <w:p>
            <w:r>
              <w:rPr>
                <w:sz w:val="18"/>
              </w:rPr>
              <w:t>Live inside their tenant's PostgreSQL schema.</w:t>
            </w:r>
          </w:p>
        </w:tc>
      </w:tr>
      <w:tr>
        <w:tc>
          <w:tcPr>
            <w:tcW w:type="dxa" w:w="4968"/>
            <w:vAlign w:val="center"/>
          </w:tcPr>
          <w:p>
            <w:r>
              <w:rPr>
                <w:sz w:val="18"/>
              </w:rPr>
              <w:t>Platform users</w:t>
            </w:r>
          </w:p>
        </w:tc>
        <w:tc>
          <w:tcPr>
            <w:tcW w:type="dxa" w:w="4968"/>
            <w:vAlign w:val="center"/>
          </w:tcPr>
          <w:p>
            <w:r>
              <w:rPr>
                <w:sz w:val="18"/>
              </w:rPr>
              <w:t>Dedicated public.platform_users table.</w:t>
            </w:r>
          </w:p>
        </w:tc>
      </w:tr>
      <w:tr>
        <w:tc>
          <w:tcPr>
            <w:tcW w:type="dxa" w:w="4968"/>
            <w:vAlign w:val="center"/>
          </w:tcPr>
          <w:p>
            <w:r>
              <w:rPr>
                <w:sz w:val="18"/>
              </w:rPr>
              <w:t>SUPER_ADMIN</w:t>
            </w:r>
          </w:p>
        </w:tc>
        <w:tc>
          <w:tcPr>
            <w:tcW w:type="dxa" w:w="4968"/>
            <w:vAlign w:val="center"/>
          </w:tcPr>
          <w:p>
            <w:r>
              <w:rPr>
                <w:sz w:val="18"/>
              </w:rPr>
              <w:t>Direct cross-tenant operation when authorized.</w:t>
            </w:r>
          </w:p>
        </w:tc>
      </w:tr>
      <w:tr>
        <w:tc>
          <w:tcPr>
            <w:tcW w:type="dxa" w:w="4968"/>
            <w:vAlign w:val="center"/>
          </w:tcPr>
          <w:p>
            <w:r>
              <w:rPr>
                <w:sz w:val="18"/>
              </w:rPr>
              <w:t>Permission model</w:t>
            </w:r>
          </w:p>
        </w:tc>
        <w:tc>
          <w:tcPr>
            <w:tcW w:type="dxa" w:w="4968"/>
            <w:vAlign w:val="center"/>
          </w:tcPr>
          <w:p>
            <w:r>
              <w:rPr>
                <w:sz w:val="18"/>
              </w:rPr>
              <w:t>Global permission definitions + tenant-specific role assignments.</w:t>
            </w:r>
          </w:p>
        </w:tc>
      </w:tr>
      <w:tr>
        <w:tc>
          <w:tcPr>
            <w:tcW w:type="dxa" w:w="4968"/>
            <w:vAlign w:val="center"/>
          </w:tcPr>
          <w:p>
            <w:r>
              <w:rPr>
                <w:sz w:val="18"/>
              </w:rPr>
              <w:t>Roles</w:t>
            </w:r>
          </w:p>
        </w:tc>
        <w:tc>
          <w:tcPr>
            <w:tcW w:type="dxa" w:w="4968"/>
            <w:vAlign w:val="center"/>
          </w:tcPr>
          <w:p>
            <w:r>
              <w:rPr>
                <w:sz w:val="18"/>
              </w:rPr>
              <w:t>One tenant user can have multiple roles.</w:t>
            </w:r>
          </w:p>
        </w:tc>
      </w:tr>
      <w:tr>
        <w:tc>
          <w:tcPr>
            <w:tcW w:type="dxa" w:w="4968"/>
            <w:vAlign w:val="center"/>
          </w:tcPr>
          <w:p>
            <w:r>
              <w:rPr>
                <w:sz w:val="18"/>
              </w:rPr>
              <w:t>Permission ownership</w:t>
            </w:r>
          </w:p>
        </w:tc>
        <w:tc>
          <w:tcPr>
            <w:tcW w:type="dxa" w:w="4968"/>
            <w:vAlign w:val="center"/>
          </w:tcPr>
          <w:p>
            <w:r>
              <w:rPr>
                <w:sz w:val="18"/>
              </w:rPr>
              <w:t>Platform-managed reference data.</w:t>
            </w:r>
          </w:p>
        </w:tc>
      </w:tr>
      <w:tr>
        <w:tc>
          <w:tcPr>
            <w:tcW w:type="dxa" w:w="4968"/>
            <w:vAlign w:val="center"/>
          </w:tcPr>
          <w:p>
            <w:r>
              <w:rPr>
                <w:sz w:val="18"/>
              </w:rPr>
              <w:t>Audit</w:t>
            </w:r>
          </w:p>
        </w:tc>
        <w:tc>
          <w:tcPr>
            <w:tcW w:type="dxa" w:w="4968"/>
            <w:vAlign w:val="center"/>
          </w:tcPr>
          <w:p>
            <w:r>
              <w:rPr>
                <w:sz w:val="18"/>
              </w:rPr>
              <w:t>Global public.audit_log with actor_type, actor_id, actor_email and nullable tenant_id.</w:t>
            </w:r>
          </w:p>
        </w:tc>
      </w:tr>
      <w:tr>
        <w:tc>
          <w:tcPr>
            <w:tcW w:type="dxa" w:w="4968"/>
            <w:vAlign w:val="center"/>
          </w:tcPr>
          <w:p>
            <w:r>
              <w:rPr>
                <w:sz w:val="18"/>
              </w:rPr>
              <w:t>Authentication</w:t>
            </w:r>
          </w:p>
        </w:tc>
        <w:tc>
          <w:tcPr>
            <w:tcW w:type="dxa" w:w="4968"/>
            <w:vAlign w:val="center"/>
          </w:tcPr>
          <w:p>
            <w:r>
              <w:rPr>
                <w:sz w:val="18"/>
              </w:rPr>
              <w:t>JWT + Spring Security.</w:t>
            </w:r>
          </w:p>
        </w:tc>
      </w:tr>
      <w:tr>
        <w:tc>
          <w:tcPr>
            <w:tcW w:type="dxa" w:w="4968"/>
            <w:vAlign w:val="center"/>
          </w:tcPr>
          <w:p>
            <w:r>
              <w:rPr>
                <w:sz w:val="18"/>
              </w:rPr>
              <w:t>Password hashing</w:t>
            </w:r>
          </w:p>
        </w:tc>
        <w:tc>
          <w:tcPr>
            <w:tcW w:type="dxa" w:w="4968"/>
            <w:vAlign w:val="center"/>
          </w:tcPr>
          <w:p>
            <w:r>
              <w:rPr>
                <w:sz w:val="18"/>
              </w:rPr>
              <w:t>BCrypt.</w:t>
            </w:r>
          </w:p>
        </w:tc>
      </w:tr>
      <w:tr>
        <w:tc>
          <w:tcPr>
            <w:tcW w:type="dxa" w:w="4968"/>
            <w:vAlign w:val="center"/>
          </w:tcPr>
          <w:p>
            <w:r>
              <w:rPr>
                <w:sz w:val="18"/>
              </w:rPr>
              <w:t>Database migrations</w:t>
            </w:r>
          </w:p>
        </w:tc>
        <w:tc>
          <w:tcPr>
            <w:tcW w:type="dxa" w:w="4968"/>
            <w:vAlign w:val="center"/>
          </w:tcPr>
          <w:p>
            <w:r>
              <w:rPr>
                <w:sz w:val="18"/>
              </w:rPr>
              <w:t>Flyway.</w:t>
            </w:r>
          </w:p>
        </w:tc>
      </w:tr>
      <w:tr>
        <w:tc>
          <w:tcPr>
            <w:tcW w:type="dxa" w:w="4968"/>
            <w:vAlign w:val="center"/>
          </w:tcPr>
          <w:p>
            <w:r>
              <w:rPr>
                <w:sz w:val="18"/>
              </w:rPr>
              <w:t>Identifiers</w:t>
            </w:r>
          </w:p>
        </w:tc>
        <w:tc>
          <w:tcPr>
            <w:tcW w:type="dxa" w:w="4968"/>
            <w:vAlign w:val="center"/>
          </w:tcPr>
          <w:p>
            <w:r>
              <w:rPr>
                <w:sz w:val="18"/>
              </w:rPr>
              <w:t>UUID.</w:t>
            </w:r>
          </w:p>
        </w:tc>
      </w:tr>
    </w:tbl>
    <w:p/>
    <w:p>
      <w:pPr>
        <w:pStyle w:val="Heading1"/>
      </w:pPr>
      <w:r>
        <w:t>6. Technology Stack</w:t>
      </w:r>
    </w:p>
    <w:tbl>
      <w:tblPr>
        <w:tblStyle w:val="TableGrid"/>
        <w:tblW w:type="auto" w:w="0"/>
        <w:jc w:val="center"/>
        <w:tblLook w:firstColumn="1" w:firstRow="1" w:lastColumn="0" w:lastRow="0" w:noHBand="0" w:noVBand="1" w:val="04A0"/>
      </w:tblPr>
      <w:tblGrid>
        <w:gridCol w:w="4968"/>
        <w:gridCol w:w="4968"/>
      </w:tblGrid>
      <w:tr>
        <w:tc>
          <w:tcPr>
            <w:tcW w:type="dxa" w:w="4968"/>
            <w:shd w:fill="E7E6E6"/>
          </w:tcPr>
          <w:p>
            <w:r>
              <w:rPr>
                <w:b/>
                <w:sz w:val="18"/>
              </w:rPr>
              <w:t>Technology</w:t>
            </w:r>
          </w:p>
        </w:tc>
        <w:tc>
          <w:tcPr>
            <w:tcW w:type="dxa" w:w="4968"/>
            <w:shd w:fill="E7E6E6"/>
          </w:tcPr>
          <w:p>
            <w:r>
              <w:rPr>
                <w:b/>
                <w:sz w:val="18"/>
              </w:rPr>
              <w:t>Use</w:t>
            </w:r>
          </w:p>
        </w:tc>
      </w:tr>
      <w:tr>
        <w:tc>
          <w:tcPr>
            <w:tcW w:type="dxa" w:w="4968"/>
            <w:vAlign w:val="center"/>
          </w:tcPr>
          <w:p>
            <w:r>
              <w:rPr>
                <w:sz w:val="18"/>
              </w:rPr>
              <w:t>Java 25</w:t>
            </w:r>
          </w:p>
        </w:tc>
        <w:tc>
          <w:tcPr>
            <w:tcW w:type="dxa" w:w="4968"/>
            <w:vAlign w:val="center"/>
          </w:tcPr>
          <w:p>
            <w:r>
              <w:rPr>
                <w:sz w:val="18"/>
              </w:rPr>
              <w:t>Application/runtime; current Maven build.</w:t>
            </w:r>
          </w:p>
        </w:tc>
      </w:tr>
      <w:tr>
        <w:tc>
          <w:tcPr>
            <w:tcW w:type="dxa" w:w="4968"/>
            <w:vAlign w:val="center"/>
          </w:tcPr>
          <w:p>
            <w:r>
              <w:rPr>
                <w:sz w:val="18"/>
              </w:rPr>
              <w:t>Spring Boot 4.1.1</w:t>
            </w:r>
          </w:p>
        </w:tc>
        <w:tc>
          <w:tcPr>
            <w:tcW w:type="dxa" w:w="4968"/>
            <w:vAlign w:val="center"/>
          </w:tcPr>
          <w:p>
            <w:r>
              <w:rPr>
                <w:sz w:val="18"/>
              </w:rPr>
              <w:t>Application framework shown by current tests.</w:t>
            </w:r>
          </w:p>
        </w:tc>
      </w:tr>
      <w:tr>
        <w:tc>
          <w:tcPr>
            <w:tcW w:type="dxa" w:w="4968"/>
            <w:vAlign w:val="center"/>
          </w:tcPr>
          <w:p>
            <w:r>
              <w:rPr>
                <w:sz w:val="18"/>
              </w:rPr>
              <w:t>Spring Data JPA</w:t>
            </w:r>
          </w:p>
        </w:tc>
        <w:tc>
          <w:tcPr>
            <w:tcW w:type="dxa" w:w="4968"/>
            <w:vAlign w:val="center"/>
          </w:tcPr>
          <w:p>
            <w:r>
              <w:rPr>
                <w:sz w:val="18"/>
              </w:rPr>
              <w:t>Persistence abstraction.</w:t>
            </w:r>
          </w:p>
        </w:tc>
      </w:tr>
      <w:tr>
        <w:tc>
          <w:tcPr>
            <w:tcW w:type="dxa" w:w="4968"/>
            <w:vAlign w:val="center"/>
          </w:tcPr>
          <w:p>
            <w:r>
              <w:rPr>
                <w:sz w:val="18"/>
              </w:rPr>
              <w:t>Hibernate ORM 7.4.5.Final</w:t>
            </w:r>
          </w:p>
        </w:tc>
        <w:tc>
          <w:tcPr>
            <w:tcW w:type="dxa" w:w="4968"/>
            <w:vAlign w:val="center"/>
          </w:tcPr>
          <w:p>
            <w:r>
              <w:rPr>
                <w:sz w:val="18"/>
              </w:rPr>
              <w:t>Current JPA provider.</w:t>
            </w:r>
          </w:p>
        </w:tc>
      </w:tr>
      <w:tr>
        <w:tc>
          <w:tcPr>
            <w:tcW w:type="dxa" w:w="4968"/>
            <w:vAlign w:val="center"/>
          </w:tcPr>
          <w:p>
            <w:r>
              <w:rPr>
                <w:sz w:val="18"/>
              </w:rPr>
              <w:t>PostgreSQL 18.3</w:t>
            </w:r>
          </w:p>
        </w:tc>
        <w:tc>
          <w:tcPr>
            <w:tcW w:type="dxa" w:w="4968"/>
            <w:vAlign w:val="center"/>
          </w:tcPr>
          <w:p>
            <w:r>
              <w:rPr>
                <w:sz w:val="18"/>
              </w:rPr>
              <w:t>Relational database.</w:t>
            </w:r>
          </w:p>
        </w:tc>
      </w:tr>
      <w:tr>
        <w:tc>
          <w:tcPr>
            <w:tcW w:type="dxa" w:w="4968"/>
            <w:vAlign w:val="center"/>
          </w:tcPr>
          <w:p>
            <w:r>
              <w:rPr>
                <w:sz w:val="18"/>
              </w:rPr>
              <w:t>Flyway</w:t>
            </w:r>
          </w:p>
        </w:tc>
        <w:tc>
          <w:tcPr>
            <w:tcW w:type="dxa" w:w="4968"/>
            <w:vAlign w:val="center"/>
          </w:tcPr>
          <w:p>
            <w:r>
              <w:rPr>
                <w:sz w:val="18"/>
              </w:rPr>
              <w:t>Versioned schema migrations.</w:t>
            </w:r>
          </w:p>
        </w:tc>
      </w:tr>
      <w:tr>
        <w:tc>
          <w:tcPr>
            <w:tcW w:type="dxa" w:w="4968"/>
            <w:vAlign w:val="center"/>
          </w:tcPr>
          <w:p>
            <w:r>
              <w:rPr>
                <w:sz w:val="18"/>
              </w:rPr>
              <w:t>Spring Security</w:t>
            </w:r>
          </w:p>
        </w:tc>
        <w:tc>
          <w:tcPr>
            <w:tcW w:type="dxa" w:w="4968"/>
            <w:vAlign w:val="center"/>
          </w:tcPr>
          <w:p>
            <w:r>
              <w:rPr>
                <w:sz w:val="18"/>
              </w:rPr>
              <w:t>Authentication and authorization.</w:t>
            </w:r>
          </w:p>
        </w:tc>
      </w:tr>
      <w:tr>
        <w:tc>
          <w:tcPr>
            <w:tcW w:type="dxa" w:w="4968"/>
            <w:vAlign w:val="center"/>
          </w:tcPr>
          <w:p>
            <w:r>
              <w:rPr>
                <w:sz w:val="18"/>
              </w:rPr>
              <w:t>JWT</w:t>
            </w:r>
          </w:p>
        </w:tc>
        <w:tc>
          <w:tcPr>
            <w:tcW w:type="dxa" w:w="4968"/>
            <w:vAlign w:val="center"/>
          </w:tcPr>
          <w:p>
            <w:r>
              <w:rPr>
                <w:sz w:val="18"/>
              </w:rPr>
              <w:t>Stateless authentication.</w:t>
            </w:r>
          </w:p>
        </w:tc>
      </w:tr>
      <w:tr>
        <w:tc>
          <w:tcPr>
            <w:tcW w:type="dxa" w:w="4968"/>
            <w:vAlign w:val="center"/>
          </w:tcPr>
          <w:p>
            <w:r>
              <w:rPr>
                <w:sz w:val="18"/>
              </w:rPr>
              <w:t>BCrypt</w:t>
            </w:r>
          </w:p>
        </w:tc>
        <w:tc>
          <w:tcPr>
            <w:tcW w:type="dxa" w:w="4968"/>
            <w:vAlign w:val="center"/>
          </w:tcPr>
          <w:p>
            <w:r>
              <w:rPr>
                <w:sz w:val="18"/>
              </w:rPr>
              <w:t>Password hashing.</w:t>
            </w:r>
          </w:p>
        </w:tc>
      </w:tr>
      <w:tr>
        <w:tc>
          <w:tcPr>
            <w:tcW w:type="dxa" w:w="4968"/>
            <w:vAlign w:val="center"/>
          </w:tcPr>
          <w:p>
            <w:r>
              <w:rPr>
                <w:sz w:val="18"/>
              </w:rPr>
              <w:t>JUnit / Spring Boot Test</w:t>
            </w:r>
          </w:p>
        </w:tc>
        <w:tc>
          <w:tcPr>
            <w:tcW w:type="dxa" w:w="4968"/>
            <w:vAlign w:val="center"/>
          </w:tcPr>
          <w:p>
            <w:r>
              <w:rPr>
                <w:sz w:val="18"/>
              </w:rPr>
              <w:t>Integration testing.</w:t>
            </w:r>
          </w:p>
        </w:tc>
      </w:tr>
      <w:tr>
        <w:tc>
          <w:tcPr>
            <w:tcW w:type="dxa" w:w="4968"/>
            <w:vAlign w:val="center"/>
          </w:tcPr>
          <w:p>
            <w:r>
              <w:rPr>
                <w:sz w:val="18"/>
              </w:rPr>
              <w:t>Mockito</w:t>
            </w:r>
          </w:p>
        </w:tc>
        <w:tc>
          <w:tcPr>
            <w:tcW w:type="dxa" w:w="4968"/>
            <w:vAlign w:val="center"/>
          </w:tcPr>
          <w:p>
            <w:r>
              <w:rPr>
                <w:sz w:val="18"/>
              </w:rPr>
              <w:t>Mocking where appropriate.</w:t>
            </w:r>
          </w:p>
        </w:tc>
      </w:tr>
      <w:tr>
        <w:tc>
          <w:tcPr>
            <w:tcW w:type="dxa" w:w="4968"/>
            <w:vAlign w:val="center"/>
          </w:tcPr>
          <w:p>
            <w:r>
              <w:rPr>
                <w:sz w:val="18"/>
              </w:rPr>
              <w:t>Maven</w:t>
            </w:r>
          </w:p>
        </w:tc>
        <w:tc>
          <w:tcPr>
            <w:tcW w:type="dxa" w:w="4968"/>
            <w:vAlign w:val="center"/>
          </w:tcPr>
          <w:p>
            <w:r>
              <w:rPr>
                <w:sz w:val="18"/>
              </w:rPr>
              <w:t>Build/dependency lifecycle.</w:t>
            </w:r>
          </w:p>
        </w:tc>
      </w:tr>
    </w:tbl>
    <w:p/>
    <w:p>
      <w:pPr>
        <w:pStyle w:val="Heading1"/>
      </w:pPr>
      <w:r>
        <w:t>7. Current Implementation Direction</w:t>
      </w:r>
    </w:p>
    <w:p>
      <w:r>
        <w:t>The codebase is being organized around business capabilities rather than one giant controller/service/repository package. Current areas visible in the test suite include:</w:t>
      </w:r>
    </w:p>
    <w:p>
      <w:pPr>
        <w:pStyle w:val="ListBullet"/>
      </w:pPr>
      <w:r>
        <w:t>tenant</w:t>
      </w:r>
    </w:p>
    <w:p>
      <w:pPr>
        <w:pStyle w:val="ListBullet"/>
      </w:pPr>
      <w:r>
        <w:t>permission</w:t>
      </w:r>
    </w:p>
    <w:p>
      <w:pPr>
        <w:pStyle w:val="ListBullet"/>
      </w:pPr>
      <w:r>
        <w:t>platformuser</w:t>
      </w:r>
    </w:p>
    <w:p>
      <w:pPr>
        <w:pStyle w:val="ListBullet"/>
      </w:pPr>
      <w:r>
        <w:t>security.jwt</w:t>
      </w:r>
    </w:p>
    <w:p>
      <w:r>
        <w:t>The intended structure is a modular monolith with domain/application/persistence/security separation. Abstractions should be introduced when they solve a real architectural problem.</w:t>
      </w:r>
    </w:p>
    <w:p>
      <w:pPr>
        <w:pStyle w:val="Heading1"/>
      </w:pPr>
      <w:r>
        <w:t>8. What Has Been Done</w:t>
      </w:r>
    </w:p>
    <w:p>
      <w:pPr>
        <w:pStyle w:val="ListBullet"/>
      </w:pPr>
      <w:r>
        <w:t>Spring Boot project generated and running as saas-backend.</w:t>
      </w:r>
    </w:p>
    <w:p>
      <w:pPr>
        <w:pStyle w:val="ListBullet"/>
      </w:pPr>
      <w:r>
        <w:t>PostgreSQL connection established.</w:t>
      </w:r>
    </w:p>
    <w:p>
      <w:pPr>
        <w:pStyle w:val="ListBullet"/>
      </w:pPr>
      <w:r>
        <w:t>Flyway integrated and successfully executing migrations.</w:t>
      </w:r>
    </w:p>
    <w:p>
      <w:pPr>
        <w:pStyle w:val="ListBullet"/>
      </w:pPr>
      <w:r>
        <w:t>Flyway currently reaches version 6; the latest log shows '6 - add tenant slug' applied successfully.</w:t>
      </w:r>
    </w:p>
    <w:p>
      <w:pPr>
        <w:pStyle w:val="ListBullet"/>
      </w:pPr>
      <w:r>
        <w:t>Tenant entity and TenantStatus implemented.</w:t>
      </w:r>
    </w:p>
    <w:p>
      <w:pPr>
        <w:pStyle w:val="ListBullet"/>
      </w:pPr>
      <w:r>
        <w:t>Tenant table has evolved to include tenant identity, name, slug, schema_name and status-related data.</w:t>
      </w:r>
    </w:p>
    <w:p>
      <w:pPr>
        <w:pStyle w:val="ListBullet"/>
      </w:pPr>
      <w:r>
        <w:t>Permission repository integration tests exist and pass (2).</w:t>
      </w:r>
    </w:p>
    <w:p>
      <w:pPr>
        <w:pStyle w:val="ListBullet"/>
      </w:pPr>
      <w:r>
        <w:t>Platform user repository integration test exists and passes (1).</w:t>
      </w:r>
    </w:p>
    <w:p>
      <w:pPr>
        <w:pStyle w:val="ListBullet"/>
      </w:pPr>
      <w:r>
        <w:t>Platform user service integration test exists and passes (1).</w:t>
      </w:r>
    </w:p>
    <w:p>
      <w:pPr>
        <w:pStyle w:val="ListBullet"/>
      </w:pPr>
      <w:r>
        <w:t>JWT service integration tests exist and pass (3).</w:t>
      </w:r>
    </w:p>
    <w:p>
      <w:pPr>
        <w:pStyle w:val="ListBullet"/>
      </w:pPr>
      <w:r>
        <w:t>Application context test passes (1).</w:t>
      </w:r>
    </w:p>
    <w:p>
      <w:pPr>
        <w:pStyle w:val="ListBullet"/>
      </w:pPr>
      <w:r>
        <w:t>Tenant service integration tests exist but currently error because entity and database schema are out of sync.</w:t>
      </w:r>
    </w:p>
    <w:p>
      <w:pPr>
        <w:pStyle w:val="Heading1"/>
      </w:pPr>
      <w:r>
        <w:t>9. Current Blocking Issue</w:t>
      </w:r>
    </w:p>
    <w:p>
      <w:r>
        <w:t>The latest Maven run reports: ERROR: column t1_0.created_at does not exist. Hibernate is selecting created_at and updated_at because the current Tenant entity declares them, while public.tenants does not yet contain the required column(s).</w:t>
      </w:r>
    </w:p>
    <w:p>
      <w:r>
        <w:rPr>
          <w:rFonts w:ascii="Consolas" w:hAnsi="Consolas"/>
          <w:sz w:val="18"/>
        </w:rPr>
        <w:t>select t1_0.id,t1_0.created_at,t1_0.name,t1_0.schema_name,t1_0.slug,t1_0.status,t1_0.updated_at from public.tenants t1_0 where t1_0.id=?</w:t>
      </w:r>
    </w:p>
    <w:p>
      <w:r>
        <w:t>Correct approach: reconcile the database through a new Flyway migration. Do not solve this by making Hibernate silently alter the production schema. Once the migration matches the entity, rerun mvn test and establish a green baseline.</w:t>
      </w:r>
    </w:p>
    <w:p>
      <w:pPr>
        <w:pStyle w:val="Heading1"/>
      </w:pPr>
      <w:r>
        <w:t>10. Current Test Baseline</w:t>
      </w:r>
    </w:p>
    <w:tbl>
      <w:tblPr>
        <w:tblStyle w:val="TableGrid"/>
        <w:tblW w:type="auto" w:w="0"/>
        <w:jc w:val="center"/>
        <w:tblLook w:firstColumn="1" w:firstRow="1" w:lastColumn="0" w:lastRow="0" w:noHBand="0" w:noVBand="1" w:val="04A0"/>
      </w:tblPr>
      <w:tblGrid>
        <w:gridCol w:w="4968"/>
        <w:gridCol w:w="4968"/>
      </w:tblGrid>
      <w:tr>
        <w:tc>
          <w:tcPr>
            <w:tcW w:type="dxa" w:w="4968"/>
            <w:shd w:fill="E7E6E6"/>
          </w:tcPr>
          <w:p>
            <w:r>
              <w:rPr>
                <w:b/>
                <w:sz w:val="18"/>
              </w:rPr>
              <w:t>Test area</w:t>
            </w:r>
          </w:p>
        </w:tc>
        <w:tc>
          <w:tcPr>
            <w:tcW w:type="dxa" w:w="4968"/>
            <w:shd w:fill="E7E6E6"/>
          </w:tcPr>
          <w:p>
            <w:r>
              <w:rPr>
                <w:b/>
                <w:sz w:val="18"/>
              </w:rPr>
              <w:t>Result</w:t>
            </w:r>
          </w:p>
        </w:tc>
      </w:tr>
      <w:tr>
        <w:tc>
          <w:tcPr>
            <w:tcW w:type="dxa" w:w="4968"/>
            <w:vAlign w:val="center"/>
          </w:tcPr>
          <w:p>
            <w:r>
              <w:rPr>
                <w:sz w:val="18"/>
              </w:rPr>
              <w:t>PermissionRepositoryIntegrationTest</w:t>
            </w:r>
          </w:p>
        </w:tc>
        <w:tc>
          <w:tcPr>
            <w:tcW w:type="dxa" w:w="4968"/>
            <w:vAlign w:val="center"/>
          </w:tcPr>
          <w:p>
            <w:r>
              <w:rPr>
                <w:sz w:val="18"/>
              </w:rPr>
              <w:t>2 passed</w:t>
            </w:r>
          </w:p>
        </w:tc>
      </w:tr>
      <w:tr>
        <w:tc>
          <w:tcPr>
            <w:tcW w:type="dxa" w:w="4968"/>
            <w:vAlign w:val="center"/>
          </w:tcPr>
          <w:p>
            <w:r>
              <w:rPr>
                <w:sz w:val="18"/>
              </w:rPr>
              <w:t>PlatformUserRepositoryIntegrationTest</w:t>
            </w:r>
          </w:p>
        </w:tc>
        <w:tc>
          <w:tcPr>
            <w:tcW w:type="dxa" w:w="4968"/>
            <w:vAlign w:val="center"/>
          </w:tcPr>
          <w:p>
            <w:r>
              <w:rPr>
                <w:sz w:val="18"/>
              </w:rPr>
              <w:t>1 passed</w:t>
            </w:r>
          </w:p>
        </w:tc>
      </w:tr>
      <w:tr>
        <w:tc>
          <w:tcPr>
            <w:tcW w:type="dxa" w:w="4968"/>
            <w:vAlign w:val="center"/>
          </w:tcPr>
          <w:p>
            <w:r>
              <w:rPr>
                <w:sz w:val="18"/>
              </w:rPr>
              <w:t>PlatformUserServiceIntegrationTest</w:t>
            </w:r>
          </w:p>
        </w:tc>
        <w:tc>
          <w:tcPr>
            <w:tcW w:type="dxa" w:w="4968"/>
            <w:vAlign w:val="center"/>
          </w:tcPr>
          <w:p>
            <w:r>
              <w:rPr>
                <w:sz w:val="18"/>
              </w:rPr>
              <w:t>1 passed</w:t>
            </w:r>
          </w:p>
        </w:tc>
      </w:tr>
      <w:tr>
        <w:tc>
          <w:tcPr>
            <w:tcW w:type="dxa" w:w="4968"/>
            <w:vAlign w:val="center"/>
          </w:tcPr>
          <w:p>
            <w:r>
              <w:rPr>
                <w:sz w:val="18"/>
              </w:rPr>
              <w:t>SaasBackendApplicationTests</w:t>
            </w:r>
          </w:p>
        </w:tc>
        <w:tc>
          <w:tcPr>
            <w:tcW w:type="dxa" w:w="4968"/>
            <w:vAlign w:val="center"/>
          </w:tcPr>
          <w:p>
            <w:r>
              <w:rPr>
                <w:sz w:val="18"/>
              </w:rPr>
              <w:t>1 passed</w:t>
            </w:r>
          </w:p>
        </w:tc>
      </w:tr>
      <w:tr>
        <w:tc>
          <w:tcPr>
            <w:tcW w:type="dxa" w:w="4968"/>
            <w:vAlign w:val="center"/>
          </w:tcPr>
          <w:p>
            <w:r>
              <w:rPr>
                <w:sz w:val="18"/>
              </w:rPr>
              <w:t>JwtServiceIntegrationTest</w:t>
            </w:r>
          </w:p>
        </w:tc>
        <w:tc>
          <w:tcPr>
            <w:tcW w:type="dxa" w:w="4968"/>
            <w:vAlign w:val="center"/>
          </w:tcPr>
          <w:p>
            <w:r>
              <w:rPr>
                <w:sz w:val="18"/>
              </w:rPr>
              <w:t>3 passed</w:t>
            </w:r>
          </w:p>
        </w:tc>
      </w:tr>
      <w:tr>
        <w:tc>
          <w:tcPr>
            <w:tcW w:type="dxa" w:w="4968"/>
            <w:vAlign w:val="center"/>
          </w:tcPr>
          <w:p>
            <w:r>
              <w:rPr>
                <w:sz w:val="18"/>
              </w:rPr>
              <w:t>TenantServiceIntegrationTest</w:t>
            </w:r>
          </w:p>
        </w:tc>
        <w:tc>
          <w:tcPr>
            <w:tcW w:type="dxa" w:w="4968"/>
            <w:vAlign w:val="center"/>
          </w:tcPr>
          <w:p>
            <w:r>
              <w:rPr>
                <w:sz w:val="18"/>
              </w:rPr>
              <w:t>2 errors</w:t>
            </w:r>
          </w:p>
        </w:tc>
      </w:tr>
      <w:tr>
        <w:tc>
          <w:tcPr>
            <w:tcW w:type="dxa" w:w="4968"/>
            <w:vAlign w:val="center"/>
          </w:tcPr>
          <w:p>
            <w:r>
              <w:rPr>
                <w:sz w:val="18"/>
              </w:rPr>
              <w:t>Overall</w:t>
            </w:r>
          </w:p>
        </w:tc>
        <w:tc>
          <w:tcPr>
            <w:tcW w:type="dxa" w:w="4968"/>
            <w:vAlign w:val="center"/>
          </w:tcPr>
          <w:p>
            <w:r>
              <w:rPr>
                <w:sz w:val="18"/>
              </w:rPr>
              <w:t>10 tests; 8 passed, 0 assertion failures, 2 errors.</w:t>
            </w:r>
          </w:p>
        </w:tc>
      </w:tr>
    </w:tbl>
    <w:p/>
    <w:p>
      <w:r>
        <w:t>Other warnings in the log—Lombok/Unsafe deprecation, Mockito's future agent requirement, and spring.jpa.open-in-view—are cleanup items, not the cause of the current tenant test failure.</w:t>
      </w:r>
    </w:p>
    <w:p>
      <w:pPr>
        <w:pStyle w:val="Heading1"/>
      </w:pPr>
      <w:r>
        <w:t>11. Database Rules</w:t>
      </w:r>
    </w:p>
    <w:p>
      <w:pPr>
        <w:pStyle w:val="ListBullet"/>
      </w:pPr>
      <w:r>
        <w:t>Flyway is the source of truth for database structure.</w:t>
      </w:r>
    </w:p>
    <w:p>
      <w:pPr>
        <w:pStyle w:val="ListBullet"/>
      </w:pPr>
      <w:r>
        <w:t>Every intentional schema change gets a new migration.</w:t>
      </w:r>
    </w:p>
    <w:p>
      <w:pPr>
        <w:pStyle w:val="ListBullet"/>
      </w:pPr>
      <w:r>
        <w:t>Do not depend on Hibernate update/create behavior for production schema evolution.</w:t>
      </w:r>
    </w:p>
    <w:p>
      <w:pPr>
        <w:pStyle w:val="ListBullet"/>
      </w:pPr>
      <w:r>
        <w:t>Database-level unique constraints remain important even when application validation exists.</w:t>
      </w:r>
    </w:p>
    <w:p>
      <w:pPr>
        <w:pStyle w:val="ListBullet"/>
      </w:pPr>
      <w:r>
        <w:t>Tenant schema identifiers are server-controlled and validated.</w:t>
      </w:r>
    </w:p>
    <w:p>
      <w:pPr>
        <w:pStyle w:val="ListBullet"/>
      </w:pPr>
      <w:r>
        <w:t>Dynamic tenant schema creation must be treated as controlled infrastructure work.</w:t>
      </w:r>
    </w:p>
    <w:p>
      <w:pPr>
        <w:pStyle w:val="ListBullet"/>
      </w:pPr>
      <w:r>
        <w:t>OffsetDateTime fields should map to timezone-aware PostgreSQL timestamps.</w:t>
      </w:r>
    </w:p>
    <w:p>
      <w:pPr>
        <w:pStyle w:val="Heading1"/>
      </w:pPr>
      <w:r>
        <w:t>12. Security Rules</w:t>
      </w:r>
    </w:p>
    <w:p>
      <w:pPr>
        <w:pStyle w:val="ListBullet"/>
      </w:pPr>
      <w:r>
        <w:t>Never store plaintext passwords; use BCrypt.</w:t>
      </w:r>
    </w:p>
    <w:p>
      <w:pPr>
        <w:pStyle w:val="ListBullet"/>
      </w:pPr>
      <w:r>
        <w:t>Validate and sign JWTs correctly.</w:t>
      </w:r>
    </w:p>
    <w:p>
      <w:pPr>
        <w:pStyle w:val="ListBullet"/>
      </w:pPr>
      <w:r>
        <w:t>Authorization is based on authenticated identity plus explicitly granted roles/permissions.</w:t>
      </w:r>
    </w:p>
    <w:p>
      <w:pPr>
        <w:pStyle w:val="ListBullet"/>
      </w:pPr>
      <w:r>
        <w:t>Tenant context must not be trusted solely from a client-supplied tenant ID/schema name.</w:t>
      </w:r>
    </w:p>
    <w:p>
      <w:pPr>
        <w:pStyle w:val="ListBullet"/>
      </w:pPr>
      <w:r>
        <w:t>A tenant user must not be able to switch into another tenant schema by changing request data.</w:t>
      </w:r>
    </w:p>
    <w:p>
      <w:pPr>
        <w:pStyle w:val="ListBullet"/>
      </w:pPr>
      <w:r>
        <w:t>SUPER_ADMIN remains explicitly authorized even though it is cross-tenant.</w:t>
      </w:r>
    </w:p>
    <w:p>
      <w:pPr>
        <w:pStyle w:val="ListBullet"/>
      </w:pPr>
      <w:r>
        <w:t>Security-sensitive administrative actions should be audited.</w:t>
      </w:r>
    </w:p>
    <w:p>
      <w:pPr>
        <w:pStyle w:val="Heading1"/>
      </w:pPr>
      <w:r>
        <w:t>13. Scope Control / Non-Goals</w:t>
      </w:r>
    </w:p>
    <w:p>
      <w:pPr>
        <w:pStyle w:val="ListBullet"/>
      </w:pPr>
      <w:r>
        <w:t>No OAuth/social login in the current scope.</w:t>
      </w:r>
    </w:p>
    <w:p>
      <w:pPr>
        <w:pStyle w:val="ListBullet"/>
      </w:pPr>
      <w:r>
        <w:t>No microservices unless the architecture is deliberately expanded later.</w:t>
      </w:r>
    </w:p>
    <w:p>
      <w:pPr>
        <w:pStyle w:val="ListBullet"/>
      </w:pPr>
      <w:r>
        <w:t>No unnecessary distributed-system complexity.</w:t>
      </w:r>
    </w:p>
    <w:p>
      <w:pPr>
        <w:pStyle w:val="ListBullet"/>
      </w:pPr>
      <w:r>
        <w:t>No cloud dependency required for the core system.</w:t>
      </w:r>
    </w:p>
    <w:p>
      <w:pPr>
        <w:pStyle w:val="ListBullet"/>
      </w:pPr>
      <w:r>
        <w:t>No tenant-created global permission definitions.</w:t>
      </w:r>
    </w:p>
    <w:p>
      <w:pPr>
        <w:pStyle w:val="ListBullet"/>
      </w:pPr>
      <w:r>
        <w:t>No CRUD-only implementation.</w:t>
      </w:r>
    </w:p>
    <w:p>
      <w:pPr>
        <w:pStyle w:val="Heading1"/>
      </w:pPr>
      <w:r>
        <w:t>14. Implementation Roadmap</w:t>
      </w:r>
    </w:p>
    <w:tbl>
      <w:tblPr>
        <w:tblStyle w:val="TableGrid"/>
        <w:tblW w:type="auto" w:w="0"/>
        <w:jc w:val="center"/>
        <w:tblLook w:firstColumn="1" w:firstRow="1" w:lastColumn="0" w:lastRow="0" w:noHBand="0" w:noVBand="1" w:val="04A0"/>
      </w:tblPr>
      <w:tblGrid>
        <w:gridCol w:w="4968"/>
        <w:gridCol w:w="4968"/>
      </w:tblGrid>
      <w:tr>
        <w:tc>
          <w:tcPr>
            <w:tcW w:type="dxa" w:w="4968"/>
            <w:shd w:fill="E7E6E6"/>
          </w:tcPr>
          <w:p>
            <w:r>
              <w:rPr>
                <w:b/>
                <w:sz w:val="18"/>
              </w:rPr>
              <w:t>Phase</w:t>
            </w:r>
          </w:p>
        </w:tc>
        <w:tc>
          <w:tcPr>
            <w:tcW w:type="dxa" w:w="4968"/>
            <w:shd w:fill="E7E6E6"/>
          </w:tcPr>
          <w:p>
            <w:r>
              <w:rPr>
                <w:b/>
                <w:sz w:val="18"/>
              </w:rPr>
              <w:t>Goal</w:t>
            </w:r>
          </w:p>
        </w:tc>
      </w:tr>
      <w:tr>
        <w:tc>
          <w:tcPr>
            <w:tcW w:type="dxa" w:w="4968"/>
            <w:vAlign w:val="center"/>
          </w:tcPr>
          <w:p>
            <w:r>
              <w:rPr>
                <w:sz w:val="18"/>
              </w:rPr>
              <w:t>0</w:t>
            </w:r>
          </w:p>
        </w:tc>
        <w:tc>
          <w:tcPr>
            <w:tcW w:type="dxa" w:w="4968"/>
            <w:vAlign w:val="center"/>
          </w:tcPr>
          <w:p>
            <w:r>
              <w:rPr>
                <w:sz w:val="18"/>
              </w:rPr>
              <w:t>Freeze architecture and reconcile this document with the repository.</w:t>
            </w:r>
          </w:p>
        </w:tc>
      </w:tr>
      <w:tr>
        <w:tc>
          <w:tcPr>
            <w:tcW w:type="dxa" w:w="4968"/>
            <w:vAlign w:val="center"/>
          </w:tcPr>
          <w:p>
            <w:r>
              <w:rPr>
                <w:sz w:val="18"/>
              </w:rPr>
              <w:t>1</w:t>
            </w:r>
          </w:p>
        </w:tc>
        <w:tc>
          <w:tcPr>
            <w:tcW w:type="dxa" w:w="4968"/>
            <w:vAlign w:val="center"/>
          </w:tcPr>
          <w:p>
            <w:r>
              <w:rPr>
                <w:sz w:val="18"/>
              </w:rPr>
              <w:t>Fix Tenant entity ↔ Flyway schema mismatch and get all current tests green.</w:t>
            </w:r>
          </w:p>
        </w:tc>
      </w:tr>
      <w:tr>
        <w:tc>
          <w:tcPr>
            <w:tcW w:type="dxa" w:w="4968"/>
            <w:vAlign w:val="center"/>
          </w:tcPr>
          <w:p>
            <w:r>
              <w:rPr>
                <w:sz w:val="18"/>
              </w:rPr>
              <w:t>2</w:t>
            </w:r>
          </w:p>
        </w:tc>
        <w:tc>
          <w:tcPr>
            <w:tcW w:type="dxa" w:w="4968"/>
            <w:vAlign w:val="center"/>
          </w:tcPr>
          <w:p>
            <w:r>
              <w:rPr>
                <w:sz w:val="18"/>
              </w:rPr>
              <w:t>Complete platform-user model and authentication foundations.</w:t>
            </w:r>
          </w:p>
        </w:tc>
      </w:tr>
      <w:tr>
        <w:tc>
          <w:tcPr>
            <w:tcW w:type="dxa" w:w="4968"/>
            <w:vAlign w:val="center"/>
          </w:tcPr>
          <w:p>
            <w:r>
              <w:rPr>
                <w:sz w:val="18"/>
              </w:rPr>
              <w:t>3</w:t>
            </w:r>
          </w:p>
        </w:tc>
        <w:tc>
          <w:tcPr>
            <w:tcW w:type="dxa" w:w="4968"/>
            <w:vAlign w:val="center"/>
          </w:tcPr>
          <w:p>
            <w:r>
              <w:rPr>
                <w:sz w:val="18"/>
              </w:rPr>
              <w:t>Implement tenant creation lifecycle and safe tenant-schema creation.</w:t>
            </w:r>
          </w:p>
        </w:tc>
      </w:tr>
      <w:tr>
        <w:tc>
          <w:tcPr>
            <w:tcW w:type="dxa" w:w="4968"/>
            <w:vAlign w:val="center"/>
          </w:tcPr>
          <w:p>
            <w:r>
              <w:rPr>
                <w:sz w:val="18"/>
              </w:rPr>
              <w:t>4</w:t>
            </w:r>
          </w:p>
        </w:tc>
        <w:tc>
          <w:tcPr>
            <w:tcW w:type="dxa" w:w="4968"/>
            <w:vAlign w:val="center"/>
          </w:tcPr>
          <w:p>
            <w:r>
              <w:rPr>
                <w:sz w:val="18"/>
              </w:rPr>
              <w:t>Implement tenant users and tenant-context resolution.</w:t>
            </w:r>
          </w:p>
        </w:tc>
      </w:tr>
      <w:tr>
        <w:tc>
          <w:tcPr>
            <w:tcW w:type="dxa" w:w="4968"/>
            <w:vAlign w:val="center"/>
          </w:tcPr>
          <w:p>
            <w:r>
              <w:rPr>
                <w:sz w:val="18"/>
              </w:rPr>
              <w:t>5</w:t>
            </w:r>
          </w:p>
        </w:tc>
        <w:tc>
          <w:tcPr>
            <w:tcW w:type="dxa" w:w="4968"/>
            <w:vAlign w:val="center"/>
          </w:tcPr>
          <w:p>
            <w:r>
              <w:rPr>
                <w:sz w:val="18"/>
              </w:rPr>
              <w:t>Implement roles, role assignments and global permissions.</w:t>
            </w:r>
          </w:p>
        </w:tc>
      </w:tr>
      <w:tr>
        <w:tc>
          <w:tcPr>
            <w:tcW w:type="dxa" w:w="4968"/>
            <w:vAlign w:val="center"/>
          </w:tcPr>
          <w:p>
            <w:r>
              <w:rPr>
                <w:sz w:val="18"/>
              </w:rPr>
              <w:t>6</w:t>
            </w:r>
          </w:p>
        </w:tc>
        <w:tc>
          <w:tcPr>
            <w:tcW w:type="dxa" w:w="4968"/>
            <w:vAlign w:val="center"/>
          </w:tcPr>
          <w:p>
            <w:r>
              <w:rPr>
                <w:sz w:val="18"/>
              </w:rPr>
              <w:t>Complete JWT authorization and permission enforcement end-to-end.</w:t>
            </w:r>
          </w:p>
        </w:tc>
      </w:tr>
      <w:tr>
        <w:tc>
          <w:tcPr>
            <w:tcW w:type="dxa" w:w="4968"/>
            <w:vAlign w:val="center"/>
          </w:tcPr>
          <w:p>
            <w:r>
              <w:rPr>
                <w:sz w:val="18"/>
              </w:rPr>
              <w:t>7</w:t>
            </w:r>
          </w:p>
        </w:tc>
        <w:tc>
          <w:tcPr>
            <w:tcW w:type="dxa" w:w="4968"/>
            <w:vAlign w:val="center"/>
          </w:tcPr>
          <w:p>
            <w:r>
              <w:rPr>
                <w:sz w:val="18"/>
              </w:rPr>
              <w:t>Implement global audit logging.</w:t>
            </w:r>
          </w:p>
        </w:tc>
      </w:tr>
      <w:tr>
        <w:tc>
          <w:tcPr>
            <w:tcW w:type="dxa" w:w="4968"/>
            <w:vAlign w:val="center"/>
          </w:tcPr>
          <w:p>
            <w:r>
              <w:rPr>
                <w:sz w:val="18"/>
              </w:rPr>
              <w:t>8</w:t>
            </w:r>
          </w:p>
        </w:tc>
        <w:tc>
          <w:tcPr>
            <w:tcW w:type="dxa" w:w="4968"/>
            <w:vAlign w:val="center"/>
          </w:tcPr>
          <w:p>
            <w:r>
              <w:rPr>
                <w:sz w:val="18"/>
              </w:rPr>
              <w:t>Build API DTOs, validation, exception handling and response contracts.</w:t>
            </w:r>
          </w:p>
        </w:tc>
      </w:tr>
      <w:tr>
        <w:tc>
          <w:tcPr>
            <w:tcW w:type="dxa" w:w="4968"/>
            <w:vAlign w:val="center"/>
          </w:tcPr>
          <w:p>
            <w:r>
              <w:rPr>
                <w:sz w:val="18"/>
              </w:rPr>
              <w:t>9</w:t>
            </w:r>
          </w:p>
        </w:tc>
        <w:tc>
          <w:tcPr>
            <w:tcW w:type="dxa" w:w="4968"/>
            <w:vAlign w:val="center"/>
          </w:tcPr>
          <w:p>
            <w:r>
              <w:rPr>
                <w:sz w:val="18"/>
              </w:rPr>
              <w:t>Expand integration/security tests and prove tenant isolation.</w:t>
            </w:r>
          </w:p>
        </w:tc>
      </w:tr>
      <w:tr>
        <w:tc>
          <w:tcPr>
            <w:tcW w:type="dxa" w:w="4968"/>
            <w:vAlign w:val="center"/>
          </w:tcPr>
          <w:p>
            <w:r>
              <w:rPr>
                <w:sz w:val="18"/>
              </w:rPr>
              <w:t>10</w:t>
            </w:r>
          </w:p>
        </w:tc>
        <w:tc>
          <w:tcPr>
            <w:tcW w:type="dxa" w:w="4968"/>
            <w:vAlign w:val="center"/>
          </w:tcPr>
          <w:p>
            <w:r>
              <w:rPr>
                <w:sz w:val="18"/>
              </w:rPr>
              <w:t>Containerization, observability, documentation and resume/demo polish.</w:t>
            </w:r>
          </w:p>
        </w:tc>
      </w:tr>
    </w:tbl>
    <w:p/>
    <w:p>
      <w:pPr>
        <w:pStyle w:val="Heading1"/>
      </w:pPr>
      <w:r>
        <w:t>15. Definition of Done</w:t>
      </w:r>
    </w:p>
    <w:p>
      <w:pPr>
        <w:pStyle w:val="ListBullet"/>
      </w:pPr>
      <w:r>
        <w:t>A tenant can be created and receives a unique controlled PostgreSQL schema.</w:t>
      </w:r>
    </w:p>
    <w:p>
      <w:pPr>
        <w:pStyle w:val="ListBullet"/>
      </w:pPr>
      <w:r>
        <w:t>The tenant registry accurately records the tenant and its schema.</w:t>
      </w:r>
    </w:p>
    <w:p>
      <w:pPr>
        <w:pStyle w:val="ListBullet"/>
      </w:pPr>
      <w:r>
        <w:t>SUPER_ADMIN can authenticate and perform authorized cross-tenant administration.</w:t>
      </w:r>
    </w:p>
    <w:p>
      <w:pPr>
        <w:pStyle w:val="ListBullet"/>
      </w:pPr>
      <w:r>
        <w:t>Tenant users can authenticate only within their owning tenant.</w:t>
      </w:r>
    </w:p>
    <w:p>
      <w:pPr>
        <w:pStyle w:val="ListBullet"/>
      </w:pPr>
      <w:r>
        <w:t>A user can have multiple roles.</w:t>
      </w:r>
    </w:p>
    <w:p>
      <w:pPr>
        <w:pStyle w:val="ListBullet"/>
      </w:pPr>
      <w:r>
        <w:t>Roles resolve to globally defined permissions.</w:t>
      </w:r>
    </w:p>
    <w:p>
      <w:pPr>
        <w:pStyle w:val="ListBullet"/>
      </w:pPr>
      <w:r>
        <w:t>Cross-tenant access is rejected when unauthorized.</w:t>
      </w:r>
    </w:p>
    <w:p>
      <w:pPr>
        <w:pStyle w:val="ListBullet"/>
      </w:pPr>
      <w:r>
        <w:t>Passwords are BCrypt-hashed.</w:t>
      </w:r>
    </w:p>
    <w:p>
      <w:pPr>
        <w:pStyle w:val="ListBullet"/>
      </w:pPr>
      <w:r>
        <w:t>JWT authentication and authorization work end-to-end.</w:t>
      </w:r>
    </w:p>
    <w:p>
      <w:pPr>
        <w:pStyle w:val="ListBullet"/>
      </w:pPr>
      <w:r>
        <w:t>Important administrative/security actions are written to public.audit_log.</w:t>
      </w:r>
    </w:p>
    <w:p>
      <w:pPr>
        <w:pStyle w:val="ListBullet"/>
      </w:pPr>
      <w:r>
        <w:t>Flyway can reproduce the schema from an empty database.</w:t>
      </w:r>
    </w:p>
    <w:p>
      <w:pPr>
        <w:pStyle w:val="ListBullet"/>
      </w:pPr>
      <w:r>
        <w:t>Integration tests cover the important persistence, service, security and tenant-isolation rules.</w:t>
      </w:r>
    </w:p>
    <w:p>
      <w:pPr>
        <w:pStyle w:val="ListBullet"/>
      </w:pPr>
      <w:r>
        <w:t>The architecture and trade-offs can be explained clearly in a technical interview.</w:t>
      </w:r>
    </w:p>
    <w:p>
      <w:pPr>
        <w:pStyle w:val="Heading1"/>
      </w:pPr>
      <w:r>
        <w:t>16. Open Decisions — Explicitly Not Invented</w:t>
      </w:r>
    </w:p>
    <w:p>
      <w:pPr>
        <w:pStyle w:val="ListBullet"/>
      </w:pPr>
      <w:r>
        <w:t>Exact platform_users columns beyond the agreed purpose.</w:t>
      </w:r>
    </w:p>
    <w:p>
      <w:pPr>
        <w:pStyle w:val="ListBullet"/>
      </w:pPr>
      <w:r>
        <w:t>Exact tenant-user table fields.</w:t>
      </w:r>
    </w:p>
    <w:p>
      <w:pPr>
        <w:pStyle w:val="ListBullet"/>
      </w:pPr>
      <w:r>
        <w:t>Exact role and join-table structure.</w:t>
      </w:r>
    </w:p>
    <w:p>
      <w:pPr>
        <w:pStyle w:val="ListBullet"/>
      </w:pPr>
      <w:r>
        <w:t>Final JWT claim strategy.</w:t>
      </w:r>
    </w:p>
    <w:p>
      <w:pPr>
        <w:pStyle w:val="ListBullet"/>
      </w:pPr>
      <w:r>
        <w:t>Exact tenant schema naming convention.</w:t>
      </w:r>
    </w:p>
    <w:p>
      <w:pPr>
        <w:pStyle w:val="ListBullet"/>
      </w:pPr>
      <w:r>
        <w:t>Tenant-context mechanism per request.</w:t>
      </w:r>
    </w:p>
    <w:p>
      <w:pPr>
        <w:pStyle w:val="ListBullet"/>
      </w:pPr>
      <w:r>
        <w:t>How tenant-specific schemas are migrated after creation.</w:t>
      </w:r>
    </w:p>
    <w:p>
      <w:pPr>
        <w:pStyle w:val="ListBullet"/>
      </w:pPr>
      <w:r>
        <w:t>Exact audit event payload structure.</w:t>
      </w:r>
    </w:p>
    <w:p>
      <w:pPr>
        <w:pStyle w:val="ListBullet"/>
      </w:pPr>
      <w:r>
        <w:t>API endpoint and DTO contracts.</w:t>
      </w:r>
    </w:p>
    <w:p>
      <w:r>
        <w:t>These remain open so implementation does not accidentally turn an unreviewed assumption into architecture.</w:t>
      </w:r>
    </w:p>
    <w:p>
      <w:pPr>
        <w:pStyle w:val="Heading1"/>
      </w:pPr>
      <w:r>
        <w:t>17. Immediate Next Step</w:t>
      </w:r>
    </w:p>
    <w:p>
      <w:r>
        <w:t>Pause new feature development. First reconcile public.tenants with the current Tenant entity using Flyway, rerun the complete test suite, and establish a green baseline. Then implement the roadmap one bounded phase at a time against this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