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Sentiment Analysis and Readability Analysis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Folder Structure: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Create a folder named "scraped_data" and place your text files containing scraped content in this folder.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Create a folder named "analyzed_data" where the analyzed results will be stored.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Data Files: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Ensure you have the following data files in the same directory as your script: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- positive-words.txt: A list of positive words.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negative-words.txt: A list of negative words.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Running the Analysis: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Open the Python script provided in your preferred code editor or IDE.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Modify File Paths (Optional):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If your scraped data files or data files are in different directories, update the 'input_directory' and 'output_directory' variables with the correct paths.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Running the Script: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Run the script to perform sentiment analysis and readability analysis on the scraped text files.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Analysis Results: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The script will process each text file in the "scraped_data" folder.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For each file, it will perform sentiment analysis and readability analysis.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The results will be printed to the console. You can modify the script to save the results to a file or database if needed.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Interpreting Results: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Sentiment Analysis: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Positive Score: Number of positive words found in the text.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- Negative Score: Number of negative words found in the text.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- Polarity Score: A score between -1 and 1 indicating the polarity of the text (positive or negative).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- Subjectivity Score: A score between 0 and 1 indicating the subjectivity of the text (objective or subjective).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Readability Analysis: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Average Sentence Length: Average number of words per sentence.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Percentage of Complex Words: Percentage of words that are considered complex.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- Fog Index: A readability index calculated using sentence length and complex word percentage.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- Average Words Per Sentence: Average number of words per sentence.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Further Customization (Optional):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You can customize the analysis by modifying the stopwords, adding more dictionaries, or adjusting the analysis formulas as needed.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