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A1D40" w14:textId="1A4CD516" w:rsidR="0049245E" w:rsidRPr="0049245E" w:rsidRDefault="00C9230A" w:rsidP="0049245E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PandaCite: A Python Based Enhanced Citation Manager</w:t>
      </w:r>
    </w:p>
    <w:p w14:paraId="12C0E45D" w14:textId="5DB126F4" w:rsidR="0049245E" w:rsidRPr="0049245E" w:rsidRDefault="0049245E" w:rsidP="0049245E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924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Authors:</w:t>
      </w:r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="000C60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Pritam Kumar Panda</w:t>
      </w:r>
      <w:r w:rsidR="000C6074" w:rsidRPr="000C607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1</w:t>
      </w:r>
    </w:p>
    <w:p w14:paraId="0D057B89" w14:textId="4265BBB2" w:rsidR="0049245E" w:rsidRPr="0049245E" w:rsidRDefault="0049245E" w:rsidP="0049245E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924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Affiliations:</w:t>
      </w:r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535035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1</w:t>
      </w:r>
      <w:r w:rsidR="005350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Stanford University</w:t>
      </w:r>
      <w:r w:rsidR="00C9230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DE59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Stanford, </w:t>
      </w:r>
      <w:r w:rsidR="00C9230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Palo Alto, California</w:t>
      </w:r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</w:p>
    <w:p w14:paraId="2660EFA4" w14:textId="77777777" w:rsidR="0049245E" w:rsidRPr="0049245E" w:rsidRDefault="00244F5A" w:rsidP="0049245E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F5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pict w14:anchorId="001EE53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FD63B3F" w14:textId="4BB98B9B" w:rsidR="0049245E" w:rsidRPr="00043EF8" w:rsidRDefault="0049245E" w:rsidP="00855DAE">
      <w:pPr>
        <w:suppressAutoHyphens w:val="0"/>
        <w:spacing w:before="100" w:beforeAutospacing="1" w:after="100" w:afterAutospacing="1" w:line="240" w:lineRule="auto"/>
        <w:jc w:val="both"/>
        <w:rPr>
          <w:lang w:val="en-US"/>
        </w:rPr>
      </w:pPr>
      <w:r>
        <w:t>Abstract</w:t>
        <w:br/>
        <w:t>The modulation of synaptic transmission via artificial ion channels represents a frontier in neuroadaptive engineering. We report the design and simulation of a novel class of voltage-gated synthetic ion channels (VG-SICs) that dynamically alter conductance profiles based on predicted cognitive demand in silico. Using the RodentMind v2.5 simulation framework, we introduced VG-SICs into layer V pyramidal neurons and monitored performance across virtual maze navigation tasks. DOI: Panda et al. (2020)</w:t>
      </w:r>
    </w:p>
    <w:p w14:paraId="69FC8D3E" w14:textId="77777777" w:rsidR="00855DAE" w:rsidRDefault="00855DAE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10BDAC3" w14:textId="77777777" w:rsidR="00EF4BF2" w:rsidRPr="00855DAE" w:rsidRDefault="00EF4BF2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8ABC378" w14:textId="0C9B7ED3" w:rsidR="0049245E" w:rsidRDefault="0049245E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t xml:space="preserve">Cognitive plasticity was assessed using adaptive learning rates derived from Hebbian feedback loops. Results demonstrated a 48% enhancement in task acquisition speed compared to control networks (p &lt; 0.001), with VG-SIC activity correlated to theta phase locking. These findings were further supported by gradient-based interpretability analyses which revealed upregulation of metaplastic subnetworks during critical learning windows. Grant et al. (2025) </w:t>
      </w:r>
    </w:p>
    <w:p w14:paraId="6B050251" w14:textId="77777777" w:rsidR="00EF4BF2" w:rsidRDefault="00EF4BF2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278DF" w14:textId="77777777" w:rsidR="00EF4BF2" w:rsidRPr="00855DAE" w:rsidRDefault="00EF4BF2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40769581" w14:textId="65719E88" w:rsidR="0049245E" w:rsidRPr="00855DAE" w:rsidRDefault="0049245E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t xml:space="preserve">Interestingly, long-term simulation revealed emergent oscillatory phenomena consistent with biologically observed sharp-wave ripples, suggesting partial biorealism. While hardware deployment remains a challenge, the proposed VG-SIC system paves the way for neuromorphic co-processors that flexibly adapt to real-time cognitive loads. Zhu et al. (2022)  </w:t>
      </w:r>
    </w:p>
    <w:p w14:paraId="09C87E5E" w14:textId="57C92251" w:rsidR="00FA1503" w:rsidRPr="00323B1E" w:rsidRDefault="00FA1503" w:rsidP="00855DAE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>
      <w:r>
        <w:br w:type="page"/>
      </w:r>
    </w:p>
    <w:p>
      <w:r>
        <w:t>References</w:t>
      </w:r>
    </w:p>
    <w:p>
      <w:r>
        <w:rPr>
          <w:b/>
          <w:sz w:val="32"/>
        </w:rPr>
        <w:t>References</w:t>
      </w:r>
    </w:p>
    <w:p>
      <w:r>
        <w:t>1. Grant, Luke, Vanderkelen, Inne, Gudmundsson, Lukas, Fischer, Erich, Seneviratne, Sonia I., et al., Global emergence of unprecedented lifetime exposure to climate extremes - Nature. Nature. (2025). doi: 10.1038/s41586-025-08907-1</w:t>
      </w:r>
    </w:p>
    <w:p>
      <w:r>
        <w:t>2. Panda, Pritam Kumar, Arul, Murugan Natarajan, Patel, Paritosh, Verma, Suresh K., Luo, Wei, et al., Structure-based drug designing and immunoinformatics approach for SARS-CoV-2. Science Advances. 6, (2020). doi: 10.1126/sciadv.abb8097</w:t>
      </w:r>
    </w:p>
    <w:p>
      <w:r>
        <w:t>3. Zhu, Shaotong, Sridhar, Akshay, Teng, Jinfeng, Howard, Rebecca J., Lindahl, Erik, et al., Structural and dynamic mechanisms of GABAA receptor modulators with opposing activities. Nature Communications. 13, (2022). doi: 10.1038/s41467-022-32212-4</w:t>
      </w:r>
    </w:p>
    <w:sectPr w:rsidR="00FA1503" w:rsidRPr="00323B1E">
      <w:pgSz w:w="12240" w:h="15840"/>
      <w:pgMar w:top="1365" w:right="1365" w:bottom="1365" w:left="1365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ejaVu Sans">
    <w:altName w:val="Verdana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35DE0"/>
    <w:multiLevelType w:val="multilevel"/>
    <w:tmpl w:val="8278D220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553564E"/>
    <w:multiLevelType w:val="multilevel"/>
    <w:tmpl w:val="84EA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37C98"/>
    <w:multiLevelType w:val="multilevel"/>
    <w:tmpl w:val="4484D6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0D111D9"/>
    <w:multiLevelType w:val="multilevel"/>
    <w:tmpl w:val="8278D220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BEF04C7"/>
    <w:multiLevelType w:val="multilevel"/>
    <w:tmpl w:val="8278D220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3B409A2"/>
    <w:multiLevelType w:val="multilevel"/>
    <w:tmpl w:val="8278D220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D8647C3"/>
    <w:multiLevelType w:val="multilevel"/>
    <w:tmpl w:val="97D09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4F598A"/>
    <w:multiLevelType w:val="multilevel"/>
    <w:tmpl w:val="B0E4BF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BCB73EE"/>
    <w:multiLevelType w:val="multilevel"/>
    <w:tmpl w:val="8278D220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682588848">
    <w:abstractNumId w:val="5"/>
  </w:num>
  <w:num w:numId="2" w16cid:durableId="1743915474">
    <w:abstractNumId w:val="7"/>
  </w:num>
  <w:num w:numId="3" w16cid:durableId="1439910075">
    <w:abstractNumId w:val="2"/>
  </w:num>
  <w:num w:numId="4" w16cid:durableId="1745107040">
    <w:abstractNumId w:val="4"/>
  </w:num>
  <w:num w:numId="5" w16cid:durableId="1705909907">
    <w:abstractNumId w:val="3"/>
  </w:num>
  <w:num w:numId="6" w16cid:durableId="1372875840">
    <w:abstractNumId w:val="8"/>
  </w:num>
  <w:num w:numId="7" w16cid:durableId="477037015">
    <w:abstractNumId w:val="0"/>
  </w:num>
  <w:num w:numId="8" w16cid:durableId="1327517038">
    <w:abstractNumId w:val="1"/>
  </w:num>
  <w:num w:numId="9" w16cid:durableId="18753400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1503"/>
    <w:rsid w:val="00043EF8"/>
    <w:rsid w:val="000C6074"/>
    <w:rsid w:val="001F3D8A"/>
    <w:rsid w:val="00244F5A"/>
    <w:rsid w:val="00323B1E"/>
    <w:rsid w:val="00325191"/>
    <w:rsid w:val="003856C1"/>
    <w:rsid w:val="003C4F99"/>
    <w:rsid w:val="00424373"/>
    <w:rsid w:val="00454243"/>
    <w:rsid w:val="0049245E"/>
    <w:rsid w:val="00535035"/>
    <w:rsid w:val="005B1BDE"/>
    <w:rsid w:val="007012F3"/>
    <w:rsid w:val="0080461F"/>
    <w:rsid w:val="00840757"/>
    <w:rsid w:val="00855DAE"/>
    <w:rsid w:val="008D3660"/>
    <w:rsid w:val="00943FD5"/>
    <w:rsid w:val="009E74A4"/>
    <w:rsid w:val="00A81B17"/>
    <w:rsid w:val="00B8262B"/>
    <w:rsid w:val="00BF4E3A"/>
    <w:rsid w:val="00C43882"/>
    <w:rsid w:val="00C46781"/>
    <w:rsid w:val="00C9230A"/>
    <w:rsid w:val="00DA4C9B"/>
    <w:rsid w:val="00DD668F"/>
    <w:rsid w:val="00DE597B"/>
    <w:rsid w:val="00EF4BF2"/>
    <w:rsid w:val="00F54A38"/>
    <w:rsid w:val="00FA1503"/>
    <w:rsid w:val="00FE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1576"/>
  <w15:docId w15:val="{63AAE1FB-58AA-3643-AC4C-11EC475D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Cs w:val="22"/>
        <w:lang w:val="el-G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40" w:lineRule="atLeast"/>
    </w:pPr>
    <w:rPr>
      <w:sz w:val="21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qFormat/>
    <w:rPr>
      <w:rFonts w:ascii="Consolas" w:hAnsi="Consolas"/>
      <w:sz w:val="22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xmsonormal">
    <w:name w:val="xmsonormal"/>
    <w:basedOn w:val="Normal"/>
    <w:rsid w:val="0084075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40757"/>
  </w:style>
  <w:style w:type="character" w:customStyle="1" w:styleId="identifier">
    <w:name w:val="identifier"/>
    <w:basedOn w:val="DefaultParagraphFont"/>
    <w:rsid w:val="008D3660"/>
  </w:style>
  <w:style w:type="character" w:customStyle="1" w:styleId="highwire-cite-metadata-pages">
    <w:name w:val="highwire-cite-metadata-pages"/>
    <w:basedOn w:val="DefaultParagraphFont"/>
    <w:rsid w:val="008D3660"/>
  </w:style>
  <w:style w:type="character" w:customStyle="1" w:styleId="highwire-cite-metadata-doi">
    <w:name w:val="highwire-cite-metadata-doi"/>
    <w:basedOn w:val="DefaultParagraphFont"/>
    <w:rsid w:val="008D3660"/>
  </w:style>
  <w:style w:type="character" w:styleId="UnresolvedMention">
    <w:name w:val="Unresolved Mention"/>
    <w:basedOn w:val="DefaultParagraphFont"/>
    <w:uiPriority w:val="99"/>
    <w:semiHidden/>
    <w:unhideWhenUsed/>
    <w:rsid w:val="008D36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9245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9245E"/>
    <w:rPr>
      <w:b/>
      <w:bCs/>
    </w:rPr>
  </w:style>
  <w:style w:type="character" w:styleId="Emphasis">
    <w:name w:val="Emphasis"/>
    <w:basedOn w:val="DefaultParagraphFont"/>
    <w:uiPriority w:val="20"/>
    <w:qFormat/>
    <w:rsid w:val="004924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3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38/s41467-022-32212-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s41586-025-08907-1" TargetMode="External"/><Relationship Id="rId5" Type="http://schemas.openxmlformats.org/officeDocument/2006/relationships/hyperlink" Target="https://doi.org/10.1126/sciadv.abb809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Dr. Pritam Kumar Panda</cp:lastModifiedBy>
  <cp:revision>65</cp:revision>
  <dcterms:created xsi:type="dcterms:W3CDTF">2025-04-29T14:09:00Z</dcterms:created>
  <dcterms:modified xsi:type="dcterms:W3CDTF">2025-05-08T17:32:00Z</dcterms:modified>
  <dc:language>en-US</dc:language>
</cp:coreProperties>
</file>