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CAND-106 Candidate Pack</w:t>
      </w:r>
    </w:p>
    <w:p>
      <w:pPr>
        <w:jc w:val="center"/>
      </w:pPr>
      <w:r>
        <w:rPr>
          <w:i/>
          <w:sz w:val="18"/>
        </w:rPr>
        <w:t>Fictional interview dataset for evaluation purposes only.</w:t>
      </w:r>
    </w:p>
    <w:p>
      <w:pPr>
        <w:pStyle w:val="Heading2"/>
      </w:pPr>
      <w:r>
        <w:t>Candidate Summary</w:t>
      </w:r>
    </w:p>
    <w:p>
      <w:r>
        <w:t>Candidate ID: CAND-106</w:t>
      </w:r>
    </w:p>
    <w:p>
      <w:r>
        <w:t>Name: Rohan Sen</w:t>
      </w:r>
    </w:p>
    <w:p>
      <w:r>
        <w:t>Role: CONTRACTOR-LTD</w:t>
      </w:r>
    </w:p>
    <w:p>
      <w:r>
        <w:t>Country: UK</w:t>
      </w:r>
    </w:p>
    <w:p>
      <w:r>
        <w:t>Planned join date: 2026-02-03</w:t>
      </w:r>
    </w:p>
    <w:p>
      <w:pPr>
        <w:pStyle w:val="Heading2"/>
      </w:pPr>
      <w:r>
        <w:t>Submitted Evidence</w:t>
      </w:r>
    </w:p>
    <w:p>
      <w:r>
        <w:t>Identity: Passport valid; bank statement dated 2026-01-15.</w:t>
      </w:r>
    </w:p>
    <w:p>
      <w:r>
        <w:t>Right to work: Not applicable - contractor via UK limited company noted by recruiter.</w:t>
      </w:r>
    </w:p>
    <w:p>
      <w:r>
        <w:t>Employment history: Corporate contractor documentation covers prior engagements.</w:t>
      </w:r>
    </w:p>
    <w:p>
      <w:r>
        <w:t>Criminality/basic disclosure: Not mandatory for CONTRACTOR-LTD role per policy.</w:t>
      </w:r>
    </w:p>
    <w:p>
      <w:pPr>
        <w:pStyle w:val="Heading2"/>
      </w:pPr>
      <w:r>
        <w:t>Analyst Cover Note</w:t>
      </w:r>
    </w:p>
    <w:p>
      <w:r>
        <w:t>Right-to-work still requires evidence of individual work eligibility where personally providing services in UK. Recruiter note may be insufficient.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