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12F0E5" w14:textId="77777777" w:rsidR="000234DA" w:rsidRPr="00942E13" w:rsidRDefault="000234DA" w:rsidP="000234DA">
      <w:pPr>
        <w:jc w:val="center"/>
        <w:rPr>
          <w:rFonts w:ascii="Times New Roman" w:hAnsi="Times New Roman" w:cs="Times New Roman"/>
          <w:b/>
          <w:bCs/>
          <w:sz w:val="24"/>
          <w:szCs w:val="24"/>
        </w:rPr>
      </w:pPr>
      <w:r w:rsidRPr="00942E13">
        <w:rPr>
          <w:rFonts w:ascii="Times New Roman" w:hAnsi="Times New Roman" w:cs="Times New Roman"/>
          <w:b/>
          <w:bCs/>
          <w:sz w:val="24"/>
          <w:szCs w:val="24"/>
        </w:rPr>
        <w:t>The Chemistry of Emotions: An Integrative Neurochemical and Indian Knowledge Systems Perspective on Human Feelings</w:t>
      </w:r>
    </w:p>
    <w:p w14:paraId="1F8EBA06" w14:textId="46E4FCD1" w:rsidR="007F7CAA" w:rsidRPr="000F63DD" w:rsidRDefault="007F7CAA" w:rsidP="007F7CAA">
      <w:pPr>
        <w:spacing w:after="0" w:line="240" w:lineRule="auto"/>
        <w:rPr>
          <w:rFonts w:ascii="Times New Roman" w:hAnsi="Times New Roman" w:cs="Times New Roman"/>
          <w:b/>
          <w:bCs/>
        </w:rPr>
      </w:pPr>
      <w:proofErr w:type="spellStart"/>
      <w:r>
        <w:rPr>
          <w:rFonts w:ascii="Times New Roman" w:eastAsia="Times New Roman" w:hAnsi="Times New Roman" w:cs="Times New Roman"/>
          <w:lang w:eastAsia="en-IN"/>
        </w:rPr>
        <w:t>Neera</w:t>
      </w:r>
      <w:proofErr w:type="spellEnd"/>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Sharma</w:t>
      </w:r>
      <w:r w:rsidR="007D30EF" w:rsidRPr="000F63DD">
        <w:rPr>
          <w:rFonts w:ascii="Times New Roman" w:eastAsia="Times New Roman" w:hAnsi="Times New Roman" w:cs="Times New Roman"/>
          <w:vertAlign w:val="superscript"/>
        </w:rPr>
        <w:t>b</w:t>
      </w:r>
      <w:proofErr w:type="spellEnd"/>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Nisgendru</w:t>
      </w:r>
      <w:proofErr w:type="spellEnd"/>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Bhat</w:t>
      </w:r>
      <w:r w:rsidRPr="000F63DD">
        <w:rPr>
          <w:rFonts w:ascii="Times New Roman" w:eastAsia="Times New Roman" w:hAnsi="Times New Roman" w:cs="Times New Roman"/>
          <w:vertAlign w:val="superscript"/>
        </w:rPr>
        <w:t>a</w:t>
      </w:r>
      <w:proofErr w:type="gramStart"/>
      <w:r>
        <w:rPr>
          <w:rFonts w:ascii="Times New Roman" w:eastAsia="Times New Roman" w:hAnsi="Times New Roman" w:cs="Times New Roman"/>
          <w:vertAlign w:val="superscript"/>
        </w:rPr>
        <w:t>,</w:t>
      </w:r>
      <w:r>
        <w:rPr>
          <w:rFonts w:ascii="Times New Roman" w:eastAsia="Times New Roman" w:hAnsi="Times New Roman" w:cs="Times New Roman"/>
          <w:vertAlign w:val="superscript"/>
          <w:lang w:eastAsia="en-IN"/>
        </w:rPr>
        <w:t>d</w:t>
      </w:r>
      <w:proofErr w:type="spellEnd"/>
      <w:proofErr w:type="gramEnd"/>
      <w:r>
        <w:rPr>
          <w:rFonts w:ascii="Times New Roman" w:eastAsia="Times New Roman" w:hAnsi="Times New Roman" w:cs="Times New Roman"/>
          <w:lang w:eastAsia="en-IN"/>
        </w:rPr>
        <w:t xml:space="preserve"> </w:t>
      </w:r>
      <w:r w:rsidRPr="000F63DD">
        <w:rPr>
          <w:rFonts w:ascii="Times New Roman" w:eastAsia="Times New Roman" w:hAnsi="Times New Roman" w:cs="Times New Roman"/>
          <w:lang w:eastAsia="en-IN"/>
        </w:rPr>
        <w:t xml:space="preserve">Mahesh </w:t>
      </w:r>
      <w:proofErr w:type="spellStart"/>
      <w:r w:rsidRPr="000F63DD">
        <w:rPr>
          <w:rFonts w:ascii="Times New Roman" w:eastAsia="Times New Roman" w:hAnsi="Times New Roman" w:cs="Times New Roman"/>
          <w:lang w:eastAsia="en-IN"/>
        </w:rPr>
        <w:t>Sakharam</w:t>
      </w:r>
      <w:proofErr w:type="spellEnd"/>
      <w:r w:rsidRPr="000F63DD">
        <w:rPr>
          <w:rFonts w:ascii="Times New Roman" w:eastAsia="Times New Roman" w:hAnsi="Times New Roman" w:cs="Times New Roman"/>
          <w:lang w:eastAsia="en-IN"/>
        </w:rPr>
        <w:t xml:space="preserve"> </w:t>
      </w:r>
      <w:proofErr w:type="spellStart"/>
      <w:r w:rsidRPr="000F63DD">
        <w:rPr>
          <w:rFonts w:ascii="Times New Roman" w:eastAsia="Times New Roman" w:hAnsi="Times New Roman" w:cs="Times New Roman"/>
          <w:lang w:eastAsia="en-IN"/>
        </w:rPr>
        <w:t>Lohar</w:t>
      </w:r>
      <w:r w:rsidRPr="000F63DD">
        <w:rPr>
          <w:rFonts w:ascii="Times New Roman" w:eastAsia="Times New Roman" w:hAnsi="Times New Roman" w:cs="Times New Roman"/>
          <w:vertAlign w:val="superscript"/>
          <w:lang w:eastAsia="en-IN"/>
        </w:rPr>
        <w:t>a,c</w:t>
      </w:r>
      <w:proofErr w:type="spellEnd"/>
      <w:r w:rsidRPr="000F63DD">
        <w:rPr>
          <w:rFonts w:ascii="Times New Roman" w:eastAsia="Times New Roman" w:hAnsi="Times New Roman" w:cs="Times New Roman"/>
          <w:lang w:eastAsia="en-IN"/>
        </w:rPr>
        <w:t xml:space="preserve">, </w:t>
      </w:r>
    </w:p>
    <w:p w14:paraId="62AFA0DD" w14:textId="0D803A96" w:rsidR="007F7CAA" w:rsidRPr="007F7CAA" w:rsidRDefault="007F7CAA" w:rsidP="007F7CAA">
      <w:pPr>
        <w:spacing w:after="0" w:line="240" w:lineRule="auto"/>
        <w:outlineLvl w:val="2"/>
        <w:rPr>
          <w:rFonts w:ascii="Times New Roman" w:eastAsia="Times New Roman" w:hAnsi="Times New Roman" w:cs="Times New Roman"/>
        </w:rPr>
      </w:pPr>
      <w:proofErr w:type="spellStart"/>
      <w:r w:rsidRPr="000F63DD">
        <w:rPr>
          <w:rFonts w:ascii="Times New Roman" w:eastAsia="Times New Roman" w:hAnsi="Times New Roman" w:cs="Times New Roman"/>
          <w:vertAlign w:val="superscript"/>
        </w:rPr>
        <w:t>a</w:t>
      </w:r>
      <w:r>
        <w:rPr>
          <w:rFonts w:ascii="Times New Roman" w:eastAsia="Times New Roman" w:hAnsi="Times New Roman" w:cs="Times New Roman"/>
        </w:rPr>
        <w:t>I</w:t>
      </w:r>
      <w:proofErr w:type="spellEnd"/>
      <w:r>
        <w:rPr>
          <w:rFonts w:ascii="Times New Roman" w:eastAsia="Times New Roman" w:hAnsi="Times New Roman" w:cs="Times New Roman"/>
        </w:rPr>
        <w:t xml:space="preserve"> Smart life Foundation</w:t>
      </w:r>
      <w:r w:rsidRPr="000F63DD">
        <w:rPr>
          <w:rFonts w:ascii="Times New Roman" w:eastAsia="Times New Roman" w:hAnsi="Times New Roman" w:cs="Times New Roman"/>
        </w:rPr>
        <w:t xml:space="preserve">, </w:t>
      </w:r>
      <w:proofErr w:type="spellStart"/>
      <w:r w:rsidRPr="000F63DD">
        <w:rPr>
          <w:rFonts w:ascii="Times New Roman" w:eastAsia="Times New Roman" w:hAnsi="Times New Roman" w:cs="Times New Roman"/>
          <w:vertAlign w:val="superscript"/>
        </w:rPr>
        <w:t>b</w:t>
      </w:r>
      <w:r w:rsidR="007D30EF">
        <w:rPr>
          <w:rFonts w:ascii="Times New Roman" w:eastAsia="Times New Roman" w:hAnsi="Times New Roman" w:cs="Times New Roman"/>
        </w:rPr>
        <w:t>D</w:t>
      </w:r>
      <w:r>
        <w:rPr>
          <w:rFonts w:ascii="Times New Roman" w:eastAsia="Times New Roman" w:hAnsi="Times New Roman" w:cs="Times New Roman"/>
        </w:rPr>
        <w:t>elhi</w:t>
      </w:r>
      <w:proofErr w:type="spellEnd"/>
      <w:r>
        <w:rPr>
          <w:rFonts w:ascii="Times New Roman" w:eastAsia="Times New Roman" w:hAnsi="Times New Roman" w:cs="Times New Roman"/>
        </w:rPr>
        <w:t xml:space="preserve"> University, </w:t>
      </w:r>
      <w:proofErr w:type="spellStart"/>
      <w:r w:rsidRPr="000F63DD">
        <w:rPr>
          <w:rFonts w:ascii="Times New Roman" w:eastAsia="Times New Roman" w:hAnsi="Times New Roman" w:cs="Times New Roman"/>
          <w:vertAlign w:val="superscript"/>
        </w:rPr>
        <w:t>c</w:t>
      </w:r>
      <w:r w:rsidRPr="000F63DD">
        <w:rPr>
          <w:rFonts w:ascii="Times New Roman" w:eastAsia="Times New Roman" w:hAnsi="Times New Roman" w:cs="Times New Roman"/>
        </w:rPr>
        <w:t>Savitribai</w:t>
      </w:r>
      <w:proofErr w:type="spellEnd"/>
      <w:r w:rsidRPr="000F63DD">
        <w:rPr>
          <w:rFonts w:ascii="Times New Roman" w:eastAsia="Times New Roman" w:hAnsi="Times New Roman" w:cs="Times New Roman"/>
        </w:rPr>
        <w:t xml:space="preserve"> </w:t>
      </w:r>
      <w:proofErr w:type="spellStart"/>
      <w:r w:rsidRPr="000F63DD">
        <w:rPr>
          <w:rFonts w:ascii="Times New Roman" w:eastAsia="Times New Roman" w:hAnsi="Times New Roman" w:cs="Times New Roman"/>
        </w:rPr>
        <w:t>Phule</w:t>
      </w:r>
      <w:proofErr w:type="spellEnd"/>
      <w:r w:rsidRPr="000F63DD">
        <w:rPr>
          <w:rFonts w:ascii="Times New Roman" w:eastAsia="Times New Roman" w:hAnsi="Times New Roman" w:cs="Times New Roman"/>
        </w:rPr>
        <w:t xml:space="preserve"> Pune University</w:t>
      </w:r>
      <w:r>
        <w:rPr>
          <w:rFonts w:ascii="Times New Roman" w:eastAsia="Times New Roman" w:hAnsi="Times New Roman" w:cs="Times New Roman"/>
        </w:rPr>
        <w:t>,</w:t>
      </w:r>
      <w:r w:rsidRPr="000F63DD">
        <w:rPr>
          <w:rFonts w:ascii="Times New Roman" w:eastAsia="Times New Roman" w:hAnsi="Times New Roman" w:cs="Times New Roman"/>
        </w:rPr>
        <w:t xml:space="preserve"> </w:t>
      </w:r>
      <w:proofErr w:type="spellStart"/>
      <w:r>
        <w:rPr>
          <w:rFonts w:ascii="Times New Roman" w:eastAsia="Times New Roman" w:hAnsi="Times New Roman" w:cs="Times New Roman"/>
          <w:vertAlign w:val="superscript"/>
          <w:lang w:eastAsia="en-IN"/>
        </w:rPr>
        <w:t>d</w:t>
      </w:r>
      <w:r>
        <w:rPr>
          <w:rFonts w:ascii="Times New Roman" w:eastAsia="Times New Roman" w:hAnsi="Times New Roman" w:cs="Times New Roman"/>
          <w:lang w:eastAsia="en-IN"/>
        </w:rPr>
        <w:t>IIT</w:t>
      </w:r>
      <w:proofErr w:type="spellEnd"/>
      <w:r>
        <w:rPr>
          <w:rFonts w:ascii="Times New Roman" w:eastAsia="Times New Roman" w:hAnsi="Times New Roman" w:cs="Times New Roman"/>
          <w:lang w:eastAsia="en-IN"/>
        </w:rPr>
        <w:t xml:space="preserve"> Jodhpur, </w:t>
      </w:r>
    </w:p>
    <w:p w14:paraId="779B558A" w14:textId="77BA8085" w:rsidR="000234DA" w:rsidRPr="00942E13" w:rsidRDefault="000234DA" w:rsidP="000234DA">
      <w:pPr>
        <w:rPr>
          <w:rFonts w:ascii="Times New Roman" w:hAnsi="Times New Roman" w:cs="Times New Roman"/>
          <w:sz w:val="24"/>
          <w:szCs w:val="24"/>
        </w:rPr>
      </w:pPr>
      <w:bookmarkStart w:id="0" w:name="_GoBack"/>
      <w:bookmarkEnd w:id="0"/>
    </w:p>
    <w:p w14:paraId="0690C645" w14:textId="4ABA4156" w:rsidR="000234DA" w:rsidRPr="00942E13" w:rsidRDefault="000234DA" w:rsidP="009D10B8">
      <w:pPr>
        <w:jc w:val="both"/>
        <w:rPr>
          <w:rFonts w:ascii="Times New Roman" w:hAnsi="Times New Roman" w:cs="Times New Roman"/>
          <w:b/>
          <w:bCs/>
          <w:sz w:val="24"/>
          <w:szCs w:val="24"/>
        </w:rPr>
      </w:pPr>
      <w:r w:rsidRPr="00942E13">
        <w:rPr>
          <w:rFonts w:ascii="Times New Roman" w:hAnsi="Times New Roman" w:cs="Times New Roman"/>
          <w:b/>
          <w:bCs/>
          <w:sz w:val="24"/>
          <w:szCs w:val="24"/>
        </w:rPr>
        <w:t>Abstract</w:t>
      </w:r>
    </w:p>
    <w:p w14:paraId="586FFCA2" w14:textId="3D1F07AC" w:rsidR="00736063" w:rsidRPr="00942E13" w:rsidRDefault="00DD4589" w:rsidP="009D10B8">
      <w:pPr>
        <w:jc w:val="both"/>
        <w:rPr>
          <w:rFonts w:ascii="Times New Roman" w:hAnsi="Times New Roman" w:cs="Times New Roman"/>
          <w:sz w:val="24"/>
          <w:szCs w:val="24"/>
        </w:rPr>
      </w:pPr>
      <w:r w:rsidRPr="00942E13">
        <w:rPr>
          <w:rFonts w:ascii="Times New Roman" w:hAnsi="Times New Roman" w:cs="Times New Roman"/>
          <w:sz w:val="24"/>
          <w:szCs w:val="24"/>
        </w:rPr>
        <w:t xml:space="preserve">Emotions are complex experiential phenomena emerging from coordinated neurochemical, neural, cognitive, and consciousness-level processes. Advances in neuroscience and chemistry have revealed that emotions arise from complex neurochemical processes in the brain involving neurotransmitters, hormones, and neural networks. In parallel, Indian Knowledge Systems (IKS), including Ayurveda, Yoga, and Vedanta, conceptualize emotions as functional states of the mind shaped by </w:t>
      </w:r>
      <w:proofErr w:type="spellStart"/>
      <w:r w:rsidRPr="00942E13">
        <w:rPr>
          <w:rFonts w:ascii="Times New Roman" w:hAnsi="Times New Roman" w:cs="Times New Roman"/>
          <w:sz w:val="24"/>
          <w:szCs w:val="24"/>
        </w:rPr>
        <w:t>Gunas</w:t>
      </w:r>
      <w:proofErr w:type="spellEnd"/>
      <w:r w:rsidRPr="00942E13">
        <w:rPr>
          <w:rFonts w:ascii="Times New Roman" w:hAnsi="Times New Roman" w:cs="Times New Roman"/>
          <w:sz w:val="24"/>
          <w:szCs w:val="24"/>
        </w:rPr>
        <w:t xml:space="preserve">, </w:t>
      </w:r>
      <w:proofErr w:type="spellStart"/>
      <w:r w:rsidRPr="00942E13">
        <w:rPr>
          <w:rFonts w:ascii="Times New Roman" w:hAnsi="Times New Roman" w:cs="Times New Roman"/>
          <w:sz w:val="24"/>
          <w:szCs w:val="24"/>
        </w:rPr>
        <w:t>Doshas</w:t>
      </w:r>
      <w:proofErr w:type="spellEnd"/>
      <w:r w:rsidRPr="00942E13">
        <w:rPr>
          <w:rFonts w:ascii="Times New Roman" w:hAnsi="Times New Roman" w:cs="Times New Roman"/>
          <w:sz w:val="24"/>
          <w:szCs w:val="24"/>
        </w:rPr>
        <w:t>, and awareness of consciousness. Life Informatics</w:t>
      </w:r>
      <w:r w:rsidR="007F7CAA">
        <w:rPr>
          <w:rFonts w:ascii="Times New Roman" w:hAnsi="Times New Roman" w:cs="Times New Roman"/>
          <w:sz w:val="24"/>
          <w:szCs w:val="24"/>
        </w:rPr>
        <w:t xml:space="preserve"> (ISLF integration)</w:t>
      </w:r>
      <w:r w:rsidRPr="00942E13">
        <w:rPr>
          <w:rFonts w:ascii="Times New Roman" w:hAnsi="Times New Roman" w:cs="Times New Roman"/>
          <w:sz w:val="24"/>
          <w:szCs w:val="24"/>
        </w:rPr>
        <w:t xml:space="preserve"> further provides a systems-level framework in which emotions may be understood as bio-informational states arising from interactions between molecular </w:t>
      </w:r>
      <w:r w:rsidR="007F7CAA" w:rsidRPr="00942E13">
        <w:rPr>
          <w:rFonts w:ascii="Times New Roman" w:hAnsi="Times New Roman" w:cs="Times New Roman"/>
          <w:sz w:val="24"/>
          <w:szCs w:val="24"/>
        </w:rPr>
        <w:t>signalling</w:t>
      </w:r>
      <w:r w:rsidRPr="00942E13">
        <w:rPr>
          <w:rFonts w:ascii="Times New Roman" w:hAnsi="Times New Roman" w:cs="Times New Roman"/>
          <w:sz w:val="24"/>
          <w:szCs w:val="24"/>
        </w:rPr>
        <w:t>, cognitive processing, and conscious observation.</w:t>
      </w:r>
    </w:p>
    <w:p w14:paraId="76B6FC59" w14:textId="60D65DFF" w:rsidR="00DD4589" w:rsidRPr="00942E13" w:rsidRDefault="00DD4589" w:rsidP="009D10B8">
      <w:pPr>
        <w:jc w:val="both"/>
        <w:rPr>
          <w:rFonts w:ascii="Times New Roman" w:hAnsi="Times New Roman" w:cs="Times New Roman"/>
          <w:sz w:val="24"/>
          <w:szCs w:val="24"/>
        </w:rPr>
      </w:pPr>
      <w:r w:rsidRPr="00942E13">
        <w:rPr>
          <w:rFonts w:ascii="Times New Roman" w:hAnsi="Times New Roman" w:cs="Times New Roman"/>
          <w:sz w:val="24"/>
          <w:szCs w:val="24"/>
        </w:rPr>
        <w:t>Understanding emotional states through neurochemistry provides insight into mental health, emotional regulation, and therapeutic interventions.</w:t>
      </w:r>
      <w:r w:rsidR="006A6A5C" w:rsidRPr="00942E13">
        <w:rPr>
          <w:rFonts w:ascii="Times New Roman" w:hAnsi="Times New Roman" w:cs="Times New Roman"/>
          <w:sz w:val="24"/>
          <w:szCs w:val="24"/>
        </w:rPr>
        <w:t xml:space="preserve"> Here</w:t>
      </w:r>
      <w:r w:rsidR="00523EAC" w:rsidRPr="00942E13">
        <w:rPr>
          <w:rFonts w:ascii="Times New Roman" w:hAnsi="Times New Roman" w:cs="Times New Roman"/>
          <w:sz w:val="24"/>
          <w:szCs w:val="24"/>
        </w:rPr>
        <w:t>,</w:t>
      </w:r>
      <w:r w:rsidR="006A6A5C" w:rsidRPr="00942E13">
        <w:rPr>
          <w:rFonts w:ascii="Times New Roman" w:hAnsi="Times New Roman" w:cs="Times New Roman"/>
          <w:sz w:val="24"/>
          <w:szCs w:val="24"/>
        </w:rPr>
        <w:t xml:space="preserve"> we present detailed biochemical and mechanistic analysis of emotional regulation, focusing on major neurotransmitters and </w:t>
      </w:r>
      <w:proofErr w:type="spellStart"/>
      <w:r w:rsidR="006A6A5C" w:rsidRPr="00942E13">
        <w:rPr>
          <w:rFonts w:ascii="Times New Roman" w:hAnsi="Times New Roman" w:cs="Times New Roman"/>
          <w:sz w:val="24"/>
          <w:szCs w:val="24"/>
        </w:rPr>
        <w:t>neuro</w:t>
      </w:r>
      <w:proofErr w:type="spellEnd"/>
      <w:r w:rsidR="007F7CAA">
        <w:rPr>
          <w:rFonts w:ascii="Times New Roman" w:hAnsi="Times New Roman" w:cs="Times New Roman"/>
          <w:sz w:val="24"/>
          <w:szCs w:val="24"/>
        </w:rPr>
        <w:t xml:space="preserve"> </w:t>
      </w:r>
      <w:r w:rsidR="006A6A5C" w:rsidRPr="00942E13">
        <w:rPr>
          <w:rFonts w:ascii="Times New Roman" w:hAnsi="Times New Roman" w:cs="Times New Roman"/>
          <w:sz w:val="24"/>
          <w:szCs w:val="24"/>
        </w:rPr>
        <w:t>hormones including dopamine, serotonin, norepinephrine, gamma-</w:t>
      </w:r>
      <w:r w:rsidR="007F7CAA" w:rsidRPr="00942E13">
        <w:rPr>
          <w:rFonts w:ascii="Times New Roman" w:hAnsi="Times New Roman" w:cs="Times New Roman"/>
          <w:sz w:val="24"/>
          <w:szCs w:val="24"/>
        </w:rPr>
        <w:t>amino butyric</w:t>
      </w:r>
      <w:r w:rsidR="006A6A5C" w:rsidRPr="00942E13">
        <w:rPr>
          <w:rFonts w:ascii="Times New Roman" w:hAnsi="Times New Roman" w:cs="Times New Roman"/>
          <w:sz w:val="24"/>
          <w:szCs w:val="24"/>
        </w:rPr>
        <w:t xml:space="preserve"> acid (GABA), oxytocin, and cortisol. The molecular pathways underlying neurotransmitter biosynthesis, synaptic transmission, and </w:t>
      </w:r>
      <w:r w:rsidR="007F7CAA" w:rsidRPr="00942E13">
        <w:rPr>
          <w:rFonts w:ascii="Times New Roman" w:hAnsi="Times New Roman" w:cs="Times New Roman"/>
          <w:sz w:val="24"/>
          <w:szCs w:val="24"/>
        </w:rPr>
        <w:t>neuromodulator</w:t>
      </w:r>
      <w:r w:rsidR="006A6A5C" w:rsidRPr="00942E13">
        <w:rPr>
          <w:rFonts w:ascii="Times New Roman" w:hAnsi="Times New Roman" w:cs="Times New Roman"/>
          <w:sz w:val="24"/>
          <w:szCs w:val="24"/>
        </w:rPr>
        <w:t xml:space="preserve"> are examined, along with their association with specific emotional states. </w:t>
      </w:r>
    </w:p>
    <w:p w14:paraId="00AB5A4B" w14:textId="3EB798FC" w:rsidR="009D10B8" w:rsidRPr="007F7CAA" w:rsidRDefault="006A6A5C" w:rsidP="009D10B8">
      <w:pPr>
        <w:jc w:val="both"/>
        <w:rPr>
          <w:rFonts w:ascii="Times New Roman" w:hAnsi="Times New Roman" w:cs="Times New Roman"/>
          <w:sz w:val="24"/>
          <w:szCs w:val="24"/>
        </w:rPr>
      </w:pPr>
      <w:r w:rsidRPr="00942E13">
        <w:rPr>
          <w:rFonts w:ascii="Times New Roman" w:hAnsi="Times New Roman" w:cs="Times New Roman"/>
          <w:sz w:val="24"/>
          <w:szCs w:val="24"/>
        </w:rPr>
        <w:t>This paper</w:t>
      </w:r>
      <w:r w:rsidR="009D10B8" w:rsidRPr="00942E13">
        <w:rPr>
          <w:rFonts w:ascii="Times New Roman" w:hAnsi="Times New Roman" w:cs="Times New Roman"/>
          <w:sz w:val="24"/>
          <w:szCs w:val="24"/>
        </w:rPr>
        <w:t xml:space="preserve"> also</w:t>
      </w:r>
      <w:r w:rsidRPr="00942E13">
        <w:rPr>
          <w:rFonts w:ascii="Times New Roman" w:hAnsi="Times New Roman" w:cs="Times New Roman"/>
          <w:sz w:val="24"/>
          <w:szCs w:val="24"/>
        </w:rPr>
        <w:t xml:space="preserve"> presents an integrative framework that connects modern neurochemistry with traditional Indian perspectives on emotions. </w:t>
      </w:r>
      <w:r w:rsidR="009D10B8" w:rsidRPr="00942E13">
        <w:rPr>
          <w:rFonts w:ascii="Times New Roman" w:hAnsi="Times New Roman" w:cs="Times New Roman"/>
          <w:sz w:val="24"/>
          <w:szCs w:val="24"/>
        </w:rPr>
        <w:t xml:space="preserve">By aligning neurochemical </w:t>
      </w:r>
      <w:r w:rsidR="007F7CAA" w:rsidRPr="00942E13">
        <w:rPr>
          <w:rFonts w:ascii="Times New Roman" w:hAnsi="Times New Roman" w:cs="Times New Roman"/>
          <w:sz w:val="24"/>
          <w:szCs w:val="24"/>
        </w:rPr>
        <w:t>signalling</w:t>
      </w:r>
      <w:r w:rsidR="009D10B8" w:rsidRPr="00942E13">
        <w:rPr>
          <w:rFonts w:ascii="Times New Roman" w:hAnsi="Times New Roman" w:cs="Times New Roman"/>
          <w:sz w:val="24"/>
          <w:szCs w:val="24"/>
        </w:rPr>
        <w:t xml:space="preserve"> with </w:t>
      </w:r>
      <w:proofErr w:type="spellStart"/>
      <w:r w:rsidR="009D10B8" w:rsidRPr="00942E13">
        <w:rPr>
          <w:rFonts w:ascii="Times New Roman" w:hAnsi="Times New Roman" w:cs="Times New Roman"/>
          <w:sz w:val="24"/>
          <w:szCs w:val="24"/>
        </w:rPr>
        <w:t>Ayurvedic</w:t>
      </w:r>
      <w:proofErr w:type="spellEnd"/>
      <w:r w:rsidR="009D10B8" w:rsidRPr="00942E13">
        <w:rPr>
          <w:rFonts w:ascii="Times New Roman" w:hAnsi="Times New Roman" w:cs="Times New Roman"/>
          <w:sz w:val="24"/>
          <w:szCs w:val="24"/>
        </w:rPr>
        <w:t xml:space="preserve"> concepts of </w:t>
      </w:r>
      <w:proofErr w:type="spellStart"/>
      <w:r w:rsidR="009D10B8" w:rsidRPr="007F7CAA">
        <w:rPr>
          <w:rFonts w:ascii="Times New Roman" w:hAnsi="Times New Roman" w:cs="Times New Roman"/>
          <w:iCs/>
          <w:sz w:val="24"/>
          <w:szCs w:val="24"/>
        </w:rPr>
        <w:t>Gunas</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iCs/>
          <w:sz w:val="24"/>
          <w:szCs w:val="24"/>
        </w:rPr>
        <w:t>Doshas</w:t>
      </w:r>
      <w:proofErr w:type="spellEnd"/>
      <w:r w:rsidR="009D10B8" w:rsidRPr="007F7CAA">
        <w:rPr>
          <w:rFonts w:ascii="Times New Roman" w:hAnsi="Times New Roman" w:cs="Times New Roman"/>
          <w:sz w:val="24"/>
          <w:szCs w:val="24"/>
        </w:rPr>
        <w:t xml:space="preserve">, and </w:t>
      </w:r>
      <w:proofErr w:type="spellStart"/>
      <w:r w:rsidR="009D10B8" w:rsidRPr="007F7CAA">
        <w:rPr>
          <w:rFonts w:ascii="Times New Roman" w:hAnsi="Times New Roman" w:cs="Times New Roman"/>
          <w:iCs/>
          <w:sz w:val="24"/>
          <w:szCs w:val="24"/>
        </w:rPr>
        <w:t>Chitta</w:t>
      </w:r>
      <w:proofErr w:type="spellEnd"/>
      <w:r w:rsidR="009D10B8" w:rsidRPr="007F7CAA">
        <w:rPr>
          <w:rFonts w:ascii="Times New Roman" w:hAnsi="Times New Roman" w:cs="Times New Roman"/>
          <w:iCs/>
          <w:sz w:val="24"/>
          <w:szCs w:val="24"/>
        </w:rPr>
        <w:t xml:space="preserve"> </w:t>
      </w:r>
      <w:proofErr w:type="spellStart"/>
      <w:r w:rsidR="009D10B8" w:rsidRPr="007F7CAA">
        <w:rPr>
          <w:rFonts w:ascii="Times New Roman" w:hAnsi="Times New Roman" w:cs="Times New Roman"/>
          <w:iCs/>
          <w:sz w:val="24"/>
          <w:szCs w:val="24"/>
        </w:rPr>
        <w:t>Vrittis</w:t>
      </w:r>
      <w:proofErr w:type="spellEnd"/>
      <w:r w:rsidR="009D10B8" w:rsidRPr="007F7CAA">
        <w:rPr>
          <w:rFonts w:ascii="Times New Roman" w:hAnsi="Times New Roman" w:cs="Times New Roman"/>
          <w:sz w:val="24"/>
          <w:szCs w:val="24"/>
        </w:rPr>
        <w:t xml:space="preserve">, </w:t>
      </w:r>
      <w:r w:rsidR="007F7CAA" w:rsidRPr="007F7CAA">
        <w:rPr>
          <w:rFonts w:ascii="Times New Roman" w:hAnsi="Times New Roman" w:cs="Times New Roman"/>
          <w:sz w:val="24"/>
          <w:szCs w:val="24"/>
        </w:rPr>
        <w:t>this study positions emotion</w:t>
      </w:r>
      <w:r w:rsidR="009D10B8" w:rsidRPr="007F7CAA">
        <w:rPr>
          <w:rFonts w:ascii="Times New Roman" w:hAnsi="Times New Roman" w:cs="Times New Roman"/>
          <w:sz w:val="24"/>
          <w:szCs w:val="24"/>
        </w:rPr>
        <w:t xml:space="preserve"> as multi-layered life-information processes rather than isolated biochemical reactions. These traditions describe emotions in terms of </w:t>
      </w:r>
      <w:proofErr w:type="spellStart"/>
      <w:r w:rsidR="009D10B8" w:rsidRPr="007F7CAA">
        <w:rPr>
          <w:rFonts w:ascii="Times New Roman" w:hAnsi="Times New Roman" w:cs="Times New Roman"/>
          <w:sz w:val="24"/>
          <w:szCs w:val="24"/>
        </w:rPr>
        <w:t>Gunas</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Sattva</w:t>
      </w:r>
      <w:proofErr w:type="spellEnd"/>
      <w:r w:rsidR="009D10B8" w:rsidRPr="007F7CAA">
        <w:rPr>
          <w:rFonts w:ascii="Times New Roman" w:hAnsi="Times New Roman" w:cs="Times New Roman"/>
          <w:sz w:val="24"/>
          <w:szCs w:val="24"/>
        </w:rPr>
        <w:t xml:space="preserve">, Rajas, </w:t>
      </w:r>
      <w:proofErr w:type="spellStart"/>
      <w:r w:rsidR="009D10B8" w:rsidRPr="007F7CAA">
        <w:rPr>
          <w:rFonts w:ascii="Times New Roman" w:hAnsi="Times New Roman" w:cs="Times New Roman"/>
          <w:sz w:val="24"/>
          <w:szCs w:val="24"/>
        </w:rPr>
        <w:t>Tamas</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Doshas</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Vata</w:t>
      </w:r>
      <w:proofErr w:type="spellEnd"/>
      <w:r w:rsidR="009D10B8" w:rsidRPr="007F7CAA">
        <w:rPr>
          <w:rFonts w:ascii="Times New Roman" w:hAnsi="Times New Roman" w:cs="Times New Roman"/>
          <w:sz w:val="24"/>
          <w:szCs w:val="24"/>
        </w:rPr>
        <w:t xml:space="preserve">, Pitta, </w:t>
      </w:r>
      <w:proofErr w:type="spellStart"/>
      <w:r w:rsidR="009D10B8" w:rsidRPr="007F7CAA">
        <w:rPr>
          <w:rFonts w:ascii="Times New Roman" w:hAnsi="Times New Roman" w:cs="Times New Roman"/>
          <w:sz w:val="24"/>
          <w:szCs w:val="24"/>
        </w:rPr>
        <w:t>Kapha</w:t>
      </w:r>
      <w:proofErr w:type="spellEnd"/>
      <w:r w:rsidR="009D10B8" w:rsidRPr="007F7CAA">
        <w:rPr>
          <w:rFonts w:ascii="Times New Roman" w:hAnsi="Times New Roman" w:cs="Times New Roman"/>
          <w:sz w:val="24"/>
          <w:szCs w:val="24"/>
        </w:rPr>
        <w:t>), and fluctuations of consciousness (</w:t>
      </w:r>
      <w:proofErr w:type="spellStart"/>
      <w:r w:rsidR="009D10B8" w:rsidRPr="007F7CAA">
        <w:rPr>
          <w:rFonts w:ascii="Times New Roman" w:hAnsi="Times New Roman" w:cs="Times New Roman"/>
          <w:sz w:val="24"/>
          <w:szCs w:val="24"/>
        </w:rPr>
        <w:t>Chitta</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Vrittis</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Ayurvedic</w:t>
      </w:r>
      <w:proofErr w:type="spellEnd"/>
      <w:r w:rsidR="009D10B8" w:rsidRPr="007F7CAA">
        <w:rPr>
          <w:rFonts w:ascii="Times New Roman" w:hAnsi="Times New Roman" w:cs="Times New Roman"/>
          <w:sz w:val="24"/>
          <w:szCs w:val="24"/>
        </w:rPr>
        <w:t xml:space="preserve"> practices such as diet regulation, meditation, yoga, and ethical living influence neurochemistry indirectly by stabilizing mental states. We also explained Pharmacological agents act on the biochemical substrate (</w:t>
      </w:r>
      <w:proofErr w:type="spellStart"/>
      <w:r w:rsidR="009D10B8" w:rsidRPr="007F7CAA">
        <w:rPr>
          <w:rFonts w:ascii="Times New Roman" w:hAnsi="Times New Roman" w:cs="Times New Roman"/>
          <w:sz w:val="24"/>
          <w:szCs w:val="24"/>
        </w:rPr>
        <w:t>Annamaya</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kośa</w:t>
      </w:r>
      <w:proofErr w:type="spellEnd"/>
      <w:r w:rsidR="009D10B8" w:rsidRPr="007F7CAA">
        <w:rPr>
          <w:rFonts w:ascii="Times New Roman" w:hAnsi="Times New Roman" w:cs="Times New Roman"/>
          <w:sz w:val="24"/>
          <w:szCs w:val="24"/>
        </w:rPr>
        <w:t xml:space="preserve">), modulate neural </w:t>
      </w:r>
      <w:proofErr w:type="spellStart"/>
      <w:r w:rsidR="009D10B8" w:rsidRPr="007F7CAA">
        <w:rPr>
          <w:rFonts w:ascii="Times New Roman" w:hAnsi="Times New Roman" w:cs="Times New Roman"/>
          <w:sz w:val="24"/>
          <w:szCs w:val="24"/>
        </w:rPr>
        <w:t>signaling</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Prāṇamaya</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kośa</w:t>
      </w:r>
      <w:proofErr w:type="spellEnd"/>
      <w:r w:rsidR="009D10B8" w:rsidRPr="007F7CAA">
        <w:rPr>
          <w:rFonts w:ascii="Times New Roman" w:hAnsi="Times New Roman" w:cs="Times New Roman"/>
          <w:sz w:val="24"/>
          <w:szCs w:val="24"/>
        </w:rPr>
        <w:t>), and thereby reshape emotional experience (</w:t>
      </w:r>
      <w:proofErr w:type="spellStart"/>
      <w:r w:rsidR="009D10B8" w:rsidRPr="007F7CAA">
        <w:rPr>
          <w:rFonts w:ascii="Times New Roman" w:hAnsi="Times New Roman" w:cs="Times New Roman"/>
          <w:sz w:val="24"/>
          <w:szCs w:val="24"/>
        </w:rPr>
        <w:t>Manomaya</w:t>
      </w:r>
      <w:proofErr w:type="spellEnd"/>
      <w:r w:rsidR="009D10B8" w:rsidRPr="007F7CAA">
        <w:rPr>
          <w:rFonts w:ascii="Times New Roman" w:hAnsi="Times New Roman" w:cs="Times New Roman"/>
          <w:sz w:val="24"/>
          <w:szCs w:val="24"/>
        </w:rPr>
        <w:t xml:space="preserve"> </w:t>
      </w:r>
      <w:proofErr w:type="spellStart"/>
      <w:r w:rsidR="009D10B8" w:rsidRPr="007F7CAA">
        <w:rPr>
          <w:rFonts w:ascii="Times New Roman" w:hAnsi="Times New Roman" w:cs="Times New Roman"/>
          <w:sz w:val="24"/>
          <w:szCs w:val="24"/>
        </w:rPr>
        <w:t>kośa</w:t>
      </w:r>
      <w:proofErr w:type="spellEnd"/>
      <w:r w:rsidR="009D10B8" w:rsidRPr="007F7CAA">
        <w:rPr>
          <w:rFonts w:ascii="Times New Roman" w:hAnsi="Times New Roman" w:cs="Times New Roman"/>
          <w:sz w:val="24"/>
          <w:szCs w:val="24"/>
        </w:rPr>
        <w:t>), demonstrating a hierarchical but inseparable relationship between brain chemistry and emotion.</w:t>
      </w:r>
    </w:p>
    <w:p w14:paraId="783D3ACF" w14:textId="48B39A41" w:rsidR="006A6A5C" w:rsidRPr="007F7CAA" w:rsidRDefault="006A6A5C" w:rsidP="009D10B8">
      <w:pPr>
        <w:jc w:val="both"/>
        <w:rPr>
          <w:rFonts w:ascii="Times New Roman" w:hAnsi="Times New Roman" w:cs="Times New Roman"/>
          <w:sz w:val="24"/>
          <w:szCs w:val="24"/>
        </w:rPr>
      </w:pPr>
      <w:r w:rsidRPr="007F7CAA">
        <w:rPr>
          <w:rFonts w:ascii="Times New Roman" w:hAnsi="Times New Roman" w:cs="Times New Roman"/>
          <w:sz w:val="24"/>
          <w:szCs w:val="24"/>
        </w:rPr>
        <w:t xml:space="preserve">By examining the molecular basis of emotions alongside </w:t>
      </w:r>
      <w:proofErr w:type="spellStart"/>
      <w:r w:rsidRPr="007F7CAA">
        <w:rPr>
          <w:rFonts w:ascii="Times New Roman" w:hAnsi="Times New Roman" w:cs="Times New Roman"/>
          <w:sz w:val="24"/>
          <w:szCs w:val="24"/>
        </w:rPr>
        <w:t>Ayurvedic</w:t>
      </w:r>
      <w:proofErr w:type="spellEnd"/>
      <w:r w:rsidRPr="007F7CAA">
        <w:rPr>
          <w:rFonts w:ascii="Times New Roman" w:hAnsi="Times New Roman" w:cs="Times New Roman"/>
          <w:sz w:val="24"/>
          <w:szCs w:val="24"/>
        </w:rPr>
        <w:t xml:space="preserve"> and consciousness-based models, the paper highlights convergences between ancient wisdom and modern science. Such an integrative approach offers a holistic understanding of emotional regulation, mental health, and human consciousness.</w:t>
      </w:r>
    </w:p>
    <w:p w14:paraId="7F594A25" w14:textId="77777777" w:rsidR="007F7CAA" w:rsidRPr="00942E13" w:rsidRDefault="007F7CAA" w:rsidP="009D10B8">
      <w:pPr>
        <w:jc w:val="both"/>
        <w:rPr>
          <w:rFonts w:ascii="Times New Roman" w:hAnsi="Times New Roman" w:cs="Times New Roman"/>
          <w:sz w:val="24"/>
          <w:szCs w:val="24"/>
        </w:rPr>
      </w:pPr>
    </w:p>
    <w:p w14:paraId="2CA9D37A" w14:textId="77777777" w:rsidR="00527E03" w:rsidRPr="00942E13" w:rsidRDefault="00527E03" w:rsidP="009D10B8">
      <w:pPr>
        <w:jc w:val="both"/>
        <w:rPr>
          <w:rFonts w:ascii="Times New Roman" w:hAnsi="Times New Roman" w:cs="Times New Roman"/>
          <w:sz w:val="24"/>
          <w:szCs w:val="24"/>
        </w:rPr>
      </w:pPr>
    </w:p>
    <w:p w14:paraId="1F7E6122" w14:textId="77777777" w:rsidR="007F7CAA" w:rsidRDefault="007F7CAA" w:rsidP="009D10B8">
      <w:pPr>
        <w:jc w:val="both"/>
        <w:rPr>
          <w:rFonts w:ascii="Times New Roman" w:hAnsi="Times New Roman" w:cs="Times New Roman"/>
          <w:b/>
          <w:bCs/>
          <w:i/>
          <w:iCs/>
          <w:color w:val="833C0B" w:themeColor="accent2" w:themeShade="80"/>
          <w:sz w:val="24"/>
          <w:szCs w:val="24"/>
        </w:rPr>
      </w:pPr>
    </w:p>
    <w:p w14:paraId="4E611A36" w14:textId="77777777" w:rsidR="007F7CAA" w:rsidRDefault="007F7CAA" w:rsidP="009D10B8">
      <w:pPr>
        <w:jc w:val="both"/>
        <w:rPr>
          <w:rFonts w:ascii="Times New Roman" w:hAnsi="Times New Roman" w:cs="Times New Roman"/>
          <w:b/>
          <w:bCs/>
          <w:i/>
          <w:iCs/>
          <w:color w:val="833C0B" w:themeColor="accent2" w:themeShade="80"/>
          <w:sz w:val="24"/>
          <w:szCs w:val="24"/>
        </w:rPr>
      </w:pPr>
    </w:p>
    <w:p w14:paraId="7E3760AE" w14:textId="77777777" w:rsidR="007F7CAA" w:rsidRDefault="007F7CAA" w:rsidP="009D10B8">
      <w:pPr>
        <w:jc w:val="both"/>
        <w:rPr>
          <w:rFonts w:ascii="Times New Roman" w:hAnsi="Times New Roman" w:cs="Times New Roman"/>
          <w:b/>
          <w:bCs/>
          <w:i/>
          <w:iCs/>
          <w:color w:val="833C0B" w:themeColor="accent2" w:themeShade="80"/>
          <w:sz w:val="24"/>
          <w:szCs w:val="24"/>
        </w:rPr>
      </w:pPr>
    </w:p>
    <w:p w14:paraId="2E64C510" w14:textId="1DB8BBE3" w:rsidR="009D10B8" w:rsidRPr="00942E13" w:rsidRDefault="00CC1DCE" w:rsidP="009D10B8">
      <w:pPr>
        <w:jc w:val="both"/>
        <w:rPr>
          <w:rFonts w:ascii="Times New Roman" w:hAnsi="Times New Roman" w:cs="Times New Roman"/>
          <w:b/>
          <w:bCs/>
          <w:i/>
          <w:iCs/>
          <w:color w:val="833C0B" w:themeColor="accent2" w:themeShade="80"/>
          <w:sz w:val="24"/>
          <w:szCs w:val="24"/>
        </w:rPr>
      </w:pPr>
      <w:r w:rsidRPr="00942E13">
        <w:rPr>
          <w:rFonts w:ascii="Times New Roman" w:hAnsi="Times New Roman" w:cs="Times New Roman"/>
          <w:b/>
          <w:bCs/>
          <w:i/>
          <w:iCs/>
          <w:color w:val="833C0B" w:themeColor="accent2" w:themeShade="80"/>
          <w:sz w:val="24"/>
          <w:szCs w:val="24"/>
        </w:rPr>
        <w:t>Integrated emotional regulation framework</w:t>
      </w:r>
    </w:p>
    <w:p w14:paraId="5B549D89" w14:textId="1640A476" w:rsidR="00796436" w:rsidRPr="00942E13" w:rsidRDefault="00AA517C" w:rsidP="009D10B8">
      <w:pPr>
        <w:jc w:val="both"/>
        <w:rPr>
          <w:rFonts w:ascii="Times New Roman" w:hAnsi="Times New Roman" w:cs="Times New Roman"/>
          <w:b/>
          <w:bCs/>
          <w:sz w:val="24"/>
          <w:szCs w:val="24"/>
        </w:rPr>
      </w:pPr>
      <w:r w:rsidRPr="00942E13">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23150ADF" wp14:editId="08BD5A87">
            <wp:simplePos x="0" y="0"/>
            <wp:positionH relativeFrom="column">
              <wp:posOffset>2867025</wp:posOffset>
            </wp:positionH>
            <wp:positionV relativeFrom="paragraph">
              <wp:posOffset>161925</wp:posOffset>
            </wp:positionV>
            <wp:extent cx="2476500" cy="2247900"/>
            <wp:effectExtent l="0" t="0" r="76200" b="0"/>
            <wp:wrapTight wrapText="bothSides">
              <wp:wrapPolygon edited="0">
                <wp:start x="6148" y="1098"/>
                <wp:lineTo x="2991" y="7322"/>
                <wp:lineTo x="0" y="8237"/>
                <wp:lineTo x="0" y="13363"/>
                <wp:lineTo x="3822" y="16108"/>
                <wp:lineTo x="5649" y="19037"/>
                <wp:lineTo x="6148" y="20502"/>
                <wp:lineTo x="15452" y="20502"/>
                <wp:lineTo x="15951" y="19037"/>
                <wp:lineTo x="17612" y="16108"/>
                <wp:lineTo x="21766" y="13180"/>
                <wp:lineTo x="22098" y="8969"/>
                <wp:lineTo x="21268" y="8054"/>
                <wp:lineTo x="18443" y="7322"/>
                <wp:lineTo x="17280" y="5125"/>
                <wp:lineTo x="16782" y="4393"/>
                <wp:lineTo x="15452" y="1098"/>
                <wp:lineTo x="6148" y="1098"/>
              </wp:wrapPolygon>
            </wp:wrapTight>
            <wp:docPr id="16456746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rsidRPr="00942E13">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1ECA779B" wp14:editId="48F20BD9">
            <wp:simplePos x="0" y="0"/>
            <wp:positionH relativeFrom="column">
              <wp:posOffset>38100</wp:posOffset>
            </wp:positionH>
            <wp:positionV relativeFrom="paragraph">
              <wp:posOffset>57150</wp:posOffset>
            </wp:positionV>
            <wp:extent cx="2343150" cy="2457450"/>
            <wp:effectExtent l="0" t="0" r="19050" b="19050"/>
            <wp:wrapTight wrapText="bothSides">
              <wp:wrapPolygon edited="0">
                <wp:start x="0" y="0"/>
                <wp:lineTo x="0" y="8037"/>
                <wp:lineTo x="9834" y="8037"/>
                <wp:lineTo x="0" y="9042"/>
                <wp:lineTo x="0" y="12558"/>
                <wp:lineTo x="9834" y="13395"/>
                <wp:lineTo x="0" y="13730"/>
                <wp:lineTo x="0" y="21600"/>
                <wp:lineTo x="21600" y="21600"/>
                <wp:lineTo x="21600" y="13730"/>
                <wp:lineTo x="11766" y="13395"/>
                <wp:lineTo x="21600" y="12558"/>
                <wp:lineTo x="21600" y="9042"/>
                <wp:lineTo x="11766" y="8037"/>
                <wp:lineTo x="21600" y="8037"/>
                <wp:lineTo x="21600" y="0"/>
                <wp:lineTo x="0" y="0"/>
              </wp:wrapPolygon>
            </wp:wrapTight>
            <wp:docPr id="198129793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429B7E8B" w14:textId="294B2821" w:rsidR="00796436" w:rsidRPr="00942E13" w:rsidRDefault="00796436" w:rsidP="009D10B8">
      <w:pPr>
        <w:jc w:val="both"/>
        <w:rPr>
          <w:rFonts w:ascii="Times New Roman" w:hAnsi="Times New Roman" w:cs="Times New Roman"/>
          <w:b/>
          <w:bCs/>
          <w:sz w:val="24"/>
          <w:szCs w:val="24"/>
        </w:rPr>
      </w:pPr>
    </w:p>
    <w:p w14:paraId="12879EEC" w14:textId="64DF950A" w:rsidR="00796436" w:rsidRPr="00942E13" w:rsidRDefault="00796436" w:rsidP="009D10B8">
      <w:pPr>
        <w:jc w:val="both"/>
        <w:rPr>
          <w:rFonts w:ascii="Times New Roman" w:hAnsi="Times New Roman" w:cs="Times New Roman"/>
          <w:b/>
          <w:bCs/>
          <w:sz w:val="24"/>
          <w:szCs w:val="24"/>
        </w:rPr>
      </w:pPr>
    </w:p>
    <w:p w14:paraId="2E79AA0A" w14:textId="7F0A5BED" w:rsidR="00796436" w:rsidRPr="00942E13" w:rsidRDefault="00942E13" w:rsidP="009D10B8">
      <w:pPr>
        <w:jc w:val="both"/>
        <w:rPr>
          <w:rFonts w:ascii="Times New Roman" w:hAnsi="Times New Roman" w:cs="Times New Roman"/>
          <w:b/>
          <w:bCs/>
          <w:sz w:val="24"/>
          <w:szCs w:val="24"/>
        </w:rPr>
      </w:pPr>
      <w:r w:rsidRPr="00942E13">
        <w:rPr>
          <w:rFonts w:ascii="Times New Roman" w:hAnsi="Times New Roman" w:cs="Times New Roman"/>
          <w:b/>
          <w:bCs/>
          <w:noProof/>
          <w:sz w:val="24"/>
          <w:szCs w:val="24"/>
          <w:lang w:val="en-US"/>
        </w:rPr>
        <mc:AlternateContent>
          <mc:Choice Requires="wps">
            <w:drawing>
              <wp:anchor distT="0" distB="0" distL="114300" distR="114300" simplePos="0" relativeHeight="251662336" behindDoc="0" locked="0" layoutInCell="1" allowOverlap="1" wp14:anchorId="7D8FF527" wp14:editId="1ACBE4BE">
                <wp:simplePos x="0" y="0"/>
                <wp:positionH relativeFrom="column">
                  <wp:posOffset>3120390</wp:posOffset>
                </wp:positionH>
                <wp:positionV relativeFrom="paragraph">
                  <wp:posOffset>123825</wp:posOffset>
                </wp:positionV>
                <wp:extent cx="534035" cy="256540"/>
                <wp:effectExtent l="0" t="19050" r="37465" b="29210"/>
                <wp:wrapNone/>
                <wp:docPr id="494103204" name="Arrow: Right 8"/>
                <wp:cNvGraphicFramePr/>
                <a:graphic xmlns:a="http://schemas.openxmlformats.org/drawingml/2006/main">
                  <a:graphicData uri="http://schemas.microsoft.com/office/word/2010/wordprocessingShape">
                    <wps:wsp>
                      <wps:cNvSpPr/>
                      <wps:spPr>
                        <a:xfrm>
                          <a:off x="0" y="0"/>
                          <a:ext cx="534035" cy="25654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AF1A3F" w14:textId="77777777" w:rsidR="00277735" w:rsidRDefault="00277735" w:rsidP="002777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left:0;text-align:left;margin-left:245.7pt;margin-top:9.75pt;width:42.05pt;height:2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" adj="16412" fillcolor="#e00" strokecolor="#09101d [484]" strokeweight="1pt">
                <v:textbox>
                  <w:txbxContent>
                    <w:p w14:paraId="1FAF1A3F" w14:textId="77777777" w:rsidR="00277735" w:rsidRDefault="00277735" w:rsidP="00277735">
                      <w:pPr>
                        <w:jc w:val="center"/>
                      </w:pPr>
                    </w:p>
                  </w:txbxContent>
                </v:textbox>
              </v:shape>
            </w:pict>
          </mc:Fallback>
        </mc:AlternateContent>
      </w:r>
    </w:p>
    <w:p w14:paraId="31E238B0" w14:textId="02077F48" w:rsidR="00796436" w:rsidRPr="00942E13" w:rsidRDefault="00796436" w:rsidP="009D10B8">
      <w:pPr>
        <w:jc w:val="both"/>
        <w:rPr>
          <w:rFonts w:ascii="Times New Roman" w:hAnsi="Times New Roman" w:cs="Times New Roman"/>
          <w:b/>
          <w:bCs/>
          <w:sz w:val="24"/>
          <w:szCs w:val="24"/>
        </w:rPr>
      </w:pPr>
    </w:p>
    <w:p w14:paraId="40355835" w14:textId="7460114F" w:rsidR="00796436" w:rsidRPr="00942E13" w:rsidRDefault="00796436" w:rsidP="009D10B8">
      <w:pPr>
        <w:jc w:val="both"/>
        <w:rPr>
          <w:rFonts w:ascii="Times New Roman" w:hAnsi="Times New Roman" w:cs="Times New Roman"/>
          <w:b/>
          <w:bCs/>
          <w:sz w:val="24"/>
          <w:szCs w:val="24"/>
        </w:rPr>
      </w:pPr>
    </w:p>
    <w:p w14:paraId="5586A1E2" w14:textId="4B75937D" w:rsidR="00527E03" w:rsidRPr="00942E13" w:rsidRDefault="00942E13" w:rsidP="00527E03">
      <w:pPr>
        <w:jc w:val="both"/>
        <w:rPr>
          <w:rFonts w:ascii="Times New Roman" w:hAnsi="Times New Roman" w:cs="Times New Roman"/>
          <w:b/>
          <w:bCs/>
          <w:i/>
          <w:iCs/>
          <w:sz w:val="24"/>
          <w:szCs w:val="24"/>
        </w:rPr>
      </w:pPr>
      <w:r w:rsidRPr="00942E13">
        <w:rPr>
          <w:rFonts w:ascii="Times New Roman" w:hAnsi="Times New Roman" w:cs="Times New Roman"/>
          <w:b/>
          <w:bCs/>
          <w:noProof/>
          <w:sz w:val="24"/>
          <w:szCs w:val="24"/>
          <w:lang w:val="en-US"/>
        </w:rPr>
        <mc:AlternateContent>
          <mc:Choice Requires="wps">
            <w:drawing>
              <wp:anchor distT="0" distB="0" distL="114300" distR="114300" simplePos="0" relativeHeight="251664384" behindDoc="0" locked="0" layoutInCell="1" allowOverlap="1" wp14:anchorId="6BDDC8A4" wp14:editId="550A1876">
                <wp:simplePos x="0" y="0"/>
                <wp:positionH relativeFrom="column">
                  <wp:posOffset>2686685</wp:posOffset>
                </wp:positionH>
                <wp:positionV relativeFrom="paragraph">
                  <wp:posOffset>191135</wp:posOffset>
                </wp:positionV>
                <wp:extent cx="1236980" cy="256540"/>
                <wp:effectExtent l="0" t="133350" r="20320" b="86360"/>
                <wp:wrapNone/>
                <wp:docPr id="54052054" name="Arrow: Right 8"/>
                <wp:cNvGraphicFramePr/>
                <a:graphic xmlns:a="http://schemas.openxmlformats.org/drawingml/2006/main">
                  <a:graphicData uri="http://schemas.microsoft.com/office/word/2010/wordprocessingShape">
                    <wps:wsp>
                      <wps:cNvSpPr/>
                      <wps:spPr>
                        <a:xfrm rot="746567" flipH="1">
                          <a:off x="0" y="0"/>
                          <a:ext cx="1236980" cy="25654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F885CE" w14:textId="77777777" w:rsidR="00277735" w:rsidRDefault="00277735" w:rsidP="002777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13" style="position:absolute;left:0;text-align:left;margin-left:211.55pt;margin-top:15.05pt;width:97.4pt;height:20.2pt;rotation:-815450fd;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" adj="19360" fillcolor="#e00" strokecolor="#09101d [484]" strokeweight="1pt">
                <v:textbox>
                  <w:txbxContent>
                    <w:p w14:paraId="57F885CE" w14:textId="77777777" w:rsidR="00277735" w:rsidRDefault="00277735" w:rsidP="00277735">
                      <w:pPr>
                        <w:jc w:val="center"/>
                      </w:pPr>
                    </w:p>
                  </w:txbxContent>
                </v:textbox>
              </v:shape>
            </w:pict>
          </mc:Fallback>
        </mc:AlternateContent>
      </w:r>
      <w:r w:rsidR="00527E03" w:rsidRPr="00942E13">
        <w:rPr>
          <w:rFonts w:ascii="Times New Roman" w:hAnsi="Times New Roman" w:cs="Times New Roman"/>
          <w:b/>
          <w:bCs/>
          <w:sz w:val="24"/>
          <w:szCs w:val="24"/>
        </w:rPr>
        <w:tab/>
      </w:r>
      <w:r w:rsidR="00527E03" w:rsidRPr="00942E13">
        <w:rPr>
          <w:rFonts w:ascii="Times New Roman" w:hAnsi="Times New Roman" w:cs="Times New Roman"/>
          <w:b/>
          <w:bCs/>
          <w:sz w:val="24"/>
          <w:szCs w:val="24"/>
        </w:rPr>
        <w:tab/>
      </w:r>
      <w:r w:rsidR="00527E03" w:rsidRPr="00942E13">
        <w:rPr>
          <w:rFonts w:ascii="Times New Roman" w:hAnsi="Times New Roman" w:cs="Times New Roman"/>
          <w:b/>
          <w:bCs/>
          <w:sz w:val="24"/>
          <w:szCs w:val="24"/>
        </w:rPr>
        <w:tab/>
      </w:r>
      <w:r w:rsidR="00527E03" w:rsidRPr="00942E13">
        <w:rPr>
          <w:rFonts w:ascii="Times New Roman" w:hAnsi="Times New Roman" w:cs="Times New Roman"/>
          <w:b/>
          <w:bCs/>
          <w:sz w:val="24"/>
          <w:szCs w:val="24"/>
        </w:rPr>
        <w:tab/>
      </w:r>
      <w:r w:rsidR="00527E03" w:rsidRPr="00942E13">
        <w:rPr>
          <w:rFonts w:ascii="Times New Roman" w:hAnsi="Times New Roman" w:cs="Times New Roman"/>
          <w:b/>
          <w:bCs/>
          <w:sz w:val="24"/>
          <w:szCs w:val="24"/>
        </w:rPr>
        <w:tab/>
      </w:r>
      <w:r w:rsidR="00527E03" w:rsidRPr="00942E13">
        <w:rPr>
          <w:rFonts w:ascii="Times New Roman" w:hAnsi="Times New Roman" w:cs="Times New Roman"/>
          <w:b/>
          <w:bCs/>
          <w:sz w:val="24"/>
          <w:szCs w:val="24"/>
        </w:rPr>
        <w:tab/>
      </w:r>
      <w:r w:rsidR="00527E03" w:rsidRPr="00942E13">
        <w:rPr>
          <w:rFonts w:ascii="Times New Roman" w:hAnsi="Times New Roman" w:cs="Times New Roman"/>
          <w:b/>
          <w:bCs/>
          <w:sz w:val="24"/>
          <w:szCs w:val="24"/>
        </w:rPr>
        <w:tab/>
        <w:t xml:space="preserve">          </w:t>
      </w:r>
      <w:r w:rsidR="00527E03" w:rsidRPr="00942E13">
        <w:rPr>
          <w:rFonts w:ascii="Times New Roman" w:hAnsi="Times New Roman" w:cs="Times New Roman"/>
          <w:b/>
          <w:bCs/>
          <w:i/>
          <w:iCs/>
          <w:color w:val="833C0B" w:themeColor="accent2" w:themeShade="80"/>
          <w:sz w:val="24"/>
          <w:szCs w:val="24"/>
        </w:rPr>
        <w:t xml:space="preserve">Neurochemical Transmission </w:t>
      </w:r>
    </w:p>
    <w:p w14:paraId="7BA00121" w14:textId="28FD407B" w:rsidR="00796436" w:rsidRPr="00942E13" w:rsidRDefault="00796436" w:rsidP="009D10B8">
      <w:pPr>
        <w:jc w:val="both"/>
        <w:rPr>
          <w:rFonts w:ascii="Times New Roman" w:hAnsi="Times New Roman" w:cs="Times New Roman"/>
          <w:b/>
          <w:bCs/>
          <w:sz w:val="24"/>
          <w:szCs w:val="24"/>
        </w:rPr>
      </w:pPr>
    </w:p>
    <w:p w14:paraId="2349AD9F" w14:textId="585C651D" w:rsidR="009D10B8" w:rsidRPr="00942E13" w:rsidRDefault="009D10B8" w:rsidP="009D10B8">
      <w:pPr>
        <w:jc w:val="both"/>
        <w:rPr>
          <w:rFonts w:ascii="Times New Roman" w:hAnsi="Times New Roman" w:cs="Times New Roman"/>
          <w:sz w:val="24"/>
          <w:szCs w:val="24"/>
        </w:rPr>
      </w:pPr>
    </w:p>
    <w:p w14:paraId="13CA8C3F" w14:textId="2F06C86A" w:rsidR="004C065D" w:rsidRPr="00942E13" w:rsidRDefault="004C065D" w:rsidP="009D10B8">
      <w:pPr>
        <w:jc w:val="both"/>
        <w:rPr>
          <w:rFonts w:ascii="Times New Roman" w:hAnsi="Times New Roman" w:cs="Times New Roman"/>
          <w:sz w:val="24"/>
          <w:szCs w:val="24"/>
        </w:rPr>
      </w:pPr>
    </w:p>
    <w:p w14:paraId="46097D1E" w14:textId="5347E249" w:rsidR="004C065D" w:rsidRPr="00942E13" w:rsidRDefault="00871BDB" w:rsidP="009D10B8">
      <w:pPr>
        <w:jc w:val="both"/>
        <w:rPr>
          <w:rFonts w:ascii="Times New Roman" w:hAnsi="Times New Roman" w:cs="Times New Roman"/>
          <w:sz w:val="24"/>
          <w:szCs w:val="24"/>
        </w:rPr>
      </w:pPr>
      <w:r>
        <w:rPr>
          <w:rFonts w:ascii="Times New Roman" w:hAnsi="Times New Roman" w:cs="Times New Roman"/>
          <w:sz w:val="24"/>
          <w:szCs w:val="24"/>
        </w:rPr>
        <w:t>Keywords: N</w:t>
      </w:r>
      <w:r w:rsidRPr="00942E13">
        <w:rPr>
          <w:rFonts w:ascii="Times New Roman" w:hAnsi="Times New Roman" w:cs="Times New Roman"/>
          <w:sz w:val="24"/>
          <w:szCs w:val="24"/>
        </w:rPr>
        <w:t>eurochemical</w:t>
      </w:r>
      <w:r>
        <w:rPr>
          <w:rFonts w:ascii="Times New Roman" w:hAnsi="Times New Roman" w:cs="Times New Roman"/>
          <w:sz w:val="24"/>
          <w:szCs w:val="24"/>
        </w:rPr>
        <w:t xml:space="preserve"> </w:t>
      </w:r>
      <w:r w:rsidRPr="00942E13">
        <w:rPr>
          <w:rFonts w:ascii="Times New Roman" w:hAnsi="Times New Roman" w:cs="Times New Roman"/>
          <w:sz w:val="24"/>
          <w:szCs w:val="24"/>
        </w:rPr>
        <w:t>signalling</w:t>
      </w:r>
      <w:r>
        <w:rPr>
          <w:rFonts w:ascii="Times New Roman" w:hAnsi="Times New Roman" w:cs="Times New Roman"/>
          <w:sz w:val="24"/>
          <w:szCs w:val="24"/>
        </w:rPr>
        <w:t>, Life informatics, Bioinformatics, Emotions</w:t>
      </w:r>
    </w:p>
    <w:p w14:paraId="441FEE65" w14:textId="77777777" w:rsidR="004C065D" w:rsidRPr="00942E13" w:rsidRDefault="004C065D" w:rsidP="009D10B8">
      <w:pPr>
        <w:jc w:val="both"/>
        <w:rPr>
          <w:rFonts w:ascii="Times New Roman" w:hAnsi="Times New Roman" w:cs="Times New Roman"/>
          <w:sz w:val="24"/>
          <w:szCs w:val="24"/>
        </w:rPr>
      </w:pPr>
    </w:p>
    <w:p w14:paraId="3C8FE7AF" w14:textId="77777777" w:rsidR="004C065D" w:rsidRPr="00942E13" w:rsidRDefault="004C065D" w:rsidP="009D10B8">
      <w:pPr>
        <w:jc w:val="both"/>
        <w:rPr>
          <w:rFonts w:ascii="Times New Roman" w:hAnsi="Times New Roman" w:cs="Times New Roman"/>
          <w:sz w:val="24"/>
          <w:szCs w:val="24"/>
        </w:rPr>
      </w:pPr>
    </w:p>
    <w:p w14:paraId="677D07A1" w14:textId="4BB07628" w:rsidR="004C065D" w:rsidRPr="00942E13" w:rsidRDefault="004C065D" w:rsidP="009D10B8">
      <w:pPr>
        <w:jc w:val="both"/>
        <w:rPr>
          <w:rFonts w:ascii="Times New Roman" w:hAnsi="Times New Roman" w:cs="Times New Roman"/>
          <w:sz w:val="24"/>
          <w:szCs w:val="24"/>
        </w:rPr>
      </w:pPr>
    </w:p>
    <w:p w14:paraId="3DEB2E53" w14:textId="7F6CDE07" w:rsidR="004C065D" w:rsidRPr="00942E13" w:rsidRDefault="004C065D" w:rsidP="009D10B8">
      <w:pPr>
        <w:jc w:val="both"/>
        <w:rPr>
          <w:rFonts w:ascii="Times New Roman" w:hAnsi="Times New Roman" w:cs="Times New Roman"/>
          <w:sz w:val="24"/>
          <w:szCs w:val="24"/>
        </w:rPr>
      </w:pPr>
    </w:p>
    <w:p w14:paraId="0DB72A19" w14:textId="77777777" w:rsidR="009D10B8" w:rsidRPr="00942E13" w:rsidRDefault="009D10B8" w:rsidP="009D10B8">
      <w:pPr>
        <w:jc w:val="both"/>
        <w:rPr>
          <w:rFonts w:ascii="Times New Roman" w:hAnsi="Times New Roman" w:cs="Times New Roman"/>
          <w:sz w:val="24"/>
          <w:szCs w:val="24"/>
        </w:rPr>
      </w:pPr>
    </w:p>
    <w:p w14:paraId="029A5B8E" w14:textId="77777777" w:rsidR="00DD4589" w:rsidRPr="00942E13" w:rsidRDefault="00DD4589" w:rsidP="009D10B8">
      <w:pPr>
        <w:jc w:val="both"/>
        <w:rPr>
          <w:rFonts w:ascii="Times New Roman" w:hAnsi="Times New Roman" w:cs="Times New Roman"/>
          <w:sz w:val="24"/>
          <w:szCs w:val="24"/>
        </w:rPr>
      </w:pPr>
    </w:p>
    <w:sectPr w:rsidR="00DD4589" w:rsidRPr="00942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589"/>
    <w:rsid w:val="000234DA"/>
    <w:rsid w:val="00277735"/>
    <w:rsid w:val="004C065D"/>
    <w:rsid w:val="00523EAC"/>
    <w:rsid w:val="00527E03"/>
    <w:rsid w:val="006A6A5C"/>
    <w:rsid w:val="00736063"/>
    <w:rsid w:val="00796436"/>
    <w:rsid w:val="007C00E1"/>
    <w:rsid w:val="007D30EF"/>
    <w:rsid w:val="007F7CAA"/>
    <w:rsid w:val="00871BDB"/>
    <w:rsid w:val="008C6A25"/>
    <w:rsid w:val="00904BFE"/>
    <w:rsid w:val="00942E13"/>
    <w:rsid w:val="009D10B8"/>
    <w:rsid w:val="00AA517C"/>
    <w:rsid w:val="00CC1DCE"/>
    <w:rsid w:val="00DD4589"/>
    <w:rsid w:val="00DE43B2"/>
    <w:rsid w:val="00DE6378"/>
    <w:rsid w:val="00E33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4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89"/>
    <w:rPr>
      <w:rFonts w:eastAsiaTheme="majorEastAsia" w:cstheme="majorBidi"/>
      <w:color w:val="272727" w:themeColor="text1" w:themeTint="D8"/>
    </w:rPr>
  </w:style>
  <w:style w:type="paragraph" w:styleId="Title">
    <w:name w:val="Title"/>
    <w:basedOn w:val="Normal"/>
    <w:next w:val="Normal"/>
    <w:link w:val="TitleChar"/>
    <w:uiPriority w:val="10"/>
    <w:qFormat/>
    <w:rsid w:val="00DD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89"/>
    <w:pPr>
      <w:spacing w:before="160"/>
      <w:jc w:val="center"/>
    </w:pPr>
    <w:rPr>
      <w:i/>
      <w:iCs/>
      <w:color w:val="404040" w:themeColor="text1" w:themeTint="BF"/>
    </w:rPr>
  </w:style>
  <w:style w:type="character" w:customStyle="1" w:styleId="QuoteChar">
    <w:name w:val="Quote Char"/>
    <w:basedOn w:val="DefaultParagraphFont"/>
    <w:link w:val="Quote"/>
    <w:uiPriority w:val="29"/>
    <w:rsid w:val="00DD4589"/>
    <w:rPr>
      <w:i/>
      <w:iCs/>
      <w:color w:val="404040" w:themeColor="text1" w:themeTint="BF"/>
    </w:rPr>
  </w:style>
  <w:style w:type="paragraph" w:styleId="ListParagraph">
    <w:name w:val="List Paragraph"/>
    <w:basedOn w:val="Normal"/>
    <w:uiPriority w:val="34"/>
    <w:qFormat/>
    <w:rsid w:val="00DD4589"/>
    <w:pPr>
      <w:ind w:left="720"/>
      <w:contextualSpacing/>
    </w:pPr>
  </w:style>
  <w:style w:type="character" w:styleId="IntenseEmphasis">
    <w:name w:val="Intense Emphasis"/>
    <w:basedOn w:val="DefaultParagraphFont"/>
    <w:uiPriority w:val="21"/>
    <w:qFormat/>
    <w:rsid w:val="00DD4589"/>
    <w:rPr>
      <w:i/>
      <w:iCs/>
      <w:color w:val="2F5496" w:themeColor="accent1" w:themeShade="BF"/>
    </w:rPr>
  </w:style>
  <w:style w:type="paragraph" w:styleId="IntenseQuote">
    <w:name w:val="Intense Quote"/>
    <w:basedOn w:val="Normal"/>
    <w:next w:val="Normal"/>
    <w:link w:val="IntenseQuoteChar"/>
    <w:uiPriority w:val="30"/>
    <w:qFormat/>
    <w:rsid w:val="00DD4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589"/>
    <w:rPr>
      <w:i/>
      <w:iCs/>
      <w:color w:val="2F5496" w:themeColor="accent1" w:themeShade="BF"/>
    </w:rPr>
  </w:style>
  <w:style w:type="character" w:styleId="IntenseReference">
    <w:name w:val="Intense Reference"/>
    <w:basedOn w:val="DefaultParagraphFont"/>
    <w:uiPriority w:val="32"/>
    <w:qFormat/>
    <w:rsid w:val="00DD4589"/>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4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89"/>
    <w:rPr>
      <w:rFonts w:eastAsiaTheme="majorEastAsia" w:cstheme="majorBidi"/>
      <w:color w:val="272727" w:themeColor="text1" w:themeTint="D8"/>
    </w:rPr>
  </w:style>
  <w:style w:type="paragraph" w:styleId="Title">
    <w:name w:val="Title"/>
    <w:basedOn w:val="Normal"/>
    <w:next w:val="Normal"/>
    <w:link w:val="TitleChar"/>
    <w:uiPriority w:val="10"/>
    <w:qFormat/>
    <w:rsid w:val="00DD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89"/>
    <w:pPr>
      <w:spacing w:before="160"/>
      <w:jc w:val="center"/>
    </w:pPr>
    <w:rPr>
      <w:i/>
      <w:iCs/>
      <w:color w:val="404040" w:themeColor="text1" w:themeTint="BF"/>
    </w:rPr>
  </w:style>
  <w:style w:type="character" w:customStyle="1" w:styleId="QuoteChar">
    <w:name w:val="Quote Char"/>
    <w:basedOn w:val="DefaultParagraphFont"/>
    <w:link w:val="Quote"/>
    <w:uiPriority w:val="29"/>
    <w:rsid w:val="00DD4589"/>
    <w:rPr>
      <w:i/>
      <w:iCs/>
      <w:color w:val="404040" w:themeColor="text1" w:themeTint="BF"/>
    </w:rPr>
  </w:style>
  <w:style w:type="paragraph" w:styleId="ListParagraph">
    <w:name w:val="List Paragraph"/>
    <w:basedOn w:val="Normal"/>
    <w:uiPriority w:val="34"/>
    <w:qFormat/>
    <w:rsid w:val="00DD4589"/>
    <w:pPr>
      <w:ind w:left="720"/>
      <w:contextualSpacing/>
    </w:pPr>
  </w:style>
  <w:style w:type="character" w:styleId="IntenseEmphasis">
    <w:name w:val="Intense Emphasis"/>
    <w:basedOn w:val="DefaultParagraphFont"/>
    <w:uiPriority w:val="21"/>
    <w:qFormat/>
    <w:rsid w:val="00DD4589"/>
    <w:rPr>
      <w:i/>
      <w:iCs/>
      <w:color w:val="2F5496" w:themeColor="accent1" w:themeShade="BF"/>
    </w:rPr>
  </w:style>
  <w:style w:type="paragraph" w:styleId="IntenseQuote">
    <w:name w:val="Intense Quote"/>
    <w:basedOn w:val="Normal"/>
    <w:next w:val="Normal"/>
    <w:link w:val="IntenseQuoteChar"/>
    <w:uiPriority w:val="30"/>
    <w:qFormat/>
    <w:rsid w:val="00DD4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589"/>
    <w:rPr>
      <w:i/>
      <w:iCs/>
      <w:color w:val="2F5496" w:themeColor="accent1" w:themeShade="BF"/>
    </w:rPr>
  </w:style>
  <w:style w:type="character" w:styleId="IntenseReference">
    <w:name w:val="Intense Reference"/>
    <w:basedOn w:val="DefaultParagraphFont"/>
    <w:uiPriority w:val="32"/>
    <w:qFormat/>
    <w:rsid w:val="00DD45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microsoft.com/office/2007/relationships/stylesWithEffects" Target="stylesWithEffect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30A747-9F2C-4C30-AC7E-7FB763408A6A}" type="doc">
      <dgm:prSet loTypeId="urn:microsoft.com/office/officeart/2005/8/layout/cycle3" loCatId="cycle" qsTypeId="urn:microsoft.com/office/officeart/2005/8/quickstyle/simple1" qsCatId="simple" csTypeId="urn:microsoft.com/office/officeart/2005/8/colors/colorful4" csCatId="colorful" phldr="1"/>
      <dgm:spPr/>
      <dgm:t>
        <a:bodyPr/>
        <a:lstStyle/>
        <a:p>
          <a:endParaRPr lang="en-IN"/>
        </a:p>
      </dgm:t>
    </dgm:pt>
    <dgm:pt modelId="{4D06029C-D156-499D-9A7E-B8C0A43DC46D}">
      <dgm:prSet phldrT="[Text]"/>
      <dgm:spPr/>
      <dgm:t>
        <a:bodyPr/>
        <a:lstStyle/>
        <a:p>
          <a:pPr>
            <a:buNone/>
          </a:pPr>
          <a:r>
            <a:rPr lang="en-IN" b="1">
              <a:solidFill>
                <a:sysClr val="windowText" lastClr="000000"/>
              </a:solidFill>
            </a:rPr>
            <a:t>Receptor Binding </a:t>
          </a:r>
        </a:p>
      </dgm:t>
    </dgm:pt>
    <dgm:pt modelId="{4F5F6F00-5F36-4AC4-952F-D35BFFAE351B}" type="parTrans" cxnId="{62A579DA-0725-48AF-A553-823E4F530D45}">
      <dgm:prSet/>
      <dgm:spPr/>
      <dgm:t>
        <a:bodyPr/>
        <a:lstStyle/>
        <a:p>
          <a:endParaRPr lang="en-IN" b="1">
            <a:solidFill>
              <a:sysClr val="windowText" lastClr="000000"/>
            </a:solidFill>
          </a:endParaRPr>
        </a:p>
      </dgm:t>
    </dgm:pt>
    <dgm:pt modelId="{3EFC59CF-3964-4E8E-AB4D-58783FB4C1D4}" type="sibTrans" cxnId="{62A579DA-0725-48AF-A553-823E4F530D45}">
      <dgm:prSet/>
      <dgm:spPr/>
      <dgm:t>
        <a:bodyPr/>
        <a:lstStyle/>
        <a:p>
          <a:endParaRPr lang="en-IN" b="1">
            <a:solidFill>
              <a:sysClr val="windowText" lastClr="000000"/>
            </a:solidFill>
          </a:endParaRPr>
        </a:p>
      </dgm:t>
    </dgm:pt>
    <dgm:pt modelId="{19EB5913-537E-465A-902B-4431B2AECEA4}">
      <dgm:prSet phldrT="[Text]"/>
      <dgm:spPr/>
      <dgm:t>
        <a:bodyPr/>
        <a:lstStyle/>
        <a:p>
          <a:pPr>
            <a:buNone/>
          </a:pPr>
          <a:r>
            <a:rPr lang="en-IN" b="1">
              <a:solidFill>
                <a:sysClr val="windowText" lastClr="000000"/>
              </a:solidFill>
            </a:rPr>
            <a:t>Presynaptic Neuron </a:t>
          </a:r>
        </a:p>
      </dgm:t>
    </dgm:pt>
    <dgm:pt modelId="{6C75154F-FB12-4218-9939-92AF23DA1AA7}" type="parTrans" cxnId="{53C498F6-D725-401B-91B2-175A300D9ADB}">
      <dgm:prSet/>
      <dgm:spPr/>
      <dgm:t>
        <a:bodyPr/>
        <a:lstStyle/>
        <a:p>
          <a:endParaRPr lang="en-IN" b="1">
            <a:solidFill>
              <a:sysClr val="windowText" lastClr="000000"/>
            </a:solidFill>
          </a:endParaRPr>
        </a:p>
      </dgm:t>
    </dgm:pt>
    <dgm:pt modelId="{12FE6844-8421-42A0-BBAE-EAE71AAD8DAF}" type="sibTrans" cxnId="{53C498F6-D725-401B-91B2-175A300D9ADB}">
      <dgm:prSet/>
      <dgm:spPr/>
      <dgm:t>
        <a:bodyPr/>
        <a:lstStyle/>
        <a:p>
          <a:endParaRPr lang="en-IN" b="1">
            <a:solidFill>
              <a:sysClr val="windowText" lastClr="000000"/>
            </a:solidFill>
          </a:endParaRPr>
        </a:p>
      </dgm:t>
    </dgm:pt>
    <dgm:pt modelId="{DF703597-DC75-479C-B74B-58A7A8E2A284}">
      <dgm:prSet/>
      <dgm:spPr/>
      <dgm:t>
        <a:bodyPr/>
        <a:lstStyle/>
        <a:p>
          <a:pPr>
            <a:buNone/>
          </a:pPr>
          <a:r>
            <a:rPr lang="en-IN" b="1">
              <a:solidFill>
                <a:sysClr val="windowText" lastClr="000000"/>
              </a:solidFill>
            </a:rPr>
            <a:t>Neurotransmitter Release </a:t>
          </a:r>
        </a:p>
      </dgm:t>
    </dgm:pt>
    <dgm:pt modelId="{5B23D06B-B98A-495A-A108-C7CDDC2A19A5}" type="parTrans" cxnId="{2661F481-DA68-43D6-823D-F66D495B2F60}">
      <dgm:prSet/>
      <dgm:spPr/>
      <dgm:t>
        <a:bodyPr/>
        <a:lstStyle/>
        <a:p>
          <a:endParaRPr lang="en-IN" b="1">
            <a:solidFill>
              <a:sysClr val="windowText" lastClr="000000"/>
            </a:solidFill>
          </a:endParaRPr>
        </a:p>
      </dgm:t>
    </dgm:pt>
    <dgm:pt modelId="{F31243E6-F581-46E7-A99E-899489BCD2D8}" type="sibTrans" cxnId="{2661F481-DA68-43D6-823D-F66D495B2F60}">
      <dgm:prSet/>
      <dgm:spPr/>
      <dgm:t>
        <a:bodyPr/>
        <a:lstStyle/>
        <a:p>
          <a:endParaRPr lang="en-IN" b="1">
            <a:solidFill>
              <a:sysClr val="windowText" lastClr="000000"/>
            </a:solidFill>
          </a:endParaRPr>
        </a:p>
      </dgm:t>
    </dgm:pt>
    <dgm:pt modelId="{137F19BD-BE2A-44D6-9A15-B525FC6F88ED}">
      <dgm:prSet/>
      <dgm:spPr/>
      <dgm:t>
        <a:bodyPr/>
        <a:lstStyle/>
        <a:p>
          <a:pPr>
            <a:buNone/>
          </a:pPr>
          <a:r>
            <a:rPr lang="en-IN" b="1">
              <a:solidFill>
                <a:sysClr val="windowText" lastClr="000000"/>
              </a:solidFill>
            </a:rPr>
            <a:t>Emotional Response</a:t>
          </a:r>
        </a:p>
      </dgm:t>
    </dgm:pt>
    <dgm:pt modelId="{9C215A36-13FA-4219-BE68-8EB431B3246D}" type="parTrans" cxnId="{23EB8E0F-6A43-485F-91EC-01252EB563AA}">
      <dgm:prSet/>
      <dgm:spPr/>
      <dgm:t>
        <a:bodyPr/>
        <a:lstStyle/>
        <a:p>
          <a:endParaRPr lang="en-IN" b="1">
            <a:solidFill>
              <a:sysClr val="windowText" lastClr="000000"/>
            </a:solidFill>
          </a:endParaRPr>
        </a:p>
      </dgm:t>
    </dgm:pt>
    <dgm:pt modelId="{1541D779-E3DF-46B7-8FB9-1D39F5600E5E}" type="sibTrans" cxnId="{23EB8E0F-6A43-485F-91EC-01252EB563AA}">
      <dgm:prSet/>
      <dgm:spPr/>
      <dgm:t>
        <a:bodyPr/>
        <a:lstStyle/>
        <a:p>
          <a:endParaRPr lang="en-IN" b="1">
            <a:solidFill>
              <a:sysClr val="windowText" lastClr="000000"/>
            </a:solidFill>
          </a:endParaRPr>
        </a:p>
      </dgm:t>
    </dgm:pt>
    <dgm:pt modelId="{7CFD73EF-F9F9-4BFF-B072-2711DF1E2307}" type="pres">
      <dgm:prSet presAssocID="{FB30A747-9F2C-4C30-AC7E-7FB763408A6A}" presName="Name0" presStyleCnt="0">
        <dgm:presLayoutVars>
          <dgm:dir/>
          <dgm:resizeHandles val="exact"/>
        </dgm:presLayoutVars>
      </dgm:prSet>
      <dgm:spPr/>
      <dgm:t>
        <a:bodyPr/>
        <a:lstStyle/>
        <a:p>
          <a:endParaRPr lang="en-US"/>
        </a:p>
      </dgm:t>
    </dgm:pt>
    <dgm:pt modelId="{2A315971-22CC-46E8-9891-51BC99357880}" type="pres">
      <dgm:prSet presAssocID="{FB30A747-9F2C-4C30-AC7E-7FB763408A6A}" presName="cycle" presStyleCnt="0"/>
      <dgm:spPr/>
    </dgm:pt>
    <dgm:pt modelId="{884F8388-F64D-4AFA-86F1-C3AD358E307A}" type="pres">
      <dgm:prSet presAssocID="{DF703597-DC75-479C-B74B-58A7A8E2A284}" presName="nodeFirstNode" presStyleLbl="node1" presStyleIdx="0" presStyleCnt="4">
        <dgm:presLayoutVars>
          <dgm:bulletEnabled val="1"/>
        </dgm:presLayoutVars>
      </dgm:prSet>
      <dgm:spPr/>
      <dgm:t>
        <a:bodyPr/>
        <a:lstStyle/>
        <a:p>
          <a:endParaRPr lang="en-US"/>
        </a:p>
      </dgm:t>
    </dgm:pt>
    <dgm:pt modelId="{78C351C8-807A-4012-9072-EC9896D952DF}" type="pres">
      <dgm:prSet presAssocID="{F31243E6-F581-46E7-A99E-899489BCD2D8}" presName="sibTransFirstNode" presStyleLbl="bgShp" presStyleIdx="0" presStyleCnt="1"/>
      <dgm:spPr/>
      <dgm:t>
        <a:bodyPr/>
        <a:lstStyle/>
        <a:p>
          <a:endParaRPr lang="en-US"/>
        </a:p>
      </dgm:t>
    </dgm:pt>
    <dgm:pt modelId="{9ADCA68C-F6A8-4629-A00A-22F32E950B2F}" type="pres">
      <dgm:prSet presAssocID="{4D06029C-D156-499D-9A7E-B8C0A43DC46D}" presName="nodeFollowingNodes" presStyleLbl="node1" presStyleIdx="1" presStyleCnt="4">
        <dgm:presLayoutVars>
          <dgm:bulletEnabled val="1"/>
        </dgm:presLayoutVars>
      </dgm:prSet>
      <dgm:spPr/>
      <dgm:t>
        <a:bodyPr/>
        <a:lstStyle/>
        <a:p>
          <a:endParaRPr lang="en-US"/>
        </a:p>
      </dgm:t>
    </dgm:pt>
    <dgm:pt modelId="{64ADC19E-0A93-4993-9D7B-B8FB2E40D968}" type="pres">
      <dgm:prSet presAssocID="{137F19BD-BE2A-44D6-9A15-B525FC6F88ED}" presName="nodeFollowingNodes" presStyleLbl="node1" presStyleIdx="2" presStyleCnt="4">
        <dgm:presLayoutVars>
          <dgm:bulletEnabled val="1"/>
        </dgm:presLayoutVars>
      </dgm:prSet>
      <dgm:spPr/>
      <dgm:t>
        <a:bodyPr/>
        <a:lstStyle/>
        <a:p>
          <a:endParaRPr lang="en-US"/>
        </a:p>
      </dgm:t>
    </dgm:pt>
    <dgm:pt modelId="{C1331FB6-7E4E-4112-AD46-24F1E2D7B384}" type="pres">
      <dgm:prSet presAssocID="{19EB5913-537E-465A-902B-4431B2AECEA4}" presName="nodeFollowingNodes" presStyleLbl="node1" presStyleIdx="3" presStyleCnt="4">
        <dgm:presLayoutVars>
          <dgm:bulletEnabled val="1"/>
        </dgm:presLayoutVars>
      </dgm:prSet>
      <dgm:spPr/>
      <dgm:t>
        <a:bodyPr/>
        <a:lstStyle/>
        <a:p>
          <a:endParaRPr lang="en-US"/>
        </a:p>
      </dgm:t>
    </dgm:pt>
  </dgm:ptLst>
  <dgm:cxnLst>
    <dgm:cxn modelId="{23EB8E0F-6A43-485F-91EC-01252EB563AA}" srcId="{FB30A747-9F2C-4C30-AC7E-7FB763408A6A}" destId="{137F19BD-BE2A-44D6-9A15-B525FC6F88ED}" srcOrd="2" destOrd="0" parTransId="{9C215A36-13FA-4219-BE68-8EB431B3246D}" sibTransId="{1541D779-E3DF-46B7-8FB9-1D39F5600E5E}"/>
    <dgm:cxn modelId="{780E4A18-8615-4CCB-B556-CCB5D4B7B4B4}" type="presOf" srcId="{DF703597-DC75-479C-B74B-58A7A8E2A284}" destId="{884F8388-F64D-4AFA-86F1-C3AD358E307A}" srcOrd="0" destOrd="0" presId="urn:microsoft.com/office/officeart/2005/8/layout/cycle3"/>
    <dgm:cxn modelId="{64751CE9-ADEF-4BE0-869D-346411E5C272}" type="presOf" srcId="{F31243E6-F581-46E7-A99E-899489BCD2D8}" destId="{78C351C8-807A-4012-9072-EC9896D952DF}" srcOrd="0" destOrd="0" presId="urn:microsoft.com/office/officeart/2005/8/layout/cycle3"/>
    <dgm:cxn modelId="{53C498F6-D725-401B-91B2-175A300D9ADB}" srcId="{FB30A747-9F2C-4C30-AC7E-7FB763408A6A}" destId="{19EB5913-537E-465A-902B-4431B2AECEA4}" srcOrd="3" destOrd="0" parTransId="{6C75154F-FB12-4218-9939-92AF23DA1AA7}" sibTransId="{12FE6844-8421-42A0-BBAE-EAE71AAD8DAF}"/>
    <dgm:cxn modelId="{60B1D478-09CB-4830-A6AB-8E5E283F2CAD}" type="presOf" srcId="{4D06029C-D156-499D-9A7E-B8C0A43DC46D}" destId="{9ADCA68C-F6A8-4629-A00A-22F32E950B2F}" srcOrd="0" destOrd="0" presId="urn:microsoft.com/office/officeart/2005/8/layout/cycle3"/>
    <dgm:cxn modelId="{62A579DA-0725-48AF-A553-823E4F530D45}" srcId="{FB30A747-9F2C-4C30-AC7E-7FB763408A6A}" destId="{4D06029C-D156-499D-9A7E-B8C0A43DC46D}" srcOrd="1" destOrd="0" parTransId="{4F5F6F00-5F36-4AC4-952F-D35BFFAE351B}" sibTransId="{3EFC59CF-3964-4E8E-AB4D-58783FB4C1D4}"/>
    <dgm:cxn modelId="{2661F481-DA68-43D6-823D-F66D495B2F60}" srcId="{FB30A747-9F2C-4C30-AC7E-7FB763408A6A}" destId="{DF703597-DC75-479C-B74B-58A7A8E2A284}" srcOrd="0" destOrd="0" parTransId="{5B23D06B-B98A-495A-A108-C7CDDC2A19A5}" sibTransId="{F31243E6-F581-46E7-A99E-899489BCD2D8}"/>
    <dgm:cxn modelId="{23966526-2E85-4835-B39D-38B94D36AC4C}" type="presOf" srcId="{FB30A747-9F2C-4C30-AC7E-7FB763408A6A}" destId="{7CFD73EF-F9F9-4BFF-B072-2711DF1E2307}" srcOrd="0" destOrd="0" presId="urn:microsoft.com/office/officeart/2005/8/layout/cycle3"/>
    <dgm:cxn modelId="{05BECDEE-D2D3-4362-9F80-512AF1222FC1}" type="presOf" srcId="{19EB5913-537E-465A-902B-4431B2AECEA4}" destId="{C1331FB6-7E4E-4112-AD46-24F1E2D7B384}" srcOrd="0" destOrd="0" presId="urn:microsoft.com/office/officeart/2005/8/layout/cycle3"/>
    <dgm:cxn modelId="{34F5DE88-CB04-43FC-A832-2BAD95891913}" type="presOf" srcId="{137F19BD-BE2A-44D6-9A15-B525FC6F88ED}" destId="{64ADC19E-0A93-4993-9D7B-B8FB2E40D968}" srcOrd="0" destOrd="0" presId="urn:microsoft.com/office/officeart/2005/8/layout/cycle3"/>
    <dgm:cxn modelId="{F5BC1DDC-8248-426A-BFC2-D62A56C656E7}" type="presParOf" srcId="{7CFD73EF-F9F9-4BFF-B072-2711DF1E2307}" destId="{2A315971-22CC-46E8-9891-51BC99357880}" srcOrd="0" destOrd="0" presId="urn:microsoft.com/office/officeart/2005/8/layout/cycle3"/>
    <dgm:cxn modelId="{AFEC8949-392E-4CC7-88EE-0F88BCB5826D}" type="presParOf" srcId="{2A315971-22CC-46E8-9891-51BC99357880}" destId="{884F8388-F64D-4AFA-86F1-C3AD358E307A}" srcOrd="0" destOrd="0" presId="urn:microsoft.com/office/officeart/2005/8/layout/cycle3"/>
    <dgm:cxn modelId="{CFF2C968-5BC1-4978-A9A7-C4C74D5E363F}" type="presParOf" srcId="{2A315971-22CC-46E8-9891-51BC99357880}" destId="{78C351C8-807A-4012-9072-EC9896D952DF}" srcOrd="1" destOrd="0" presId="urn:microsoft.com/office/officeart/2005/8/layout/cycle3"/>
    <dgm:cxn modelId="{95F57CAC-3D86-47AF-82BB-C8F35755FA97}" type="presParOf" srcId="{2A315971-22CC-46E8-9891-51BC99357880}" destId="{9ADCA68C-F6A8-4629-A00A-22F32E950B2F}" srcOrd="2" destOrd="0" presId="urn:microsoft.com/office/officeart/2005/8/layout/cycle3"/>
    <dgm:cxn modelId="{4CE6C07A-3ECC-4DC7-B2CA-20BEEFEA2E97}" type="presParOf" srcId="{2A315971-22CC-46E8-9891-51BC99357880}" destId="{64ADC19E-0A93-4993-9D7B-B8FB2E40D968}" srcOrd="3" destOrd="0" presId="urn:microsoft.com/office/officeart/2005/8/layout/cycle3"/>
    <dgm:cxn modelId="{0DF0A4FF-A338-4519-B3DF-F25F01B18DB8}" type="presParOf" srcId="{2A315971-22CC-46E8-9891-51BC99357880}" destId="{C1331FB6-7E4E-4112-AD46-24F1E2D7B384}" srcOrd="4" destOrd="0" presId="urn:microsoft.com/office/officeart/2005/8/layout/cycle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02AA7D9-F700-435D-8C41-00348F399F9F}" type="doc">
      <dgm:prSet loTypeId="urn:microsoft.com/office/officeart/2005/8/layout/process4" loCatId="process" qsTypeId="urn:microsoft.com/office/officeart/2005/8/quickstyle/simple1" qsCatId="simple" csTypeId="urn:microsoft.com/office/officeart/2005/8/colors/colorful1" csCatId="colorful" phldr="1"/>
      <dgm:spPr/>
      <dgm:t>
        <a:bodyPr/>
        <a:lstStyle/>
        <a:p>
          <a:endParaRPr lang="en-IN"/>
        </a:p>
      </dgm:t>
    </dgm:pt>
    <dgm:pt modelId="{82E3E150-C354-4C84-AE4A-AC6876E689B8}">
      <dgm:prSet phldrT="[Text]"/>
      <dgm:spPr/>
      <dgm:t>
        <a:bodyPr/>
        <a:lstStyle/>
        <a:p>
          <a:pPr>
            <a:buNone/>
          </a:pPr>
          <a:r>
            <a:rPr lang="en-IN" b="1">
              <a:solidFill>
                <a:sysClr val="windowText" lastClr="000000"/>
              </a:solidFill>
            </a:rPr>
            <a:t>Lifestyle / Diet / Thoughts</a:t>
          </a:r>
        </a:p>
      </dgm:t>
    </dgm:pt>
    <dgm:pt modelId="{FA623C2F-256F-4BC2-A1F2-1B8D1965E7B4}" type="parTrans" cxnId="{0F5B7BD0-7718-4781-894F-F49425165498}">
      <dgm:prSet/>
      <dgm:spPr/>
      <dgm:t>
        <a:bodyPr/>
        <a:lstStyle/>
        <a:p>
          <a:endParaRPr lang="en-IN" b="1">
            <a:solidFill>
              <a:sysClr val="windowText" lastClr="000000"/>
            </a:solidFill>
          </a:endParaRPr>
        </a:p>
      </dgm:t>
    </dgm:pt>
    <dgm:pt modelId="{3DA020AD-A0BE-4BFF-A9F7-43B9C65884B3}" type="sibTrans" cxnId="{0F5B7BD0-7718-4781-894F-F49425165498}">
      <dgm:prSet/>
      <dgm:spPr/>
      <dgm:t>
        <a:bodyPr/>
        <a:lstStyle/>
        <a:p>
          <a:endParaRPr lang="en-IN" b="1">
            <a:solidFill>
              <a:sysClr val="windowText" lastClr="000000"/>
            </a:solidFill>
          </a:endParaRPr>
        </a:p>
      </dgm:t>
    </dgm:pt>
    <dgm:pt modelId="{F0302DB0-52B7-43F4-9297-72E73BE1F787}">
      <dgm:prSet phldrT="[Text]"/>
      <dgm:spPr/>
      <dgm:t>
        <a:bodyPr/>
        <a:lstStyle/>
        <a:p>
          <a:pPr>
            <a:buNone/>
          </a:pPr>
          <a:r>
            <a:rPr lang="en-IN" b="1">
              <a:solidFill>
                <a:sysClr val="windowText" lastClr="000000"/>
              </a:solidFill>
            </a:rPr>
            <a:t>Gunas &amp; Doshas</a:t>
          </a:r>
        </a:p>
      </dgm:t>
    </dgm:pt>
    <dgm:pt modelId="{598B6D70-01FC-43C9-8A16-2F654B7DEEF5}" type="parTrans" cxnId="{402EE487-4DC0-4A4E-B30D-D87B2726C257}">
      <dgm:prSet/>
      <dgm:spPr/>
      <dgm:t>
        <a:bodyPr/>
        <a:lstStyle/>
        <a:p>
          <a:endParaRPr lang="en-IN" b="1">
            <a:solidFill>
              <a:sysClr val="windowText" lastClr="000000"/>
            </a:solidFill>
          </a:endParaRPr>
        </a:p>
      </dgm:t>
    </dgm:pt>
    <dgm:pt modelId="{C11BBC7A-4DDA-4F7D-90AE-C42451E9B61A}" type="sibTrans" cxnId="{402EE487-4DC0-4A4E-B30D-D87B2726C257}">
      <dgm:prSet/>
      <dgm:spPr/>
      <dgm:t>
        <a:bodyPr/>
        <a:lstStyle/>
        <a:p>
          <a:endParaRPr lang="en-IN" b="1">
            <a:solidFill>
              <a:sysClr val="windowText" lastClr="000000"/>
            </a:solidFill>
          </a:endParaRPr>
        </a:p>
      </dgm:t>
    </dgm:pt>
    <dgm:pt modelId="{2F25FAF8-CAB8-4EB7-AF19-282768AB806D}">
      <dgm:prSet phldrT="[Text]"/>
      <dgm:spPr/>
      <dgm:t>
        <a:bodyPr/>
        <a:lstStyle/>
        <a:p>
          <a:pPr>
            <a:buNone/>
          </a:pPr>
          <a:r>
            <a:rPr lang="en-IN" b="1">
              <a:solidFill>
                <a:sysClr val="windowText" lastClr="000000"/>
              </a:solidFill>
            </a:rPr>
            <a:t>Neurochemical Balance</a:t>
          </a:r>
        </a:p>
      </dgm:t>
    </dgm:pt>
    <dgm:pt modelId="{C8987B26-8219-4E4D-8328-478BEF516366}" type="parTrans" cxnId="{12261F7B-129C-407E-9271-CCF79B55AED5}">
      <dgm:prSet/>
      <dgm:spPr/>
      <dgm:t>
        <a:bodyPr/>
        <a:lstStyle/>
        <a:p>
          <a:endParaRPr lang="en-IN" b="1">
            <a:solidFill>
              <a:sysClr val="windowText" lastClr="000000"/>
            </a:solidFill>
          </a:endParaRPr>
        </a:p>
      </dgm:t>
    </dgm:pt>
    <dgm:pt modelId="{12F4ED91-7EF4-40C6-99D5-2AED48B677D8}" type="sibTrans" cxnId="{12261F7B-129C-407E-9271-CCF79B55AED5}">
      <dgm:prSet/>
      <dgm:spPr/>
      <dgm:t>
        <a:bodyPr/>
        <a:lstStyle/>
        <a:p>
          <a:endParaRPr lang="en-IN" b="1">
            <a:solidFill>
              <a:sysClr val="windowText" lastClr="000000"/>
            </a:solidFill>
          </a:endParaRPr>
        </a:p>
      </dgm:t>
    </dgm:pt>
    <dgm:pt modelId="{5BCE6391-52DD-410C-9BA8-85E1B9CA66D7}">
      <dgm:prSet/>
      <dgm:spPr/>
      <dgm:t>
        <a:bodyPr/>
        <a:lstStyle/>
        <a:p>
          <a:pPr>
            <a:buNone/>
          </a:pPr>
          <a:r>
            <a:rPr lang="en-IN" b="1">
              <a:solidFill>
                <a:sysClr val="windowText" lastClr="000000"/>
              </a:solidFill>
            </a:rPr>
            <a:t>Behavior &amp; Well-being</a:t>
          </a:r>
        </a:p>
      </dgm:t>
    </dgm:pt>
    <dgm:pt modelId="{61629EB1-5225-4445-B44B-C3DD9DA30AB5}" type="parTrans" cxnId="{E569E839-2123-4AC7-8393-D4370DC79F06}">
      <dgm:prSet/>
      <dgm:spPr/>
      <dgm:t>
        <a:bodyPr/>
        <a:lstStyle/>
        <a:p>
          <a:endParaRPr lang="en-IN" b="1">
            <a:solidFill>
              <a:sysClr val="windowText" lastClr="000000"/>
            </a:solidFill>
          </a:endParaRPr>
        </a:p>
      </dgm:t>
    </dgm:pt>
    <dgm:pt modelId="{C83A734C-A166-416A-8A81-B0A498EE6DB8}" type="sibTrans" cxnId="{E569E839-2123-4AC7-8393-D4370DC79F06}">
      <dgm:prSet/>
      <dgm:spPr/>
      <dgm:t>
        <a:bodyPr/>
        <a:lstStyle/>
        <a:p>
          <a:endParaRPr lang="en-IN" b="1">
            <a:solidFill>
              <a:sysClr val="windowText" lastClr="000000"/>
            </a:solidFill>
          </a:endParaRPr>
        </a:p>
      </dgm:t>
    </dgm:pt>
    <dgm:pt modelId="{572A0414-F8CB-469F-A2B4-5772AD7A903C}">
      <dgm:prSet/>
      <dgm:spPr/>
      <dgm:t>
        <a:bodyPr/>
        <a:lstStyle/>
        <a:p>
          <a:pPr>
            <a:buNone/>
          </a:pPr>
          <a:r>
            <a:rPr lang="en-IN" b="1">
              <a:solidFill>
                <a:sysClr val="windowText" lastClr="000000"/>
              </a:solidFill>
            </a:rPr>
            <a:t>Emotional Experience</a:t>
          </a:r>
        </a:p>
      </dgm:t>
    </dgm:pt>
    <dgm:pt modelId="{F6F98DDB-7B6C-4F9B-A35A-228934AF12BF}" type="parTrans" cxnId="{4D30C4B5-FAA2-4CDA-94C1-31D2CDC1C0A6}">
      <dgm:prSet/>
      <dgm:spPr/>
      <dgm:t>
        <a:bodyPr/>
        <a:lstStyle/>
        <a:p>
          <a:endParaRPr lang="en-IN" b="1">
            <a:solidFill>
              <a:sysClr val="windowText" lastClr="000000"/>
            </a:solidFill>
          </a:endParaRPr>
        </a:p>
      </dgm:t>
    </dgm:pt>
    <dgm:pt modelId="{CE8EDAC6-9B4F-48DF-811A-3B15BBDA58F8}" type="sibTrans" cxnId="{4D30C4B5-FAA2-4CDA-94C1-31D2CDC1C0A6}">
      <dgm:prSet/>
      <dgm:spPr/>
      <dgm:t>
        <a:bodyPr/>
        <a:lstStyle/>
        <a:p>
          <a:endParaRPr lang="en-IN" b="1">
            <a:solidFill>
              <a:sysClr val="windowText" lastClr="000000"/>
            </a:solidFill>
          </a:endParaRPr>
        </a:p>
      </dgm:t>
    </dgm:pt>
    <dgm:pt modelId="{4F5E4843-EE6B-4BE9-B069-5B64C3E662CE}" type="pres">
      <dgm:prSet presAssocID="{502AA7D9-F700-435D-8C41-00348F399F9F}" presName="Name0" presStyleCnt="0">
        <dgm:presLayoutVars>
          <dgm:dir/>
          <dgm:animLvl val="lvl"/>
          <dgm:resizeHandles val="exact"/>
        </dgm:presLayoutVars>
      </dgm:prSet>
      <dgm:spPr/>
      <dgm:t>
        <a:bodyPr/>
        <a:lstStyle/>
        <a:p>
          <a:endParaRPr lang="en-US"/>
        </a:p>
      </dgm:t>
    </dgm:pt>
    <dgm:pt modelId="{C6DCBEDE-9B9C-4E38-96FE-0D5218210A24}" type="pres">
      <dgm:prSet presAssocID="{5BCE6391-52DD-410C-9BA8-85E1B9CA66D7}" presName="boxAndChildren" presStyleCnt="0"/>
      <dgm:spPr/>
    </dgm:pt>
    <dgm:pt modelId="{0DAD3049-50D7-48D6-9848-0DD77FB11E0C}" type="pres">
      <dgm:prSet presAssocID="{5BCE6391-52DD-410C-9BA8-85E1B9CA66D7}" presName="parentTextBox" presStyleLbl="node1" presStyleIdx="0" presStyleCnt="5"/>
      <dgm:spPr/>
      <dgm:t>
        <a:bodyPr/>
        <a:lstStyle/>
        <a:p>
          <a:endParaRPr lang="en-US"/>
        </a:p>
      </dgm:t>
    </dgm:pt>
    <dgm:pt modelId="{0DB86FAC-D461-4511-864E-7235A62CFA66}" type="pres">
      <dgm:prSet presAssocID="{CE8EDAC6-9B4F-48DF-811A-3B15BBDA58F8}" presName="sp" presStyleCnt="0"/>
      <dgm:spPr/>
    </dgm:pt>
    <dgm:pt modelId="{C0852F9C-2578-4458-99C9-387A33EDD825}" type="pres">
      <dgm:prSet presAssocID="{572A0414-F8CB-469F-A2B4-5772AD7A903C}" presName="arrowAndChildren" presStyleCnt="0"/>
      <dgm:spPr/>
    </dgm:pt>
    <dgm:pt modelId="{B6F8948F-08FD-4A68-A5CB-617D4F3458C5}" type="pres">
      <dgm:prSet presAssocID="{572A0414-F8CB-469F-A2B4-5772AD7A903C}" presName="parentTextArrow" presStyleLbl="node1" presStyleIdx="1" presStyleCnt="5"/>
      <dgm:spPr/>
      <dgm:t>
        <a:bodyPr/>
        <a:lstStyle/>
        <a:p>
          <a:endParaRPr lang="en-US"/>
        </a:p>
      </dgm:t>
    </dgm:pt>
    <dgm:pt modelId="{6E5FF5A7-8034-4DCE-B309-3D2100AE0B0A}" type="pres">
      <dgm:prSet presAssocID="{12F4ED91-7EF4-40C6-99D5-2AED48B677D8}" presName="sp" presStyleCnt="0"/>
      <dgm:spPr/>
    </dgm:pt>
    <dgm:pt modelId="{A13120F9-FE34-48E8-80F8-CE5B9A263E5D}" type="pres">
      <dgm:prSet presAssocID="{2F25FAF8-CAB8-4EB7-AF19-282768AB806D}" presName="arrowAndChildren" presStyleCnt="0"/>
      <dgm:spPr/>
    </dgm:pt>
    <dgm:pt modelId="{98D54F88-D882-4B10-9221-07E526467315}" type="pres">
      <dgm:prSet presAssocID="{2F25FAF8-CAB8-4EB7-AF19-282768AB806D}" presName="parentTextArrow" presStyleLbl="node1" presStyleIdx="2" presStyleCnt="5"/>
      <dgm:spPr/>
      <dgm:t>
        <a:bodyPr/>
        <a:lstStyle/>
        <a:p>
          <a:endParaRPr lang="en-US"/>
        </a:p>
      </dgm:t>
    </dgm:pt>
    <dgm:pt modelId="{EDB339A5-DFE3-4A76-ACCE-2C883847378C}" type="pres">
      <dgm:prSet presAssocID="{C11BBC7A-4DDA-4F7D-90AE-C42451E9B61A}" presName="sp" presStyleCnt="0"/>
      <dgm:spPr/>
    </dgm:pt>
    <dgm:pt modelId="{055A27C4-57BF-4A0E-855F-E96EABCEC548}" type="pres">
      <dgm:prSet presAssocID="{F0302DB0-52B7-43F4-9297-72E73BE1F787}" presName="arrowAndChildren" presStyleCnt="0"/>
      <dgm:spPr/>
    </dgm:pt>
    <dgm:pt modelId="{AFCAF65D-F876-4FF9-A999-89D269F3B260}" type="pres">
      <dgm:prSet presAssocID="{F0302DB0-52B7-43F4-9297-72E73BE1F787}" presName="parentTextArrow" presStyleLbl="node1" presStyleIdx="3" presStyleCnt="5"/>
      <dgm:spPr/>
      <dgm:t>
        <a:bodyPr/>
        <a:lstStyle/>
        <a:p>
          <a:endParaRPr lang="en-US"/>
        </a:p>
      </dgm:t>
    </dgm:pt>
    <dgm:pt modelId="{11629766-3625-466A-9C15-E67476F0715F}" type="pres">
      <dgm:prSet presAssocID="{3DA020AD-A0BE-4BFF-A9F7-43B9C65884B3}" presName="sp" presStyleCnt="0"/>
      <dgm:spPr/>
    </dgm:pt>
    <dgm:pt modelId="{4C1CFE53-5936-4359-AA5A-28F8872E9ADC}" type="pres">
      <dgm:prSet presAssocID="{82E3E150-C354-4C84-AE4A-AC6876E689B8}" presName="arrowAndChildren" presStyleCnt="0"/>
      <dgm:spPr/>
    </dgm:pt>
    <dgm:pt modelId="{65C3FBD9-2EF6-421B-B485-A2E13E9C0966}" type="pres">
      <dgm:prSet presAssocID="{82E3E150-C354-4C84-AE4A-AC6876E689B8}" presName="parentTextArrow" presStyleLbl="node1" presStyleIdx="4" presStyleCnt="5"/>
      <dgm:spPr/>
      <dgm:t>
        <a:bodyPr/>
        <a:lstStyle/>
        <a:p>
          <a:endParaRPr lang="en-US"/>
        </a:p>
      </dgm:t>
    </dgm:pt>
  </dgm:ptLst>
  <dgm:cxnLst>
    <dgm:cxn modelId="{518C896D-0454-45E4-945A-F332F825954E}" type="presOf" srcId="{F0302DB0-52B7-43F4-9297-72E73BE1F787}" destId="{AFCAF65D-F876-4FF9-A999-89D269F3B260}" srcOrd="0" destOrd="0" presId="urn:microsoft.com/office/officeart/2005/8/layout/process4"/>
    <dgm:cxn modelId="{4D30C4B5-FAA2-4CDA-94C1-31D2CDC1C0A6}" srcId="{502AA7D9-F700-435D-8C41-00348F399F9F}" destId="{572A0414-F8CB-469F-A2B4-5772AD7A903C}" srcOrd="3" destOrd="0" parTransId="{F6F98DDB-7B6C-4F9B-A35A-228934AF12BF}" sibTransId="{CE8EDAC6-9B4F-48DF-811A-3B15BBDA58F8}"/>
    <dgm:cxn modelId="{66EBB223-292B-41E1-BEDB-901253E3FC5D}" type="presOf" srcId="{2F25FAF8-CAB8-4EB7-AF19-282768AB806D}" destId="{98D54F88-D882-4B10-9221-07E526467315}" srcOrd="0" destOrd="0" presId="urn:microsoft.com/office/officeart/2005/8/layout/process4"/>
    <dgm:cxn modelId="{1B4D5A95-AA85-4561-900C-676998AC9973}" type="presOf" srcId="{82E3E150-C354-4C84-AE4A-AC6876E689B8}" destId="{65C3FBD9-2EF6-421B-B485-A2E13E9C0966}" srcOrd="0" destOrd="0" presId="urn:microsoft.com/office/officeart/2005/8/layout/process4"/>
    <dgm:cxn modelId="{C552F6D7-B139-49CB-90D8-B70B716C38A2}" type="presOf" srcId="{502AA7D9-F700-435D-8C41-00348F399F9F}" destId="{4F5E4843-EE6B-4BE9-B069-5B64C3E662CE}" srcOrd="0" destOrd="0" presId="urn:microsoft.com/office/officeart/2005/8/layout/process4"/>
    <dgm:cxn modelId="{427C7E09-9175-4A17-BB4B-7CEED1CB8F30}" type="presOf" srcId="{5BCE6391-52DD-410C-9BA8-85E1B9CA66D7}" destId="{0DAD3049-50D7-48D6-9848-0DD77FB11E0C}" srcOrd="0" destOrd="0" presId="urn:microsoft.com/office/officeart/2005/8/layout/process4"/>
    <dgm:cxn modelId="{12261F7B-129C-407E-9271-CCF79B55AED5}" srcId="{502AA7D9-F700-435D-8C41-00348F399F9F}" destId="{2F25FAF8-CAB8-4EB7-AF19-282768AB806D}" srcOrd="2" destOrd="0" parTransId="{C8987B26-8219-4E4D-8328-478BEF516366}" sibTransId="{12F4ED91-7EF4-40C6-99D5-2AED48B677D8}"/>
    <dgm:cxn modelId="{E569E839-2123-4AC7-8393-D4370DC79F06}" srcId="{502AA7D9-F700-435D-8C41-00348F399F9F}" destId="{5BCE6391-52DD-410C-9BA8-85E1B9CA66D7}" srcOrd="4" destOrd="0" parTransId="{61629EB1-5225-4445-B44B-C3DD9DA30AB5}" sibTransId="{C83A734C-A166-416A-8A81-B0A498EE6DB8}"/>
    <dgm:cxn modelId="{0F5B7BD0-7718-4781-894F-F49425165498}" srcId="{502AA7D9-F700-435D-8C41-00348F399F9F}" destId="{82E3E150-C354-4C84-AE4A-AC6876E689B8}" srcOrd="0" destOrd="0" parTransId="{FA623C2F-256F-4BC2-A1F2-1B8D1965E7B4}" sibTransId="{3DA020AD-A0BE-4BFF-A9F7-43B9C65884B3}"/>
    <dgm:cxn modelId="{61FD8C52-D7A7-4FC3-BF91-92F9E6EC4C57}" type="presOf" srcId="{572A0414-F8CB-469F-A2B4-5772AD7A903C}" destId="{B6F8948F-08FD-4A68-A5CB-617D4F3458C5}" srcOrd="0" destOrd="0" presId="urn:microsoft.com/office/officeart/2005/8/layout/process4"/>
    <dgm:cxn modelId="{402EE487-4DC0-4A4E-B30D-D87B2726C257}" srcId="{502AA7D9-F700-435D-8C41-00348F399F9F}" destId="{F0302DB0-52B7-43F4-9297-72E73BE1F787}" srcOrd="1" destOrd="0" parTransId="{598B6D70-01FC-43C9-8A16-2F654B7DEEF5}" sibTransId="{C11BBC7A-4DDA-4F7D-90AE-C42451E9B61A}"/>
    <dgm:cxn modelId="{2DBF6D7C-442F-4CDD-A1B3-B45AA1C739FF}" type="presParOf" srcId="{4F5E4843-EE6B-4BE9-B069-5B64C3E662CE}" destId="{C6DCBEDE-9B9C-4E38-96FE-0D5218210A24}" srcOrd="0" destOrd="0" presId="urn:microsoft.com/office/officeart/2005/8/layout/process4"/>
    <dgm:cxn modelId="{9684AF37-4F29-49C7-B7D7-5117FA23BA2E}" type="presParOf" srcId="{C6DCBEDE-9B9C-4E38-96FE-0D5218210A24}" destId="{0DAD3049-50D7-48D6-9848-0DD77FB11E0C}" srcOrd="0" destOrd="0" presId="urn:microsoft.com/office/officeart/2005/8/layout/process4"/>
    <dgm:cxn modelId="{273EA079-19EB-4472-8DC3-76580905E4C4}" type="presParOf" srcId="{4F5E4843-EE6B-4BE9-B069-5B64C3E662CE}" destId="{0DB86FAC-D461-4511-864E-7235A62CFA66}" srcOrd="1" destOrd="0" presId="urn:microsoft.com/office/officeart/2005/8/layout/process4"/>
    <dgm:cxn modelId="{EC967AE4-53B7-4DB5-ADE0-EFF636CEEE62}" type="presParOf" srcId="{4F5E4843-EE6B-4BE9-B069-5B64C3E662CE}" destId="{C0852F9C-2578-4458-99C9-387A33EDD825}" srcOrd="2" destOrd="0" presId="urn:microsoft.com/office/officeart/2005/8/layout/process4"/>
    <dgm:cxn modelId="{46DE7EEF-6A7F-4BFC-B15D-DC8C0FEBBE54}" type="presParOf" srcId="{C0852F9C-2578-4458-99C9-387A33EDD825}" destId="{B6F8948F-08FD-4A68-A5CB-617D4F3458C5}" srcOrd="0" destOrd="0" presId="urn:microsoft.com/office/officeart/2005/8/layout/process4"/>
    <dgm:cxn modelId="{6695F0A5-E719-4DD7-938F-08428F3607F3}" type="presParOf" srcId="{4F5E4843-EE6B-4BE9-B069-5B64C3E662CE}" destId="{6E5FF5A7-8034-4DCE-B309-3D2100AE0B0A}" srcOrd="3" destOrd="0" presId="urn:microsoft.com/office/officeart/2005/8/layout/process4"/>
    <dgm:cxn modelId="{B44A90F6-7C2B-410C-B555-39934836031B}" type="presParOf" srcId="{4F5E4843-EE6B-4BE9-B069-5B64C3E662CE}" destId="{A13120F9-FE34-48E8-80F8-CE5B9A263E5D}" srcOrd="4" destOrd="0" presId="urn:microsoft.com/office/officeart/2005/8/layout/process4"/>
    <dgm:cxn modelId="{BFFBB193-80C9-483F-ACDF-428F0BCC5134}" type="presParOf" srcId="{A13120F9-FE34-48E8-80F8-CE5B9A263E5D}" destId="{98D54F88-D882-4B10-9221-07E526467315}" srcOrd="0" destOrd="0" presId="urn:microsoft.com/office/officeart/2005/8/layout/process4"/>
    <dgm:cxn modelId="{789C4100-7343-4C2E-A3FB-DFD2F82A094F}" type="presParOf" srcId="{4F5E4843-EE6B-4BE9-B069-5B64C3E662CE}" destId="{EDB339A5-DFE3-4A76-ACCE-2C883847378C}" srcOrd="5" destOrd="0" presId="urn:microsoft.com/office/officeart/2005/8/layout/process4"/>
    <dgm:cxn modelId="{FA330AE5-B935-4429-8FDA-527C9A6C7B18}" type="presParOf" srcId="{4F5E4843-EE6B-4BE9-B069-5B64C3E662CE}" destId="{055A27C4-57BF-4A0E-855F-E96EABCEC548}" srcOrd="6" destOrd="0" presId="urn:microsoft.com/office/officeart/2005/8/layout/process4"/>
    <dgm:cxn modelId="{576D5BC9-4C72-456F-A321-E8E1064CE0A2}" type="presParOf" srcId="{055A27C4-57BF-4A0E-855F-E96EABCEC548}" destId="{AFCAF65D-F876-4FF9-A999-89D269F3B260}" srcOrd="0" destOrd="0" presId="urn:microsoft.com/office/officeart/2005/8/layout/process4"/>
    <dgm:cxn modelId="{B795CF6B-9602-4681-8047-56DF4D2A223F}" type="presParOf" srcId="{4F5E4843-EE6B-4BE9-B069-5B64C3E662CE}" destId="{11629766-3625-466A-9C15-E67476F0715F}" srcOrd="7" destOrd="0" presId="urn:microsoft.com/office/officeart/2005/8/layout/process4"/>
    <dgm:cxn modelId="{5C77FC99-5E33-4462-80D0-62796D6700B8}" type="presParOf" srcId="{4F5E4843-EE6B-4BE9-B069-5B64C3E662CE}" destId="{4C1CFE53-5936-4359-AA5A-28F8872E9ADC}" srcOrd="8" destOrd="0" presId="urn:microsoft.com/office/officeart/2005/8/layout/process4"/>
    <dgm:cxn modelId="{116D77C5-587E-4B9B-BDFE-64FC1A2552DA}" type="presParOf" srcId="{4C1CFE53-5936-4359-AA5A-28F8872E9ADC}" destId="{65C3FBD9-2EF6-421B-B485-A2E13E9C0966}" srcOrd="0"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C351C8-807A-4012-9072-EC9896D952DF}">
      <dsp:nvSpPr>
        <dsp:cNvPr id="0" name=""/>
        <dsp:cNvSpPr/>
      </dsp:nvSpPr>
      <dsp:spPr>
        <a:xfrm>
          <a:off x="261139" y="148057"/>
          <a:ext cx="1954220" cy="1954220"/>
        </a:xfrm>
        <a:prstGeom prst="circularArrow">
          <a:avLst>
            <a:gd name="adj1" fmla="val 4668"/>
            <a:gd name="adj2" fmla="val 272909"/>
            <a:gd name="adj3" fmla="val 13478040"/>
            <a:gd name="adj4" fmla="val 17606429"/>
            <a:gd name="adj5" fmla="val 4847"/>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84F8388-F64D-4AFA-86F1-C3AD358E307A}">
      <dsp:nvSpPr>
        <dsp:cNvPr id="0" name=""/>
        <dsp:cNvSpPr/>
      </dsp:nvSpPr>
      <dsp:spPr>
        <a:xfrm>
          <a:off x="701957" y="154108"/>
          <a:ext cx="1072585" cy="536292"/>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IN" sz="1000" b="1" kern="1200">
              <a:solidFill>
                <a:sysClr val="windowText" lastClr="000000"/>
              </a:solidFill>
            </a:rPr>
            <a:t>Neurotransmitter Release </a:t>
          </a:r>
        </a:p>
      </dsp:txBody>
      <dsp:txXfrm>
        <a:off x="728137" y="180288"/>
        <a:ext cx="1020225" cy="483932"/>
      </dsp:txXfrm>
    </dsp:sp>
    <dsp:sp modelId="{9ADCA68C-F6A8-4629-A00A-22F32E950B2F}">
      <dsp:nvSpPr>
        <dsp:cNvPr id="0" name=""/>
        <dsp:cNvSpPr/>
      </dsp:nvSpPr>
      <dsp:spPr>
        <a:xfrm>
          <a:off x="1403652" y="855803"/>
          <a:ext cx="1072585" cy="536292"/>
        </a:xfrm>
        <a:prstGeom prst="roundRect">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IN" sz="1000" b="1" kern="1200">
              <a:solidFill>
                <a:sysClr val="windowText" lastClr="000000"/>
              </a:solidFill>
            </a:rPr>
            <a:t>Receptor Binding </a:t>
          </a:r>
        </a:p>
      </dsp:txBody>
      <dsp:txXfrm>
        <a:off x="1429832" y="881983"/>
        <a:ext cx="1020225" cy="483932"/>
      </dsp:txXfrm>
    </dsp:sp>
    <dsp:sp modelId="{64ADC19E-0A93-4993-9D7B-B8FB2E40D968}">
      <dsp:nvSpPr>
        <dsp:cNvPr id="0" name=""/>
        <dsp:cNvSpPr/>
      </dsp:nvSpPr>
      <dsp:spPr>
        <a:xfrm>
          <a:off x="701957" y="1557498"/>
          <a:ext cx="1072585" cy="536292"/>
        </a:xfrm>
        <a:prstGeom prst="roundRect">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IN" sz="1000" b="1" kern="1200">
              <a:solidFill>
                <a:sysClr val="windowText" lastClr="000000"/>
              </a:solidFill>
            </a:rPr>
            <a:t>Emotional Response</a:t>
          </a:r>
        </a:p>
      </dsp:txBody>
      <dsp:txXfrm>
        <a:off x="728137" y="1583678"/>
        <a:ext cx="1020225" cy="483932"/>
      </dsp:txXfrm>
    </dsp:sp>
    <dsp:sp modelId="{C1331FB6-7E4E-4112-AD46-24F1E2D7B384}">
      <dsp:nvSpPr>
        <dsp:cNvPr id="0" name=""/>
        <dsp:cNvSpPr/>
      </dsp:nvSpPr>
      <dsp:spPr>
        <a:xfrm>
          <a:off x="262" y="855803"/>
          <a:ext cx="1072585" cy="536292"/>
        </a:xfrm>
        <a:prstGeom prst="round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buNone/>
          </a:pPr>
          <a:r>
            <a:rPr lang="en-IN" sz="1000" b="1" kern="1200">
              <a:solidFill>
                <a:sysClr val="windowText" lastClr="000000"/>
              </a:solidFill>
            </a:rPr>
            <a:t>Presynaptic Neuron </a:t>
          </a:r>
        </a:p>
      </dsp:txBody>
      <dsp:txXfrm>
        <a:off x="26442" y="881983"/>
        <a:ext cx="1020225" cy="48393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D3049-50D7-48D6-9848-0DD77FB11E0C}">
      <dsp:nvSpPr>
        <dsp:cNvPr id="0" name=""/>
        <dsp:cNvSpPr/>
      </dsp:nvSpPr>
      <dsp:spPr>
        <a:xfrm>
          <a:off x="0" y="2110096"/>
          <a:ext cx="2343150" cy="34617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IN" sz="1200" b="1" kern="1200">
              <a:solidFill>
                <a:sysClr val="windowText" lastClr="000000"/>
              </a:solidFill>
            </a:rPr>
            <a:t>Behavior &amp; Well-being</a:t>
          </a:r>
        </a:p>
      </dsp:txBody>
      <dsp:txXfrm>
        <a:off x="0" y="2110096"/>
        <a:ext cx="2343150" cy="346178"/>
      </dsp:txXfrm>
    </dsp:sp>
    <dsp:sp modelId="{B6F8948F-08FD-4A68-A5CB-617D4F3458C5}">
      <dsp:nvSpPr>
        <dsp:cNvPr id="0" name=""/>
        <dsp:cNvSpPr/>
      </dsp:nvSpPr>
      <dsp:spPr>
        <a:xfrm rot="10800000">
          <a:off x="0" y="1582865"/>
          <a:ext cx="2343150" cy="532423"/>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IN" sz="1200" b="1" kern="1200">
              <a:solidFill>
                <a:sysClr val="windowText" lastClr="000000"/>
              </a:solidFill>
            </a:rPr>
            <a:t>Emotional Experience</a:t>
          </a:r>
        </a:p>
      </dsp:txBody>
      <dsp:txXfrm rot="10800000">
        <a:off x="0" y="1582865"/>
        <a:ext cx="2343150" cy="345952"/>
      </dsp:txXfrm>
    </dsp:sp>
    <dsp:sp modelId="{98D54F88-D882-4B10-9221-07E526467315}">
      <dsp:nvSpPr>
        <dsp:cNvPr id="0" name=""/>
        <dsp:cNvSpPr/>
      </dsp:nvSpPr>
      <dsp:spPr>
        <a:xfrm rot="10800000">
          <a:off x="0" y="1055635"/>
          <a:ext cx="2343150" cy="532423"/>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IN" sz="1200" b="1" kern="1200">
              <a:solidFill>
                <a:sysClr val="windowText" lastClr="000000"/>
              </a:solidFill>
            </a:rPr>
            <a:t>Neurochemical Balance</a:t>
          </a:r>
        </a:p>
      </dsp:txBody>
      <dsp:txXfrm rot="10800000">
        <a:off x="0" y="1055635"/>
        <a:ext cx="2343150" cy="345952"/>
      </dsp:txXfrm>
    </dsp:sp>
    <dsp:sp modelId="{AFCAF65D-F876-4FF9-A999-89D269F3B260}">
      <dsp:nvSpPr>
        <dsp:cNvPr id="0" name=""/>
        <dsp:cNvSpPr/>
      </dsp:nvSpPr>
      <dsp:spPr>
        <a:xfrm rot="10800000">
          <a:off x="0" y="528405"/>
          <a:ext cx="2343150" cy="532423"/>
        </a:xfrm>
        <a:prstGeom prst="upArrowCallou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IN" sz="1200" b="1" kern="1200">
              <a:solidFill>
                <a:sysClr val="windowText" lastClr="000000"/>
              </a:solidFill>
            </a:rPr>
            <a:t>Gunas &amp; Doshas</a:t>
          </a:r>
        </a:p>
      </dsp:txBody>
      <dsp:txXfrm rot="10800000">
        <a:off x="0" y="528405"/>
        <a:ext cx="2343150" cy="345952"/>
      </dsp:txXfrm>
    </dsp:sp>
    <dsp:sp modelId="{65C3FBD9-2EF6-421B-B485-A2E13E9C0966}">
      <dsp:nvSpPr>
        <dsp:cNvPr id="0" name=""/>
        <dsp:cNvSpPr/>
      </dsp:nvSpPr>
      <dsp:spPr>
        <a:xfrm rot="10800000">
          <a:off x="0" y="1174"/>
          <a:ext cx="2343150" cy="532423"/>
        </a:xfrm>
        <a:prstGeom prst="upArrowCallou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IN" sz="1200" b="1" kern="1200">
              <a:solidFill>
                <a:sysClr val="windowText" lastClr="000000"/>
              </a:solidFill>
            </a:rPr>
            <a:t>Lifestyle / Diet / Thoughts</a:t>
          </a:r>
        </a:p>
      </dsp:txBody>
      <dsp:txXfrm rot="10800000">
        <a:off x="0" y="1174"/>
        <a:ext cx="2343150" cy="34595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1CF11-BADF-4C03-9170-532EFB99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 jj</dc:creator>
  <cp:keywords/>
  <dc:description/>
  <cp:lastModifiedBy>GSE</cp:lastModifiedBy>
  <cp:revision>24</cp:revision>
  <dcterms:created xsi:type="dcterms:W3CDTF">2026-04-09T21:44:00Z</dcterms:created>
  <dcterms:modified xsi:type="dcterms:W3CDTF">2026-04-10T18:04:00Z</dcterms:modified>
</cp:coreProperties>
</file>