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AFB5C" w14:textId="77777777" w:rsidR="00F37814" w:rsidRDefault="00F37814" w:rsidP="00F37814"/>
    <w:p w14:paraId="2329BBA2" w14:textId="77777777" w:rsidR="00F37814" w:rsidRDefault="00F37814" w:rsidP="00F37814">
      <w:pPr>
        <w:jc w:val="center"/>
        <w:rPr>
          <w:b/>
          <w:bCs/>
          <w:sz w:val="28"/>
          <w:szCs w:val="28"/>
        </w:rPr>
      </w:pPr>
    </w:p>
    <w:p w14:paraId="13100D12" w14:textId="77777777" w:rsidR="00F37814" w:rsidRPr="00DA2F3E" w:rsidRDefault="00F37814" w:rsidP="00F37814">
      <w:pPr>
        <w:jc w:val="center"/>
        <w:rPr>
          <w:b/>
          <w:bCs/>
          <w:sz w:val="28"/>
          <w:szCs w:val="28"/>
        </w:rPr>
      </w:pPr>
      <w:r w:rsidRPr="00DA2F3E">
        <w:rPr>
          <w:b/>
          <w:bCs/>
          <w:sz w:val="28"/>
          <w:szCs w:val="28"/>
        </w:rPr>
        <w:t>COIMBATORE INSTITUTE OF TECHNOLOGY</w:t>
      </w:r>
    </w:p>
    <w:p w14:paraId="69D22F7F" w14:textId="77777777" w:rsidR="00F37814" w:rsidRPr="00DA2F3E" w:rsidRDefault="00F37814" w:rsidP="00F37814">
      <w:pPr>
        <w:jc w:val="center"/>
        <w:rPr>
          <w:b/>
          <w:bCs/>
          <w:sz w:val="28"/>
          <w:szCs w:val="28"/>
        </w:rPr>
      </w:pPr>
      <w:r w:rsidRPr="00DA2F3E">
        <w:rPr>
          <w:b/>
          <w:bCs/>
          <w:sz w:val="28"/>
          <w:szCs w:val="28"/>
        </w:rPr>
        <w:t>(Government Aided Autonomous Institution affiliated to Anna University)</w:t>
      </w:r>
    </w:p>
    <w:p w14:paraId="3F7511AC" w14:textId="77777777" w:rsidR="00F37814" w:rsidRPr="00DA2F3E" w:rsidRDefault="00F37814" w:rsidP="00F37814">
      <w:pPr>
        <w:jc w:val="center"/>
        <w:rPr>
          <w:b/>
          <w:bCs/>
          <w:sz w:val="28"/>
          <w:szCs w:val="28"/>
        </w:rPr>
      </w:pPr>
    </w:p>
    <w:p w14:paraId="0933DAF7" w14:textId="77777777" w:rsidR="00F37814" w:rsidRPr="00DA2F3E" w:rsidRDefault="00F37814" w:rsidP="00F37814">
      <w:pPr>
        <w:jc w:val="center"/>
        <w:rPr>
          <w:b/>
          <w:bCs/>
          <w:sz w:val="28"/>
          <w:szCs w:val="28"/>
        </w:rPr>
      </w:pPr>
      <w:r w:rsidRPr="00DA2F3E">
        <w:rPr>
          <w:b/>
          <w:bCs/>
          <w:sz w:val="28"/>
          <w:szCs w:val="28"/>
        </w:rPr>
        <w:t>Coimbatore – 641014</w:t>
      </w:r>
    </w:p>
    <w:p w14:paraId="2563E34A" w14:textId="77777777" w:rsidR="00F37814" w:rsidRPr="00DA2F3E" w:rsidRDefault="00F37814" w:rsidP="00F37814">
      <w:pPr>
        <w:jc w:val="center"/>
        <w:rPr>
          <w:b/>
          <w:bCs/>
          <w:sz w:val="28"/>
          <w:szCs w:val="28"/>
        </w:rPr>
      </w:pPr>
    </w:p>
    <w:p w14:paraId="04135225" w14:textId="63C25AF3" w:rsidR="00F37814" w:rsidRPr="00DA2F3E" w:rsidRDefault="00B53B4E" w:rsidP="00F37814">
      <w:pPr>
        <w:jc w:val="center"/>
        <w:rPr>
          <w:b/>
          <w:bCs/>
          <w:sz w:val="28"/>
          <w:szCs w:val="28"/>
        </w:rPr>
      </w:pPr>
      <w:r w:rsidRPr="00B53B4E">
        <w:rPr>
          <w:b/>
          <w:bCs/>
          <w:sz w:val="28"/>
          <w:szCs w:val="28"/>
        </w:rPr>
        <w:t>21ADE25 BUSINESS ANALYTICS</w:t>
      </w:r>
    </w:p>
    <w:p w14:paraId="74431B1F" w14:textId="77777777" w:rsidR="00F37814" w:rsidRPr="00DA2F3E" w:rsidRDefault="00F37814" w:rsidP="00F37814">
      <w:pPr>
        <w:jc w:val="center"/>
        <w:rPr>
          <w:b/>
          <w:bCs/>
          <w:sz w:val="28"/>
          <w:szCs w:val="28"/>
        </w:rPr>
      </w:pPr>
    </w:p>
    <w:p w14:paraId="4D74719E" w14:textId="77777777" w:rsidR="00F37814" w:rsidRPr="00DA2F3E" w:rsidRDefault="00F37814" w:rsidP="00F37814">
      <w:pPr>
        <w:jc w:val="center"/>
        <w:rPr>
          <w:b/>
          <w:bCs/>
          <w:sz w:val="28"/>
          <w:szCs w:val="28"/>
        </w:rPr>
      </w:pPr>
    </w:p>
    <w:p w14:paraId="07378FE5" w14:textId="77777777" w:rsidR="00F37814" w:rsidRPr="00DA2F3E" w:rsidRDefault="00F37814" w:rsidP="00F37814">
      <w:pPr>
        <w:jc w:val="center"/>
        <w:rPr>
          <w:b/>
          <w:bCs/>
          <w:sz w:val="28"/>
          <w:szCs w:val="28"/>
        </w:rPr>
      </w:pPr>
    </w:p>
    <w:p w14:paraId="79980154" w14:textId="77777777" w:rsidR="00F37814" w:rsidRPr="00DA2F3E" w:rsidRDefault="00F37814" w:rsidP="00F37814">
      <w:pPr>
        <w:jc w:val="center"/>
        <w:rPr>
          <w:b/>
          <w:bCs/>
          <w:sz w:val="28"/>
          <w:szCs w:val="28"/>
        </w:rPr>
      </w:pPr>
    </w:p>
    <w:p w14:paraId="5777FC1C" w14:textId="77777777" w:rsidR="00F37814" w:rsidRPr="00DA2F3E" w:rsidRDefault="00F37814" w:rsidP="00F37814">
      <w:pPr>
        <w:jc w:val="center"/>
      </w:pPr>
      <w:r w:rsidRPr="00DA2F3E">
        <w:fldChar w:fldCharType="begin"/>
      </w:r>
      <w:r w:rsidRPr="00DA2F3E">
        <w:instrText xml:space="preserve"> INCLUDEPICTURE "/Users/rohith/Library/Containers/com.microsoft.Word/Data/tmp/WebArchiveCopyPasteTempFiles/Coimbatore_Institute_of_Technology_logo.png" \* MERGEFORMATINET </w:instrText>
      </w:r>
      <w:r w:rsidRPr="00DA2F3E">
        <w:fldChar w:fldCharType="separate"/>
      </w:r>
      <w:r w:rsidRPr="00DA2F3E">
        <w:rPr>
          <w:noProof/>
        </w:rPr>
        <w:drawing>
          <wp:inline distT="0" distB="0" distL="0" distR="0" wp14:anchorId="71385D85" wp14:editId="1A68B0DA">
            <wp:extent cx="1435100" cy="1449997"/>
            <wp:effectExtent l="0" t="0" r="0" b="0"/>
            <wp:docPr id="1" name="Picture 1" descr="Coimbatore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imbatore Institute of Technology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4859" cy="1469961"/>
                    </a:xfrm>
                    <a:prstGeom prst="rect">
                      <a:avLst/>
                    </a:prstGeom>
                    <a:noFill/>
                    <a:ln>
                      <a:noFill/>
                    </a:ln>
                  </pic:spPr>
                </pic:pic>
              </a:graphicData>
            </a:graphic>
          </wp:inline>
        </w:drawing>
      </w:r>
      <w:r w:rsidRPr="00DA2F3E">
        <w:fldChar w:fldCharType="end"/>
      </w:r>
    </w:p>
    <w:p w14:paraId="310F9D1B" w14:textId="77777777" w:rsidR="00F37814" w:rsidRPr="00DA2F3E" w:rsidRDefault="00F37814" w:rsidP="00F37814">
      <w:pPr>
        <w:jc w:val="center"/>
        <w:rPr>
          <w:b/>
          <w:bCs/>
          <w:sz w:val="28"/>
          <w:szCs w:val="28"/>
        </w:rPr>
      </w:pPr>
    </w:p>
    <w:p w14:paraId="3F0AF3F8" w14:textId="77777777" w:rsidR="00F37814" w:rsidRPr="00DA2F3E" w:rsidRDefault="00F37814" w:rsidP="00F37814">
      <w:pPr>
        <w:jc w:val="center"/>
        <w:rPr>
          <w:b/>
          <w:bCs/>
          <w:sz w:val="28"/>
          <w:szCs w:val="28"/>
        </w:rPr>
      </w:pPr>
    </w:p>
    <w:p w14:paraId="223E3ECC" w14:textId="77777777" w:rsidR="00F37814" w:rsidRPr="00DA2F3E" w:rsidRDefault="00F37814" w:rsidP="00F37814">
      <w:pPr>
        <w:rPr>
          <w:b/>
          <w:bCs/>
          <w:sz w:val="28"/>
          <w:szCs w:val="28"/>
        </w:rPr>
      </w:pPr>
    </w:p>
    <w:p w14:paraId="48FBD972" w14:textId="67CA8801" w:rsidR="00F37814" w:rsidRPr="00DA2F3E" w:rsidRDefault="00F37814" w:rsidP="00F37814">
      <w:pPr>
        <w:jc w:val="center"/>
        <w:rPr>
          <w:b/>
          <w:bCs/>
          <w:sz w:val="28"/>
          <w:szCs w:val="28"/>
        </w:rPr>
      </w:pPr>
      <w:r>
        <w:rPr>
          <w:b/>
          <w:bCs/>
          <w:sz w:val="28"/>
          <w:szCs w:val="28"/>
        </w:rPr>
        <w:t>ASSIGNMENT -</w:t>
      </w:r>
      <w:r w:rsidR="0099546D">
        <w:rPr>
          <w:b/>
          <w:bCs/>
          <w:sz w:val="28"/>
          <w:szCs w:val="28"/>
        </w:rPr>
        <w:t>3</w:t>
      </w:r>
      <w:r w:rsidR="002D335A">
        <w:rPr>
          <w:b/>
          <w:bCs/>
          <w:sz w:val="28"/>
          <w:szCs w:val="28"/>
        </w:rPr>
        <w:br/>
        <w:t>(</w:t>
      </w:r>
      <w:r w:rsidR="00840469" w:rsidRPr="00840469">
        <w:rPr>
          <w:b/>
          <w:bCs/>
          <w:sz w:val="28"/>
          <w:szCs w:val="28"/>
        </w:rPr>
        <w:t>https://github.com/prithvi47/Business_Analysis_Assign3.git</w:t>
      </w:r>
      <w:r w:rsidR="002D335A">
        <w:rPr>
          <w:b/>
          <w:bCs/>
          <w:sz w:val="28"/>
          <w:szCs w:val="28"/>
        </w:rPr>
        <w:t>)</w:t>
      </w:r>
    </w:p>
    <w:p w14:paraId="00D1D33E" w14:textId="77777777" w:rsidR="00F37814" w:rsidRPr="00DA2F3E" w:rsidRDefault="00F37814" w:rsidP="00F37814">
      <w:pPr>
        <w:rPr>
          <w:b/>
          <w:bCs/>
          <w:sz w:val="28"/>
          <w:szCs w:val="28"/>
        </w:rPr>
      </w:pPr>
    </w:p>
    <w:p w14:paraId="0CA1A96C" w14:textId="77777777" w:rsidR="00F37814" w:rsidRPr="00DA2F3E" w:rsidRDefault="00F37814" w:rsidP="00F37814">
      <w:pPr>
        <w:rPr>
          <w:b/>
          <w:bCs/>
          <w:sz w:val="28"/>
          <w:szCs w:val="28"/>
        </w:rPr>
      </w:pPr>
    </w:p>
    <w:p w14:paraId="30ED5B0B" w14:textId="77777777" w:rsidR="00F37814" w:rsidRPr="00DA2F3E" w:rsidRDefault="00F37814" w:rsidP="00F37814">
      <w:pPr>
        <w:rPr>
          <w:b/>
          <w:bCs/>
          <w:sz w:val="28"/>
          <w:szCs w:val="28"/>
        </w:rPr>
      </w:pPr>
    </w:p>
    <w:p w14:paraId="1CCA8CED" w14:textId="77777777" w:rsidR="00F37814" w:rsidRPr="00DA2F3E" w:rsidRDefault="00F37814" w:rsidP="00F37814">
      <w:pPr>
        <w:rPr>
          <w:b/>
          <w:bCs/>
          <w:sz w:val="28"/>
          <w:szCs w:val="28"/>
        </w:rPr>
      </w:pPr>
    </w:p>
    <w:p w14:paraId="2797FDB1" w14:textId="77777777" w:rsidR="00F37814" w:rsidRPr="00F37814" w:rsidRDefault="00F37814" w:rsidP="00F37814">
      <w:pPr>
        <w:rPr>
          <w:rFonts w:ascii="Roboto" w:hAnsi="Roboto"/>
          <w:color w:val="444746"/>
          <w:sz w:val="21"/>
          <w:szCs w:val="21"/>
        </w:rPr>
      </w:pPr>
      <w:r w:rsidRPr="00DA2F3E">
        <w:rPr>
          <w:b/>
          <w:bCs/>
          <w:sz w:val="28"/>
          <w:szCs w:val="28"/>
        </w:rPr>
        <w:t>SUBMITTED TO</w:t>
      </w:r>
      <w:r w:rsidRPr="00464915">
        <w:rPr>
          <w:b/>
          <w:bCs/>
          <w:sz w:val="28"/>
          <w:szCs w:val="28"/>
        </w:rPr>
        <w:t xml:space="preserve">: </w:t>
      </w:r>
      <w:proofErr w:type="spellStart"/>
      <w:r w:rsidRPr="00F37814">
        <w:rPr>
          <w:b/>
          <w:bCs/>
          <w:color w:val="444746"/>
          <w:sz w:val="28"/>
          <w:szCs w:val="28"/>
        </w:rPr>
        <w:t>Dr.</w:t>
      </w:r>
      <w:proofErr w:type="gramStart"/>
      <w:r w:rsidRPr="00F37814">
        <w:rPr>
          <w:b/>
          <w:bCs/>
          <w:color w:val="444746"/>
          <w:sz w:val="28"/>
          <w:szCs w:val="28"/>
        </w:rPr>
        <w:t>M.Prabhavathy</w:t>
      </w:r>
      <w:proofErr w:type="spellEnd"/>
      <w:proofErr w:type="gramEnd"/>
    </w:p>
    <w:p w14:paraId="218D2CB7" w14:textId="5C88A0BC" w:rsidR="00F37814" w:rsidRPr="004429DA" w:rsidRDefault="00F37814" w:rsidP="00F37814">
      <w:pPr>
        <w:rPr>
          <w:color w:val="000000" w:themeColor="text1"/>
          <w:spacing w:val="3"/>
        </w:rPr>
      </w:pPr>
      <w:r>
        <w:rPr>
          <w:b/>
          <w:bCs/>
          <w:sz w:val="28"/>
          <w:szCs w:val="28"/>
        </w:rPr>
        <w:br/>
        <w:t xml:space="preserve">                                      </w:t>
      </w:r>
    </w:p>
    <w:p w14:paraId="3FF924B0" w14:textId="77777777" w:rsidR="00F37814" w:rsidRDefault="00F37814" w:rsidP="00F37814">
      <w:pPr>
        <w:rPr>
          <w:b/>
          <w:bCs/>
          <w:color w:val="000000" w:themeColor="text1"/>
          <w:spacing w:val="3"/>
          <w:sz w:val="28"/>
          <w:szCs w:val="28"/>
        </w:rPr>
      </w:pPr>
    </w:p>
    <w:p w14:paraId="5401389C" w14:textId="77777777" w:rsidR="00F37814" w:rsidRPr="00DA2F3E" w:rsidRDefault="00F37814" w:rsidP="00F37814">
      <w:pPr>
        <w:rPr>
          <w:b/>
          <w:bCs/>
          <w:sz w:val="28"/>
          <w:szCs w:val="28"/>
        </w:rPr>
      </w:pPr>
      <w:r w:rsidRPr="00DA2F3E">
        <w:rPr>
          <w:b/>
          <w:bCs/>
          <w:sz w:val="28"/>
          <w:szCs w:val="28"/>
        </w:rPr>
        <w:t xml:space="preserve">SUBMITTED BY: </w:t>
      </w:r>
    </w:p>
    <w:p w14:paraId="4DE59189" w14:textId="77777777" w:rsidR="00F37814" w:rsidRPr="00DA2F3E" w:rsidRDefault="00F37814" w:rsidP="00F37814">
      <w:pPr>
        <w:rPr>
          <w:b/>
          <w:bCs/>
          <w:sz w:val="28"/>
          <w:szCs w:val="28"/>
        </w:rPr>
      </w:pPr>
    </w:p>
    <w:p w14:paraId="7B0D1EF1" w14:textId="77777777" w:rsidR="00F37814" w:rsidRPr="00DA2F3E" w:rsidRDefault="00F37814" w:rsidP="00F37814">
      <w:pPr>
        <w:ind w:left="720" w:firstLine="720"/>
        <w:jc w:val="both"/>
        <w:rPr>
          <w:b/>
          <w:bCs/>
          <w:sz w:val="28"/>
          <w:szCs w:val="28"/>
        </w:rPr>
      </w:pPr>
      <w:r w:rsidRPr="00DA2F3E">
        <w:rPr>
          <w:b/>
          <w:bCs/>
          <w:sz w:val="28"/>
          <w:szCs w:val="28"/>
        </w:rPr>
        <w:t xml:space="preserve">NAME: </w:t>
      </w:r>
      <w:r>
        <w:rPr>
          <w:b/>
          <w:bCs/>
          <w:sz w:val="28"/>
          <w:szCs w:val="28"/>
        </w:rPr>
        <w:t xml:space="preserve"> </w:t>
      </w:r>
      <w:proofErr w:type="spellStart"/>
      <w:r>
        <w:rPr>
          <w:b/>
          <w:bCs/>
          <w:sz w:val="28"/>
          <w:szCs w:val="28"/>
        </w:rPr>
        <w:t>Preethiev</w:t>
      </w:r>
      <w:proofErr w:type="spellEnd"/>
      <w:r>
        <w:rPr>
          <w:b/>
          <w:bCs/>
          <w:sz w:val="28"/>
          <w:szCs w:val="28"/>
        </w:rPr>
        <w:t xml:space="preserve"> Raj I</w:t>
      </w:r>
    </w:p>
    <w:p w14:paraId="4168EC27" w14:textId="77777777" w:rsidR="00F37814" w:rsidRPr="00DA2F3E" w:rsidRDefault="00F37814" w:rsidP="00F37814">
      <w:pPr>
        <w:ind w:left="720" w:firstLine="720"/>
        <w:jc w:val="both"/>
        <w:rPr>
          <w:b/>
          <w:bCs/>
          <w:sz w:val="28"/>
          <w:szCs w:val="28"/>
        </w:rPr>
      </w:pPr>
      <w:r w:rsidRPr="00DA2F3E">
        <w:rPr>
          <w:b/>
          <w:bCs/>
          <w:sz w:val="28"/>
          <w:szCs w:val="28"/>
        </w:rPr>
        <w:t>R</w:t>
      </w:r>
      <w:r>
        <w:rPr>
          <w:b/>
          <w:bCs/>
          <w:sz w:val="28"/>
          <w:szCs w:val="28"/>
        </w:rPr>
        <w:t>oll No</w:t>
      </w:r>
      <w:r w:rsidRPr="00DA2F3E">
        <w:rPr>
          <w:b/>
          <w:bCs/>
          <w:sz w:val="28"/>
          <w:szCs w:val="28"/>
        </w:rPr>
        <w:t>:  717622080</w:t>
      </w:r>
      <w:r>
        <w:rPr>
          <w:b/>
          <w:bCs/>
          <w:sz w:val="28"/>
          <w:szCs w:val="28"/>
        </w:rPr>
        <w:t>39</w:t>
      </w:r>
    </w:p>
    <w:p w14:paraId="1C074A98" w14:textId="77777777" w:rsidR="00F37814" w:rsidRDefault="00F37814"/>
    <w:p w14:paraId="2A20920A" w14:textId="77777777" w:rsidR="00F37814" w:rsidRDefault="00F37814"/>
    <w:p w14:paraId="2FF0AD93" w14:textId="77777777" w:rsidR="00F37814" w:rsidRDefault="00F37814"/>
    <w:p w14:paraId="063B435A" w14:textId="77777777" w:rsidR="00F37814" w:rsidRDefault="00F37814"/>
    <w:p w14:paraId="79818B79" w14:textId="77777777" w:rsidR="00F37814" w:rsidRDefault="00F37814"/>
    <w:p w14:paraId="50177DDB" w14:textId="77777777" w:rsidR="00F37814" w:rsidRDefault="00F37814"/>
    <w:p w14:paraId="3F7BD6F8" w14:textId="77777777" w:rsidR="00F37814" w:rsidRDefault="00F37814"/>
    <w:p w14:paraId="55661DC2" w14:textId="77777777" w:rsidR="00F37814" w:rsidRDefault="00F37814"/>
    <w:p w14:paraId="6DCAB11D" w14:textId="48689D0C" w:rsidR="00F37814" w:rsidRPr="00807014" w:rsidRDefault="002D335A" w:rsidP="005B45D4">
      <w:pPr>
        <w:rPr>
          <w:sz w:val="32"/>
          <w:szCs w:val="32"/>
        </w:rPr>
      </w:pPr>
      <w:r>
        <w:lastRenderedPageBreak/>
        <w:t>GitHub Repo</w:t>
      </w:r>
      <w:r w:rsidR="00807014">
        <w:t xml:space="preserve"> --</w:t>
      </w:r>
      <w:r w:rsidR="005B45D4" w:rsidRPr="005B45D4">
        <w:rPr>
          <w:rStyle w:val="Hyperlink"/>
          <w:sz w:val="32"/>
          <w:szCs w:val="32"/>
        </w:rPr>
        <w:t>https://github.com/prithvi47/Business_Analysis_Assign3.git</w:t>
      </w:r>
      <w:r w:rsidR="00807014">
        <w:rPr>
          <w:sz w:val="32"/>
          <w:szCs w:val="32"/>
        </w:rPr>
        <w:br/>
      </w:r>
    </w:p>
    <w:p w14:paraId="2F77A551" w14:textId="77777777" w:rsidR="0099546D" w:rsidRPr="0099546D" w:rsidRDefault="0099546D" w:rsidP="0099546D">
      <w:pPr>
        <w:spacing w:after="240"/>
        <w:outlineLvl w:val="0"/>
        <w:rPr>
          <w:rFonts w:ascii="Segoe UI" w:hAnsi="Segoe UI" w:cs="Segoe UI"/>
          <w:b/>
          <w:bCs/>
          <w:color w:val="0F1115"/>
          <w:kern w:val="36"/>
          <w:sz w:val="48"/>
          <w:szCs w:val="48"/>
        </w:rPr>
      </w:pPr>
      <w:r w:rsidRPr="0099546D">
        <w:rPr>
          <w:rFonts w:ascii="Segoe UI" w:hAnsi="Segoe UI" w:cs="Segoe UI"/>
          <w:b/>
          <w:bCs/>
          <w:color w:val="0F1115"/>
          <w:kern w:val="36"/>
          <w:sz w:val="48"/>
          <w:szCs w:val="48"/>
        </w:rPr>
        <w:t>Airline Passenger Traffic Forecasting</w:t>
      </w:r>
    </w:p>
    <w:p w14:paraId="5AC2D7AC" w14:textId="0FA2920C" w:rsidR="0099546D" w:rsidRPr="0099546D" w:rsidRDefault="0099546D" w:rsidP="0099546D">
      <w:pPr>
        <w:spacing w:before="480" w:after="240"/>
        <w:outlineLvl w:val="1"/>
        <w:rPr>
          <w:rFonts w:ascii="Segoe UI" w:hAnsi="Segoe UI" w:cs="Segoe UI"/>
          <w:b/>
          <w:bCs/>
          <w:color w:val="0F1115"/>
          <w:sz w:val="36"/>
          <w:szCs w:val="36"/>
        </w:rPr>
      </w:pPr>
      <w:r w:rsidRPr="0099546D">
        <w:rPr>
          <w:rFonts w:ascii="Segoe UI" w:hAnsi="Segoe UI" w:cs="Segoe UI"/>
          <w:b/>
          <w:bCs/>
          <w:color w:val="0F1115"/>
          <w:sz w:val="36"/>
          <w:szCs w:val="36"/>
        </w:rPr>
        <w:t>A Time Series Analysis for Operational Planning and Demand Management</w:t>
      </w:r>
    </w:p>
    <w:p w14:paraId="7FD8BAB8"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Abstract</w:t>
      </w:r>
    </w:p>
    <w:p w14:paraId="290598EB" w14:textId="6CACC33C"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 xml:space="preserve">This report presents a comprehensive forecasting framework for airline passenger demand using the classic </w:t>
      </w:r>
      <w:proofErr w:type="spellStart"/>
      <w:r w:rsidRPr="0099546D">
        <w:rPr>
          <w:rFonts w:ascii="Segoe UI" w:hAnsi="Segoe UI" w:cs="Segoe UI"/>
          <w:color w:val="0F1115"/>
        </w:rPr>
        <w:t>AirPassengers</w:t>
      </w:r>
      <w:proofErr w:type="spellEnd"/>
      <w:r w:rsidRPr="0099546D">
        <w:rPr>
          <w:rFonts w:ascii="Segoe UI" w:hAnsi="Segoe UI" w:cs="Segoe UI"/>
          <w:color w:val="0F1115"/>
        </w:rPr>
        <w:t xml:space="preserve"> dataset (1949–1960). The primary objective is to predict future passenger volumes to support strategic decisions in fleet allocation, crew scheduling, pricing, and maintenance planning. After confirming the presence of a strong upward trend and multiplicative seasonality, we apply the Holt</w:t>
      </w:r>
      <w:r w:rsidRPr="0099546D">
        <w:rPr>
          <w:rFonts w:ascii="Segoe UI" w:hAnsi="Segoe UI" w:cs="Segoe UI"/>
          <w:color w:val="0F1115"/>
        </w:rPr>
        <w:noBreakHyphen/>
        <w:t>Winters triple exponential smoothing model. The model achieves a Mean Absolute Percentage Error (MAPE) of 6.8% on a 12</w:t>
      </w:r>
      <w:r w:rsidRPr="0099546D">
        <w:rPr>
          <w:rFonts w:ascii="Segoe UI" w:hAnsi="Segoe UI" w:cs="Segoe UI"/>
          <w:color w:val="0F1115"/>
        </w:rPr>
        <w:noBreakHyphen/>
        <w:t>month test period, indicating excellent predictive performance. Seasonal decomposition reveals that passenger demand in July and August is 28% above the annual average, while February and November are 18% below average. Operational recommendations include increasing flight capacity by 25</w:t>
      </w:r>
      <w:r w:rsidRPr="0099546D">
        <w:rPr>
          <w:rFonts w:ascii="Segoe UI" w:hAnsi="Segoe UI" w:cs="Segoe UI"/>
          <w:color w:val="0F1115"/>
        </w:rPr>
        <w:noBreakHyphen/>
        <w:t>30% during summer peaks, scheduling heavy maintenance in low</w:t>
      </w:r>
      <w:r w:rsidRPr="0099546D">
        <w:rPr>
          <w:rFonts w:ascii="Segoe UI" w:hAnsi="Segoe UI" w:cs="Segoe UI"/>
          <w:color w:val="0F1115"/>
        </w:rPr>
        <w:noBreakHyphen/>
        <w:t>demand months, and implementing dynamic pricing. The report concludes by suggesting hybrid approaches that combine Holt</w:t>
      </w:r>
      <w:r w:rsidRPr="0099546D">
        <w:rPr>
          <w:rFonts w:ascii="Segoe UI" w:hAnsi="Segoe UI" w:cs="Segoe UI"/>
          <w:color w:val="0F1115"/>
        </w:rPr>
        <w:noBreakHyphen/>
        <w:t>Winters with SARIMA, Prophet, or machine learning residual correction to further improve accuracy.</w:t>
      </w:r>
    </w:p>
    <w:p w14:paraId="56C83A99"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1. Introduction</w:t>
      </w:r>
    </w:p>
    <w:p w14:paraId="5A7CE782"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Air passenger traffic is inherently volatile, influenced by economic cycles, seasonal holidays, fuel prices, and unforeseen events (e.g., pandemics). Accurate forecasting enables airlines to optimise resource utilisation, minimise operational costs, and enhance customer satisfaction. This project uses the monthly international airline passenger counts from 1949 to 1960 – a benchmark time series in forecasting literature – to demonstrate a robust methodology that can be adapted to real</w:t>
      </w:r>
      <w:r w:rsidRPr="0099546D">
        <w:rPr>
          <w:rFonts w:ascii="Segoe UI" w:hAnsi="Segoe UI" w:cs="Segoe UI"/>
          <w:color w:val="0F1115"/>
        </w:rPr>
        <w:noBreakHyphen/>
        <w:t>world airline data.</w:t>
      </w:r>
    </w:p>
    <w:p w14:paraId="04CA3D99"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specific goals are:</w:t>
      </w:r>
    </w:p>
    <w:p w14:paraId="5DA9C21D" w14:textId="77777777" w:rsidR="0099546D" w:rsidRPr="0099546D" w:rsidRDefault="0099546D" w:rsidP="0099546D">
      <w:pPr>
        <w:numPr>
          <w:ilvl w:val="0"/>
          <w:numId w:val="21"/>
        </w:numPr>
        <w:rPr>
          <w:rFonts w:ascii="Segoe UI" w:hAnsi="Segoe UI" w:cs="Segoe UI"/>
          <w:color w:val="0F1115"/>
        </w:rPr>
      </w:pPr>
      <w:r w:rsidRPr="0099546D">
        <w:rPr>
          <w:rFonts w:ascii="Segoe UI" w:hAnsi="Segoe UI" w:cs="Segoe UI"/>
          <w:color w:val="0F1115"/>
        </w:rPr>
        <w:t>Analyse the underlying trend and seasonal patterns.</w:t>
      </w:r>
    </w:p>
    <w:p w14:paraId="5488C0D4" w14:textId="77777777" w:rsidR="0099546D" w:rsidRPr="0099546D" w:rsidRDefault="0099546D" w:rsidP="0099546D">
      <w:pPr>
        <w:numPr>
          <w:ilvl w:val="0"/>
          <w:numId w:val="21"/>
        </w:numPr>
        <w:rPr>
          <w:rFonts w:ascii="Segoe UI" w:hAnsi="Segoe UI" w:cs="Segoe UI"/>
          <w:color w:val="0F1115"/>
        </w:rPr>
      </w:pPr>
      <w:r w:rsidRPr="0099546D">
        <w:rPr>
          <w:rFonts w:ascii="Segoe UI" w:hAnsi="Segoe UI" w:cs="Segoe UI"/>
          <w:color w:val="0F1115"/>
        </w:rPr>
        <w:t>Apply the Holt</w:t>
      </w:r>
      <w:r w:rsidRPr="0099546D">
        <w:rPr>
          <w:rFonts w:ascii="Segoe UI" w:hAnsi="Segoe UI" w:cs="Segoe UI"/>
          <w:color w:val="0F1115"/>
        </w:rPr>
        <w:noBreakHyphen/>
        <w:t>Winters (triple exponential smoothing) model, which explicitly handles trend and seasonality.</w:t>
      </w:r>
    </w:p>
    <w:p w14:paraId="1D5A6D3E" w14:textId="77777777" w:rsidR="0099546D" w:rsidRPr="0099546D" w:rsidRDefault="0099546D" w:rsidP="0099546D">
      <w:pPr>
        <w:numPr>
          <w:ilvl w:val="0"/>
          <w:numId w:val="21"/>
        </w:numPr>
        <w:rPr>
          <w:rFonts w:ascii="Segoe UI" w:hAnsi="Segoe UI" w:cs="Segoe UI"/>
          <w:color w:val="0F1115"/>
        </w:rPr>
      </w:pPr>
      <w:r w:rsidRPr="0099546D">
        <w:rPr>
          <w:rFonts w:ascii="Segoe UI" w:hAnsi="Segoe UI" w:cs="Segoe UI"/>
          <w:color w:val="0F1115"/>
        </w:rPr>
        <w:lastRenderedPageBreak/>
        <w:t>Quantify forecast accuracy using standard error metrics.</w:t>
      </w:r>
    </w:p>
    <w:p w14:paraId="311DB067" w14:textId="77777777" w:rsidR="0099546D" w:rsidRPr="0099546D" w:rsidRDefault="0099546D" w:rsidP="0099546D">
      <w:pPr>
        <w:numPr>
          <w:ilvl w:val="0"/>
          <w:numId w:val="21"/>
        </w:numPr>
        <w:rPr>
          <w:rFonts w:ascii="Segoe UI" w:hAnsi="Segoe UI" w:cs="Segoe UI"/>
          <w:color w:val="0F1115"/>
        </w:rPr>
      </w:pPr>
      <w:r w:rsidRPr="0099546D">
        <w:rPr>
          <w:rFonts w:ascii="Segoe UI" w:hAnsi="Segoe UI" w:cs="Segoe UI"/>
          <w:color w:val="0F1115"/>
        </w:rPr>
        <w:t>Translate statistical outputs into actionable operational plans.</w:t>
      </w:r>
    </w:p>
    <w:p w14:paraId="6EC954CE" w14:textId="55FFD579" w:rsidR="0099546D" w:rsidRPr="0099546D" w:rsidRDefault="0099546D" w:rsidP="00840469">
      <w:pPr>
        <w:numPr>
          <w:ilvl w:val="0"/>
          <w:numId w:val="21"/>
        </w:numPr>
        <w:rPr>
          <w:rFonts w:ascii="Segoe UI" w:hAnsi="Segoe UI" w:cs="Segoe UI"/>
          <w:color w:val="0F1115"/>
        </w:rPr>
      </w:pPr>
      <w:r w:rsidRPr="0099546D">
        <w:rPr>
          <w:rFonts w:ascii="Segoe UI" w:hAnsi="Segoe UI" w:cs="Segoe UI"/>
          <w:color w:val="0F1115"/>
        </w:rPr>
        <w:t>Propose advanced hybrid models for future improvements.</w:t>
      </w:r>
    </w:p>
    <w:p w14:paraId="3CC76357"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2. Data Description</w:t>
      </w:r>
    </w:p>
    <w:p w14:paraId="483AC7DD"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b/>
          <w:bCs/>
          <w:color w:val="0F1115"/>
        </w:rPr>
        <w:t>Source</w:t>
      </w:r>
      <w:r w:rsidRPr="0099546D">
        <w:rPr>
          <w:rFonts w:ascii="Segoe UI" w:hAnsi="Segoe UI" w:cs="Segoe UI"/>
          <w:color w:val="0F1115"/>
        </w:rPr>
        <w:t xml:space="preserve">: The </w:t>
      </w:r>
      <w:proofErr w:type="spellStart"/>
      <w:r w:rsidRPr="0099546D">
        <w:rPr>
          <w:rFonts w:ascii="Segoe UI" w:hAnsi="Segoe UI" w:cs="Segoe UI"/>
          <w:color w:val="0F1115"/>
        </w:rPr>
        <w:t>AirPassengers</w:t>
      </w:r>
      <w:proofErr w:type="spellEnd"/>
      <w:r w:rsidRPr="0099546D">
        <w:rPr>
          <w:rFonts w:ascii="Segoe UI" w:hAnsi="Segoe UI" w:cs="Segoe UI"/>
          <w:color w:val="0F1115"/>
        </w:rPr>
        <w:t xml:space="preserve"> dataset is built into the </w:t>
      </w:r>
      <w:proofErr w:type="spellStart"/>
      <w:r w:rsidRPr="0099546D">
        <w:rPr>
          <w:rFonts w:ascii="var(--ds-font-family-code)" w:hAnsi="var(--ds-font-family-code)" w:cs="Courier New"/>
          <w:color w:val="0F1115"/>
          <w:sz w:val="21"/>
          <w:szCs w:val="21"/>
        </w:rPr>
        <w:t>statsmodels</w:t>
      </w:r>
      <w:proofErr w:type="spellEnd"/>
      <w:r w:rsidRPr="0099546D">
        <w:rPr>
          <w:rFonts w:ascii="Segoe UI" w:hAnsi="Segoe UI" w:cs="Segoe UI"/>
          <w:color w:val="0F1115"/>
        </w:rPr>
        <w:t xml:space="preserve"> library and originally published by Box, Jenkins &amp; </w:t>
      </w:r>
      <w:proofErr w:type="spellStart"/>
      <w:r w:rsidRPr="0099546D">
        <w:rPr>
          <w:rFonts w:ascii="Segoe UI" w:hAnsi="Segoe UI" w:cs="Segoe UI"/>
          <w:color w:val="0F1115"/>
        </w:rPr>
        <w:t>Reinsel</w:t>
      </w:r>
      <w:proofErr w:type="spellEnd"/>
      <w:r w:rsidRPr="0099546D">
        <w:rPr>
          <w:rFonts w:ascii="Segoe UI" w:hAnsi="Segoe UI" w:cs="Segoe UI"/>
          <w:color w:val="0F1115"/>
        </w:rPr>
        <w:t xml:space="preserve"> (1994). It records the monthly total number of international airline passengers (in thousands) from January 1949 to December 1960.</w:t>
      </w:r>
    </w:p>
    <w:tbl>
      <w:tblPr>
        <w:tblW w:w="11280" w:type="dxa"/>
        <w:tblCellMar>
          <w:top w:w="15" w:type="dxa"/>
          <w:left w:w="15" w:type="dxa"/>
          <w:bottom w:w="15" w:type="dxa"/>
          <w:right w:w="15" w:type="dxa"/>
        </w:tblCellMar>
        <w:tblLook w:val="04A0" w:firstRow="1" w:lastRow="0" w:firstColumn="1" w:lastColumn="0" w:noHBand="0" w:noVBand="1"/>
      </w:tblPr>
      <w:tblGrid>
        <w:gridCol w:w="5846"/>
        <w:gridCol w:w="5434"/>
      </w:tblGrid>
      <w:tr w:rsidR="0099546D" w:rsidRPr="0099546D" w14:paraId="6C04DD8A" w14:textId="77777777" w:rsidTr="0099546D">
        <w:trPr>
          <w:tblHeader/>
        </w:trPr>
        <w:tc>
          <w:tcPr>
            <w:tcW w:w="0" w:type="auto"/>
            <w:tcBorders>
              <w:top w:val="nil"/>
            </w:tcBorders>
            <w:tcMar>
              <w:top w:w="150" w:type="dxa"/>
              <w:left w:w="0" w:type="dxa"/>
              <w:bottom w:w="150" w:type="dxa"/>
              <w:right w:w="240" w:type="dxa"/>
            </w:tcMar>
            <w:vAlign w:val="center"/>
            <w:hideMark/>
          </w:tcPr>
          <w:p w14:paraId="12123929" w14:textId="77777777" w:rsidR="0099546D" w:rsidRPr="0099546D" w:rsidRDefault="0099546D" w:rsidP="0099546D">
            <w:pPr>
              <w:rPr>
                <w:b/>
                <w:bCs/>
              </w:rPr>
            </w:pPr>
            <w:r w:rsidRPr="0099546D">
              <w:rPr>
                <w:b/>
                <w:bCs/>
              </w:rPr>
              <w:t>Feature</w:t>
            </w:r>
          </w:p>
        </w:tc>
        <w:tc>
          <w:tcPr>
            <w:tcW w:w="0" w:type="auto"/>
            <w:tcBorders>
              <w:top w:val="nil"/>
            </w:tcBorders>
            <w:tcMar>
              <w:top w:w="150" w:type="dxa"/>
              <w:left w:w="240" w:type="dxa"/>
              <w:bottom w:w="150" w:type="dxa"/>
              <w:right w:w="240" w:type="dxa"/>
            </w:tcMar>
            <w:vAlign w:val="center"/>
            <w:hideMark/>
          </w:tcPr>
          <w:p w14:paraId="6027A57F" w14:textId="77777777" w:rsidR="0099546D" w:rsidRPr="0099546D" w:rsidRDefault="0099546D" w:rsidP="0099546D">
            <w:pPr>
              <w:rPr>
                <w:b/>
                <w:bCs/>
              </w:rPr>
            </w:pPr>
            <w:r w:rsidRPr="0099546D">
              <w:rPr>
                <w:b/>
                <w:bCs/>
              </w:rPr>
              <w:t>Value</w:t>
            </w:r>
          </w:p>
        </w:tc>
      </w:tr>
      <w:tr w:rsidR="0099546D" w:rsidRPr="0099546D" w14:paraId="2431B6F2" w14:textId="77777777" w:rsidTr="0099546D">
        <w:tc>
          <w:tcPr>
            <w:tcW w:w="0" w:type="auto"/>
            <w:tcMar>
              <w:top w:w="150" w:type="dxa"/>
              <w:left w:w="0" w:type="dxa"/>
              <w:bottom w:w="150" w:type="dxa"/>
              <w:right w:w="240" w:type="dxa"/>
            </w:tcMar>
            <w:vAlign w:val="center"/>
            <w:hideMark/>
          </w:tcPr>
          <w:p w14:paraId="11B3E043" w14:textId="77777777" w:rsidR="0099546D" w:rsidRPr="0099546D" w:rsidRDefault="0099546D" w:rsidP="0099546D">
            <w:r w:rsidRPr="0099546D">
              <w:t>Number of observations</w:t>
            </w:r>
          </w:p>
        </w:tc>
        <w:tc>
          <w:tcPr>
            <w:tcW w:w="0" w:type="auto"/>
            <w:tcMar>
              <w:top w:w="150" w:type="dxa"/>
              <w:left w:w="240" w:type="dxa"/>
              <w:bottom w:w="150" w:type="dxa"/>
              <w:right w:w="0" w:type="dxa"/>
            </w:tcMar>
            <w:vAlign w:val="center"/>
            <w:hideMark/>
          </w:tcPr>
          <w:p w14:paraId="3CAF17D2" w14:textId="77777777" w:rsidR="0099546D" w:rsidRPr="0099546D" w:rsidRDefault="0099546D" w:rsidP="0099546D">
            <w:r w:rsidRPr="0099546D">
              <w:t>144 months (12 years)</w:t>
            </w:r>
          </w:p>
        </w:tc>
      </w:tr>
      <w:tr w:rsidR="0099546D" w:rsidRPr="0099546D" w14:paraId="48A76FCF" w14:textId="77777777" w:rsidTr="0099546D">
        <w:tc>
          <w:tcPr>
            <w:tcW w:w="0" w:type="auto"/>
            <w:tcMar>
              <w:top w:w="150" w:type="dxa"/>
              <w:left w:w="0" w:type="dxa"/>
              <w:bottom w:w="150" w:type="dxa"/>
              <w:right w:w="240" w:type="dxa"/>
            </w:tcMar>
            <w:vAlign w:val="center"/>
            <w:hideMark/>
          </w:tcPr>
          <w:p w14:paraId="22442BB8" w14:textId="77777777" w:rsidR="0099546D" w:rsidRPr="0099546D" w:rsidRDefault="0099546D" w:rsidP="0099546D">
            <w:r w:rsidRPr="0099546D">
              <w:t>Time range</w:t>
            </w:r>
          </w:p>
        </w:tc>
        <w:tc>
          <w:tcPr>
            <w:tcW w:w="0" w:type="auto"/>
            <w:tcMar>
              <w:top w:w="150" w:type="dxa"/>
              <w:left w:w="240" w:type="dxa"/>
              <w:bottom w:w="150" w:type="dxa"/>
              <w:right w:w="0" w:type="dxa"/>
            </w:tcMar>
            <w:vAlign w:val="center"/>
            <w:hideMark/>
          </w:tcPr>
          <w:p w14:paraId="2C4E0876" w14:textId="77777777" w:rsidR="0099546D" w:rsidRPr="0099546D" w:rsidRDefault="0099546D" w:rsidP="0099546D">
            <w:r w:rsidRPr="0099546D">
              <w:t>1949</w:t>
            </w:r>
            <w:r w:rsidRPr="0099546D">
              <w:noBreakHyphen/>
              <w:t>01</w:t>
            </w:r>
            <w:r w:rsidRPr="0099546D">
              <w:noBreakHyphen/>
              <w:t>31 to 1960</w:t>
            </w:r>
            <w:r w:rsidRPr="0099546D">
              <w:noBreakHyphen/>
              <w:t>12</w:t>
            </w:r>
            <w:r w:rsidRPr="0099546D">
              <w:noBreakHyphen/>
              <w:t>31</w:t>
            </w:r>
          </w:p>
        </w:tc>
      </w:tr>
      <w:tr w:rsidR="0099546D" w:rsidRPr="0099546D" w14:paraId="4B1B14B4" w14:textId="77777777" w:rsidTr="0099546D">
        <w:tc>
          <w:tcPr>
            <w:tcW w:w="0" w:type="auto"/>
            <w:tcMar>
              <w:top w:w="150" w:type="dxa"/>
              <w:left w:w="0" w:type="dxa"/>
              <w:bottom w:w="150" w:type="dxa"/>
              <w:right w:w="240" w:type="dxa"/>
            </w:tcMar>
            <w:vAlign w:val="center"/>
            <w:hideMark/>
          </w:tcPr>
          <w:p w14:paraId="5A7922FA" w14:textId="77777777" w:rsidR="0099546D" w:rsidRPr="0099546D" w:rsidRDefault="0099546D" w:rsidP="0099546D">
            <w:r w:rsidRPr="0099546D">
              <w:t>Minimum passengers</w:t>
            </w:r>
          </w:p>
        </w:tc>
        <w:tc>
          <w:tcPr>
            <w:tcW w:w="0" w:type="auto"/>
            <w:tcMar>
              <w:top w:w="150" w:type="dxa"/>
              <w:left w:w="240" w:type="dxa"/>
              <w:bottom w:w="150" w:type="dxa"/>
              <w:right w:w="0" w:type="dxa"/>
            </w:tcMar>
            <w:vAlign w:val="center"/>
            <w:hideMark/>
          </w:tcPr>
          <w:p w14:paraId="743FB54C" w14:textId="77777777" w:rsidR="0099546D" w:rsidRPr="0099546D" w:rsidRDefault="0099546D" w:rsidP="0099546D">
            <w:r w:rsidRPr="0099546D">
              <w:t>104 thousand (April 1950)</w:t>
            </w:r>
          </w:p>
        </w:tc>
      </w:tr>
      <w:tr w:rsidR="0099546D" w:rsidRPr="0099546D" w14:paraId="54D01811" w14:textId="77777777" w:rsidTr="0099546D">
        <w:tc>
          <w:tcPr>
            <w:tcW w:w="0" w:type="auto"/>
            <w:tcMar>
              <w:top w:w="150" w:type="dxa"/>
              <w:left w:w="0" w:type="dxa"/>
              <w:bottom w:w="150" w:type="dxa"/>
              <w:right w:w="240" w:type="dxa"/>
            </w:tcMar>
            <w:vAlign w:val="center"/>
            <w:hideMark/>
          </w:tcPr>
          <w:p w14:paraId="68F60D0A" w14:textId="77777777" w:rsidR="0099546D" w:rsidRPr="0099546D" w:rsidRDefault="0099546D" w:rsidP="0099546D">
            <w:r w:rsidRPr="0099546D">
              <w:t>Maximum passengers</w:t>
            </w:r>
          </w:p>
        </w:tc>
        <w:tc>
          <w:tcPr>
            <w:tcW w:w="0" w:type="auto"/>
            <w:tcMar>
              <w:top w:w="150" w:type="dxa"/>
              <w:left w:w="240" w:type="dxa"/>
              <w:bottom w:w="150" w:type="dxa"/>
              <w:right w:w="0" w:type="dxa"/>
            </w:tcMar>
            <w:vAlign w:val="center"/>
            <w:hideMark/>
          </w:tcPr>
          <w:p w14:paraId="425F15B2" w14:textId="77777777" w:rsidR="0099546D" w:rsidRPr="0099546D" w:rsidRDefault="0099546D" w:rsidP="0099546D">
            <w:r w:rsidRPr="0099546D">
              <w:t>622 thousand (July 1960)</w:t>
            </w:r>
          </w:p>
        </w:tc>
      </w:tr>
      <w:tr w:rsidR="0099546D" w:rsidRPr="0099546D" w14:paraId="11053F5A" w14:textId="77777777" w:rsidTr="0099546D">
        <w:tc>
          <w:tcPr>
            <w:tcW w:w="0" w:type="auto"/>
            <w:tcMar>
              <w:top w:w="150" w:type="dxa"/>
              <w:left w:w="0" w:type="dxa"/>
              <w:bottom w:w="150" w:type="dxa"/>
              <w:right w:w="240" w:type="dxa"/>
            </w:tcMar>
            <w:vAlign w:val="center"/>
            <w:hideMark/>
          </w:tcPr>
          <w:p w14:paraId="4E382C2D" w14:textId="77777777" w:rsidR="0099546D" w:rsidRPr="0099546D" w:rsidRDefault="0099546D" w:rsidP="0099546D">
            <w:r w:rsidRPr="0099546D">
              <w:t>Mean monthly passengers</w:t>
            </w:r>
          </w:p>
        </w:tc>
        <w:tc>
          <w:tcPr>
            <w:tcW w:w="0" w:type="auto"/>
            <w:tcMar>
              <w:top w:w="150" w:type="dxa"/>
              <w:left w:w="240" w:type="dxa"/>
              <w:bottom w:w="150" w:type="dxa"/>
              <w:right w:w="0" w:type="dxa"/>
            </w:tcMar>
            <w:vAlign w:val="center"/>
            <w:hideMark/>
          </w:tcPr>
          <w:p w14:paraId="5C0398AE" w14:textId="77777777" w:rsidR="0099546D" w:rsidRPr="0099546D" w:rsidRDefault="0099546D" w:rsidP="0099546D">
            <w:r w:rsidRPr="0099546D">
              <w:t>280 thousand</w:t>
            </w:r>
          </w:p>
        </w:tc>
      </w:tr>
      <w:tr w:rsidR="0099546D" w:rsidRPr="0099546D" w14:paraId="5B921406" w14:textId="77777777" w:rsidTr="0099546D">
        <w:tc>
          <w:tcPr>
            <w:tcW w:w="0" w:type="auto"/>
            <w:tcMar>
              <w:top w:w="150" w:type="dxa"/>
              <w:left w:w="0" w:type="dxa"/>
              <w:bottom w:w="150" w:type="dxa"/>
              <w:right w:w="240" w:type="dxa"/>
            </w:tcMar>
            <w:vAlign w:val="center"/>
            <w:hideMark/>
          </w:tcPr>
          <w:p w14:paraId="115C2801" w14:textId="77777777" w:rsidR="0099546D" w:rsidRPr="0099546D" w:rsidRDefault="0099546D" w:rsidP="0099546D">
            <w:r w:rsidRPr="0099546D">
              <w:t>Total passengers over period</w:t>
            </w:r>
          </w:p>
        </w:tc>
        <w:tc>
          <w:tcPr>
            <w:tcW w:w="0" w:type="auto"/>
            <w:tcMar>
              <w:top w:w="150" w:type="dxa"/>
              <w:left w:w="240" w:type="dxa"/>
              <w:bottom w:w="150" w:type="dxa"/>
              <w:right w:w="0" w:type="dxa"/>
            </w:tcMar>
            <w:vAlign w:val="center"/>
            <w:hideMark/>
          </w:tcPr>
          <w:p w14:paraId="17776CB5" w14:textId="77777777" w:rsidR="0099546D" w:rsidRPr="0099546D" w:rsidRDefault="0099546D" w:rsidP="0099546D">
            <w:r w:rsidRPr="0099546D">
              <w:t>40.3 million</w:t>
            </w:r>
          </w:p>
        </w:tc>
      </w:tr>
    </w:tbl>
    <w:p w14:paraId="26608A34" w14:textId="0C88CD51"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data exhibit a clear upward trend and a seasonal pattern where summer months (July–August) consistently show higher traffic, while winter months (February, November) show lower traffic.</w:t>
      </w:r>
    </w:p>
    <w:p w14:paraId="60A2ACBA"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3. Exploratory Analysis and Stationarity Testing</w:t>
      </w:r>
    </w:p>
    <w:p w14:paraId="5BC9527B"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3.1 Visual Inspection</w:t>
      </w:r>
    </w:p>
    <w:p w14:paraId="556E1CA3"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time series plot (Figure 1) reveals:</w:t>
      </w:r>
    </w:p>
    <w:p w14:paraId="7C4D7EE4" w14:textId="77777777" w:rsidR="0099546D" w:rsidRPr="0099546D" w:rsidRDefault="0099546D" w:rsidP="0099546D">
      <w:pPr>
        <w:numPr>
          <w:ilvl w:val="0"/>
          <w:numId w:val="22"/>
        </w:numPr>
        <w:rPr>
          <w:rFonts w:ascii="Segoe UI" w:hAnsi="Segoe UI" w:cs="Segoe UI"/>
          <w:color w:val="0F1115"/>
        </w:rPr>
      </w:pPr>
      <w:r w:rsidRPr="0099546D">
        <w:rPr>
          <w:rFonts w:ascii="Segoe UI" w:hAnsi="Segoe UI" w:cs="Segoe UI"/>
          <w:b/>
          <w:bCs/>
          <w:color w:val="0F1115"/>
        </w:rPr>
        <w:t>Trend</w:t>
      </w:r>
      <w:r w:rsidRPr="0099546D">
        <w:rPr>
          <w:rFonts w:ascii="Segoe UI" w:hAnsi="Segoe UI" w:cs="Segoe UI"/>
          <w:color w:val="0F1115"/>
        </w:rPr>
        <w:t>: Steady linear growth from about 120 thousand in 1949 to over 600 thousand in 1960.</w:t>
      </w:r>
    </w:p>
    <w:p w14:paraId="4409DD53" w14:textId="77777777" w:rsidR="0099546D" w:rsidRPr="0099546D" w:rsidRDefault="0099546D" w:rsidP="0099546D">
      <w:pPr>
        <w:numPr>
          <w:ilvl w:val="0"/>
          <w:numId w:val="22"/>
        </w:numPr>
        <w:rPr>
          <w:rFonts w:ascii="Segoe UI" w:hAnsi="Segoe UI" w:cs="Segoe UI"/>
          <w:color w:val="0F1115"/>
        </w:rPr>
      </w:pPr>
      <w:r w:rsidRPr="0099546D">
        <w:rPr>
          <w:rFonts w:ascii="Segoe UI" w:hAnsi="Segoe UI" w:cs="Segoe UI"/>
          <w:b/>
          <w:bCs/>
          <w:color w:val="0F1115"/>
        </w:rPr>
        <w:t>Seasonality</w:t>
      </w:r>
      <w:r w:rsidRPr="0099546D">
        <w:rPr>
          <w:rFonts w:ascii="Segoe UI" w:hAnsi="Segoe UI" w:cs="Segoe UI"/>
          <w:color w:val="0F1115"/>
        </w:rPr>
        <w:t>: The amplitude of seasonal swings grows with the trend – indicative of </w:t>
      </w:r>
      <w:r w:rsidRPr="0099546D">
        <w:rPr>
          <w:rFonts w:ascii="Segoe UI" w:hAnsi="Segoe UI" w:cs="Segoe UI"/>
          <w:b/>
          <w:bCs/>
          <w:color w:val="0F1115"/>
        </w:rPr>
        <w:t>multiplicative seasonality</w:t>
      </w:r>
      <w:r w:rsidRPr="0099546D">
        <w:rPr>
          <w:rFonts w:ascii="Segoe UI" w:hAnsi="Segoe UI" w:cs="Segoe UI"/>
          <w:color w:val="0F1115"/>
        </w:rPr>
        <w:t>.</w:t>
      </w:r>
    </w:p>
    <w:p w14:paraId="497C9397" w14:textId="77777777" w:rsidR="0099546D" w:rsidRPr="0099546D" w:rsidRDefault="0099546D" w:rsidP="0099546D">
      <w:pPr>
        <w:numPr>
          <w:ilvl w:val="0"/>
          <w:numId w:val="22"/>
        </w:numPr>
        <w:rPr>
          <w:rFonts w:ascii="Segoe UI" w:hAnsi="Segoe UI" w:cs="Segoe UI"/>
          <w:color w:val="0F1115"/>
        </w:rPr>
      </w:pPr>
      <w:r w:rsidRPr="0099546D">
        <w:rPr>
          <w:rFonts w:ascii="Segoe UI" w:hAnsi="Segoe UI" w:cs="Segoe UI"/>
          <w:b/>
          <w:bCs/>
          <w:color w:val="0F1115"/>
        </w:rPr>
        <w:t>Noise</w:t>
      </w:r>
      <w:r w:rsidRPr="0099546D">
        <w:rPr>
          <w:rFonts w:ascii="Segoe UI" w:hAnsi="Segoe UI" w:cs="Segoe UI"/>
          <w:color w:val="0F1115"/>
        </w:rPr>
        <w:t>: Irregular fluctuations around the seasonal pattern, but no obvious outliers.</w:t>
      </w:r>
    </w:p>
    <w:p w14:paraId="4B36EAE9"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3.2 Seasonal Decomposition</w:t>
      </w:r>
    </w:p>
    <w:p w14:paraId="14DECB6F"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Using a multiplicative decomposition (period = 12 months), we isolated:</w:t>
      </w:r>
    </w:p>
    <w:p w14:paraId="422F0C2F" w14:textId="77777777" w:rsidR="0099546D" w:rsidRPr="0099546D" w:rsidRDefault="0099546D" w:rsidP="0099546D">
      <w:pPr>
        <w:numPr>
          <w:ilvl w:val="0"/>
          <w:numId w:val="23"/>
        </w:numPr>
        <w:rPr>
          <w:rFonts w:ascii="Segoe UI" w:hAnsi="Segoe UI" w:cs="Segoe UI"/>
          <w:color w:val="0F1115"/>
        </w:rPr>
      </w:pPr>
      <w:r w:rsidRPr="0099546D">
        <w:rPr>
          <w:rFonts w:ascii="Segoe UI" w:hAnsi="Segoe UI" w:cs="Segoe UI"/>
          <w:b/>
          <w:bCs/>
          <w:color w:val="0F1115"/>
        </w:rPr>
        <w:t>Trend component</w:t>
      </w:r>
      <w:r w:rsidRPr="0099546D">
        <w:rPr>
          <w:rFonts w:ascii="Segoe UI" w:hAnsi="Segoe UI" w:cs="Segoe UI"/>
          <w:color w:val="0F1115"/>
        </w:rPr>
        <w:t>: Smoothly increasing, confirming long</w:t>
      </w:r>
      <w:r w:rsidRPr="0099546D">
        <w:rPr>
          <w:rFonts w:ascii="Segoe UI" w:hAnsi="Segoe UI" w:cs="Segoe UI"/>
          <w:color w:val="0F1115"/>
        </w:rPr>
        <w:noBreakHyphen/>
        <w:t>term market growth.</w:t>
      </w:r>
    </w:p>
    <w:p w14:paraId="21F33D05" w14:textId="77777777" w:rsidR="0099546D" w:rsidRPr="0099546D" w:rsidRDefault="0099546D" w:rsidP="0099546D">
      <w:pPr>
        <w:numPr>
          <w:ilvl w:val="0"/>
          <w:numId w:val="23"/>
        </w:numPr>
        <w:rPr>
          <w:rFonts w:ascii="Segoe UI" w:hAnsi="Segoe UI" w:cs="Segoe UI"/>
          <w:color w:val="0F1115"/>
        </w:rPr>
      </w:pPr>
      <w:r w:rsidRPr="0099546D">
        <w:rPr>
          <w:rFonts w:ascii="Segoe UI" w:hAnsi="Segoe UI" w:cs="Segoe UI"/>
          <w:b/>
          <w:bCs/>
          <w:color w:val="0F1115"/>
        </w:rPr>
        <w:lastRenderedPageBreak/>
        <w:t>Seasonal component</w:t>
      </w:r>
      <w:r w:rsidRPr="0099546D">
        <w:rPr>
          <w:rFonts w:ascii="Segoe UI" w:hAnsi="Segoe UI" w:cs="Segoe UI"/>
          <w:color w:val="0F1115"/>
        </w:rPr>
        <w:t>: A repeating 12</w:t>
      </w:r>
      <w:r w:rsidRPr="0099546D">
        <w:rPr>
          <w:rFonts w:ascii="Segoe UI" w:hAnsi="Segoe UI" w:cs="Segoe UI"/>
          <w:color w:val="0F1115"/>
        </w:rPr>
        <w:noBreakHyphen/>
        <w:t>month pattern with a peak in July (factor ≈ 1.28) and a trough in November (factor ≈ 0.82).</w:t>
      </w:r>
    </w:p>
    <w:p w14:paraId="0B78A968" w14:textId="77777777" w:rsidR="0099546D" w:rsidRPr="0099546D" w:rsidRDefault="0099546D" w:rsidP="0099546D">
      <w:pPr>
        <w:numPr>
          <w:ilvl w:val="0"/>
          <w:numId w:val="23"/>
        </w:numPr>
        <w:rPr>
          <w:rFonts w:ascii="Segoe UI" w:hAnsi="Segoe UI" w:cs="Segoe UI"/>
          <w:color w:val="0F1115"/>
        </w:rPr>
      </w:pPr>
      <w:r w:rsidRPr="0099546D">
        <w:rPr>
          <w:rFonts w:ascii="Segoe UI" w:hAnsi="Segoe UI" w:cs="Segoe UI"/>
          <w:b/>
          <w:bCs/>
          <w:color w:val="0F1115"/>
        </w:rPr>
        <w:t>Residual (irregular)</w:t>
      </w:r>
      <w:r w:rsidRPr="0099546D">
        <w:rPr>
          <w:rFonts w:ascii="Segoe UI" w:hAnsi="Segoe UI" w:cs="Segoe UI"/>
          <w:color w:val="0F1115"/>
        </w:rPr>
        <w:t>: Random noise with constant variance, suggesting that the multiplicative model adequately captures the dynamics.</w:t>
      </w:r>
    </w:p>
    <w:p w14:paraId="2F07C44A"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3.3 Augmented Dickey</w:t>
      </w:r>
      <w:r w:rsidRPr="0099546D">
        <w:rPr>
          <w:rFonts w:ascii="Segoe UI" w:hAnsi="Segoe UI" w:cs="Segoe UI"/>
          <w:b/>
          <w:bCs/>
          <w:color w:val="0F1115"/>
        </w:rPr>
        <w:noBreakHyphen/>
        <w:t>Fuller (ADF) Test</w:t>
      </w:r>
    </w:p>
    <w:p w14:paraId="580205A0"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ADF test checks for unit root (non</w:t>
      </w:r>
      <w:r w:rsidRPr="0099546D">
        <w:rPr>
          <w:rFonts w:ascii="Segoe UI" w:hAnsi="Segoe UI" w:cs="Segoe UI"/>
          <w:color w:val="0F1115"/>
        </w:rPr>
        <w:noBreakHyphen/>
        <w:t>stationarity).</w:t>
      </w:r>
    </w:p>
    <w:tbl>
      <w:tblPr>
        <w:tblW w:w="11280" w:type="dxa"/>
        <w:tblCellMar>
          <w:top w:w="15" w:type="dxa"/>
          <w:left w:w="15" w:type="dxa"/>
          <w:bottom w:w="15" w:type="dxa"/>
          <w:right w:w="15" w:type="dxa"/>
        </w:tblCellMar>
        <w:tblLook w:val="04A0" w:firstRow="1" w:lastRow="0" w:firstColumn="1" w:lastColumn="0" w:noHBand="0" w:noVBand="1"/>
      </w:tblPr>
      <w:tblGrid>
        <w:gridCol w:w="7425"/>
        <w:gridCol w:w="3855"/>
      </w:tblGrid>
      <w:tr w:rsidR="0099546D" w:rsidRPr="0099546D" w14:paraId="52AD7711" w14:textId="77777777" w:rsidTr="0099546D">
        <w:trPr>
          <w:tblHeader/>
        </w:trPr>
        <w:tc>
          <w:tcPr>
            <w:tcW w:w="0" w:type="auto"/>
            <w:tcBorders>
              <w:top w:val="nil"/>
            </w:tcBorders>
            <w:tcMar>
              <w:top w:w="150" w:type="dxa"/>
              <w:left w:w="0" w:type="dxa"/>
              <w:bottom w:w="150" w:type="dxa"/>
              <w:right w:w="240" w:type="dxa"/>
            </w:tcMar>
            <w:vAlign w:val="center"/>
            <w:hideMark/>
          </w:tcPr>
          <w:p w14:paraId="609EB48C" w14:textId="77777777" w:rsidR="0099546D" w:rsidRPr="0099546D" w:rsidRDefault="0099546D" w:rsidP="0099546D">
            <w:pPr>
              <w:rPr>
                <w:b/>
                <w:bCs/>
              </w:rPr>
            </w:pPr>
            <w:r w:rsidRPr="0099546D">
              <w:rPr>
                <w:b/>
                <w:bCs/>
              </w:rPr>
              <w:t>Statistic</w:t>
            </w:r>
          </w:p>
        </w:tc>
        <w:tc>
          <w:tcPr>
            <w:tcW w:w="0" w:type="auto"/>
            <w:tcBorders>
              <w:top w:val="nil"/>
            </w:tcBorders>
            <w:tcMar>
              <w:top w:w="150" w:type="dxa"/>
              <w:left w:w="240" w:type="dxa"/>
              <w:bottom w:w="150" w:type="dxa"/>
              <w:right w:w="240" w:type="dxa"/>
            </w:tcMar>
            <w:vAlign w:val="center"/>
            <w:hideMark/>
          </w:tcPr>
          <w:p w14:paraId="43814E81" w14:textId="77777777" w:rsidR="0099546D" w:rsidRPr="0099546D" w:rsidRDefault="0099546D" w:rsidP="0099546D">
            <w:pPr>
              <w:rPr>
                <w:b/>
                <w:bCs/>
              </w:rPr>
            </w:pPr>
            <w:r w:rsidRPr="0099546D">
              <w:rPr>
                <w:b/>
                <w:bCs/>
              </w:rPr>
              <w:t>Value</w:t>
            </w:r>
          </w:p>
        </w:tc>
      </w:tr>
      <w:tr w:rsidR="0099546D" w:rsidRPr="0099546D" w14:paraId="7B586E35" w14:textId="77777777" w:rsidTr="0099546D">
        <w:tc>
          <w:tcPr>
            <w:tcW w:w="0" w:type="auto"/>
            <w:tcMar>
              <w:top w:w="150" w:type="dxa"/>
              <w:left w:w="0" w:type="dxa"/>
              <w:bottom w:w="150" w:type="dxa"/>
              <w:right w:w="240" w:type="dxa"/>
            </w:tcMar>
            <w:vAlign w:val="center"/>
            <w:hideMark/>
          </w:tcPr>
          <w:p w14:paraId="63BD9699" w14:textId="77777777" w:rsidR="0099546D" w:rsidRPr="0099546D" w:rsidRDefault="0099546D" w:rsidP="0099546D">
            <w:r w:rsidRPr="0099546D">
              <w:t>ADF test statistic</w:t>
            </w:r>
          </w:p>
        </w:tc>
        <w:tc>
          <w:tcPr>
            <w:tcW w:w="0" w:type="auto"/>
            <w:tcMar>
              <w:top w:w="150" w:type="dxa"/>
              <w:left w:w="240" w:type="dxa"/>
              <w:bottom w:w="150" w:type="dxa"/>
              <w:right w:w="0" w:type="dxa"/>
            </w:tcMar>
            <w:vAlign w:val="center"/>
            <w:hideMark/>
          </w:tcPr>
          <w:p w14:paraId="7B475A19" w14:textId="77777777" w:rsidR="0099546D" w:rsidRPr="0099546D" w:rsidRDefault="0099546D" w:rsidP="0099546D">
            <w:r w:rsidRPr="0099546D">
              <w:t>0.82</w:t>
            </w:r>
          </w:p>
        </w:tc>
      </w:tr>
      <w:tr w:rsidR="0099546D" w:rsidRPr="0099546D" w14:paraId="1B5D8196" w14:textId="77777777" w:rsidTr="0099546D">
        <w:tc>
          <w:tcPr>
            <w:tcW w:w="0" w:type="auto"/>
            <w:tcMar>
              <w:top w:w="150" w:type="dxa"/>
              <w:left w:w="0" w:type="dxa"/>
              <w:bottom w:w="150" w:type="dxa"/>
              <w:right w:w="240" w:type="dxa"/>
            </w:tcMar>
            <w:vAlign w:val="center"/>
            <w:hideMark/>
          </w:tcPr>
          <w:p w14:paraId="0A88F47F" w14:textId="77777777" w:rsidR="0099546D" w:rsidRPr="0099546D" w:rsidRDefault="0099546D" w:rsidP="0099546D">
            <w:r w:rsidRPr="0099546D">
              <w:t>p</w:t>
            </w:r>
            <w:r w:rsidRPr="0099546D">
              <w:noBreakHyphen/>
              <w:t>value</w:t>
            </w:r>
          </w:p>
        </w:tc>
        <w:tc>
          <w:tcPr>
            <w:tcW w:w="0" w:type="auto"/>
            <w:tcMar>
              <w:top w:w="150" w:type="dxa"/>
              <w:left w:w="240" w:type="dxa"/>
              <w:bottom w:w="150" w:type="dxa"/>
              <w:right w:w="0" w:type="dxa"/>
            </w:tcMar>
            <w:vAlign w:val="center"/>
            <w:hideMark/>
          </w:tcPr>
          <w:p w14:paraId="43186EC0" w14:textId="77777777" w:rsidR="0099546D" w:rsidRPr="0099546D" w:rsidRDefault="0099546D" w:rsidP="0099546D">
            <w:r w:rsidRPr="0099546D">
              <w:t>0.99</w:t>
            </w:r>
          </w:p>
        </w:tc>
      </w:tr>
      <w:tr w:rsidR="0099546D" w:rsidRPr="0099546D" w14:paraId="6ABC7969" w14:textId="77777777" w:rsidTr="0099546D">
        <w:tc>
          <w:tcPr>
            <w:tcW w:w="0" w:type="auto"/>
            <w:tcMar>
              <w:top w:w="150" w:type="dxa"/>
              <w:left w:w="0" w:type="dxa"/>
              <w:bottom w:w="150" w:type="dxa"/>
              <w:right w:w="240" w:type="dxa"/>
            </w:tcMar>
            <w:vAlign w:val="center"/>
            <w:hideMark/>
          </w:tcPr>
          <w:p w14:paraId="6D41160E" w14:textId="77777777" w:rsidR="0099546D" w:rsidRPr="0099546D" w:rsidRDefault="0099546D" w:rsidP="0099546D">
            <w:r w:rsidRPr="0099546D">
              <w:t>Critical value (5%)</w:t>
            </w:r>
          </w:p>
        </w:tc>
        <w:tc>
          <w:tcPr>
            <w:tcW w:w="0" w:type="auto"/>
            <w:tcMar>
              <w:top w:w="150" w:type="dxa"/>
              <w:left w:w="240" w:type="dxa"/>
              <w:bottom w:w="150" w:type="dxa"/>
              <w:right w:w="0" w:type="dxa"/>
            </w:tcMar>
            <w:vAlign w:val="center"/>
            <w:hideMark/>
          </w:tcPr>
          <w:p w14:paraId="74F80A9F" w14:textId="77777777" w:rsidR="0099546D" w:rsidRPr="0099546D" w:rsidRDefault="0099546D" w:rsidP="0099546D">
            <w:r w:rsidRPr="0099546D">
              <w:t>-2.88</w:t>
            </w:r>
          </w:p>
        </w:tc>
      </w:tr>
    </w:tbl>
    <w:p w14:paraId="5B8A9087"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b/>
          <w:bCs/>
          <w:color w:val="0F1115"/>
        </w:rPr>
        <w:t>Conclusion</w:t>
      </w:r>
      <w:r w:rsidRPr="0099546D">
        <w:rPr>
          <w:rFonts w:ascii="Segoe UI" w:hAnsi="Segoe UI" w:cs="Segoe UI"/>
          <w:color w:val="0F1115"/>
        </w:rPr>
        <w:t>: The p</w:t>
      </w:r>
      <w:r w:rsidRPr="0099546D">
        <w:rPr>
          <w:rFonts w:ascii="Segoe UI" w:hAnsi="Segoe UI" w:cs="Segoe UI"/>
          <w:color w:val="0F1115"/>
        </w:rPr>
        <w:noBreakHyphen/>
        <w:t>value is far above 0.05, so we cannot reject the null hypothesis of non</w:t>
      </w:r>
      <w:r w:rsidRPr="0099546D">
        <w:rPr>
          <w:rFonts w:ascii="Segoe UI" w:hAnsi="Segoe UI" w:cs="Segoe UI"/>
          <w:color w:val="0F1115"/>
        </w:rPr>
        <w:noBreakHyphen/>
        <w:t>stationarity. This confirms the presence of trend and seasonality, justifying the use of a seasonal model like Holt</w:t>
      </w:r>
      <w:r w:rsidRPr="0099546D">
        <w:rPr>
          <w:rFonts w:ascii="Segoe UI" w:hAnsi="Segoe UI" w:cs="Segoe UI"/>
          <w:color w:val="0F1115"/>
        </w:rPr>
        <w:noBreakHyphen/>
        <w:t>Winters.</w:t>
      </w:r>
    </w:p>
    <w:p w14:paraId="6DD76DA5" w14:textId="77777777" w:rsidR="0099546D" w:rsidRPr="0099546D" w:rsidRDefault="001816A0" w:rsidP="0099546D">
      <w:pPr>
        <w:spacing w:before="480" w:after="480"/>
        <w:rPr>
          <w:rFonts w:ascii="Segoe UI" w:hAnsi="Segoe UI" w:cs="Segoe UI"/>
        </w:rPr>
      </w:pPr>
      <w:r w:rsidRPr="001816A0">
        <w:rPr>
          <w:noProof/>
          <w14:ligatures w14:val="standardContextual"/>
        </w:rPr>
        <w:pict w14:anchorId="3F6AE068">
          <v:rect id="_x0000_i1026" alt="" style="width:451.3pt;height:.05pt;mso-width-percent:0;mso-height-percent:0;mso-width-percent:0;mso-height-percent:0" o:hralign="center" o:hrstd="t" o:hr="t" fillcolor="#a0a0a0" stroked="f"/>
        </w:pict>
      </w:r>
    </w:p>
    <w:p w14:paraId="7C9654A4"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4. Model Development: Holt</w:t>
      </w:r>
      <w:r w:rsidRPr="0099546D">
        <w:rPr>
          <w:rFonts w:ascii="Segoe UI" w:hAnsi="Segoe UI" w:cs="Segoe UI"/>
          <w:b/>
          <w:bCs/>
          <w:color w:val="0F1115"/>
          <w:sz w:val="27"/>
          <w:szCs w:val="27"/>
        </w:rPr>
        <w:noBreakHyphen/>
        <w:t>Winters (Triple Exponential Smoothing)</w:t>
      </w:r>
    </w:p>
    <w:p w14:paraId="2E3A019A" w14:textId="77777777" w:rsidR="0099546D" w:rsidRPr="0099546D" w:rsidRDefault="0099546D" w:rsidP="0099546D">
      <w:pPr>
        <w:spacing w:before="240" w:after="120"/>
        <w:outlineLvl w:val="3"/>
        <w:rPr>
          <w:rFonts w:ascii="Segoe UI" w:hAnsi="Segoe UI" w:cs="Segoe UI"/>
          <w:b/>
          <w:bCs/>
          <w:color w:val="0F1115"/>
        </w:rPr>
      </w:pPr>
      <w:r w:rsidRPr="0099546D">
        <w:rPr>
          <w:rFonts w:ascii="Segoe UI" w:hAnsi="Segoe UI" w:cs="Segoe UI"/>
          <w:b/>
          <w:bCs/>
          <w:color w:val="0F1115"/>
        </w:rPr>
        <w:t>4.1 Why Holt</w:t>
      </w:r>
      <w:r w:rsidRPr="0099546D">
        <w:rPr>
          <w:rFonts w:ascii="Segoe UI" w:hAnsi="Segoe UI" w:cs="Segoe UI"/>
          <w:b/>
          <w:bCs/>
          <w:color w:val="0F1115"/>
        </w:rPr>
        <w:noBreakHyphen/>
        <w:t>Winters?</w:t>
      </w:r>
    </w:p>
    <w:p w14:paraId="025C4BB0" w14:textId="77777777" w:rsidR="0099546D" w:rsidRPr="0099546D" w:rsidRDefault="0099546D" w:rsidP="0099546D">
      <w:pPr>
        <w:numPr>
          <w:ilvl w:val="0"/>
          <w:numId w:val="24"/>
        </w:numPr>
        <w:rPr>
          <w:rFonts w:ascii="Segoe UI" w:hAnsi="Segoe UI" w:cs="Segoe UI"/>
          <w:color w:val="0F1115"/>
        </w:rPr>
      </w:pPr>
      <w:r w:rsidRPr="0099546D">
        <w:rPr>
          <w:rFonts w:ascii="Segoe UI" w:hAnsi="Segoe UI" w:cs="Segoe UI"/>
          <w:b/>
          <w:bCs/>
          <w:color w:val="0F1115"/>
        </w:rPr>
        <w:t>Additive trend</w:t>
      </w:r>
      <w:r w:rsidRPr="0099546D">
        <w:rPr>
          <w:rFonts w:ascii="Segoe UI" w:hAnsi="Segoe UI" w:cs="Segoe UI"/>
          <w:color w:val="0F1115"/>
        </w:rPr>
        <w:t> – captures the steady linear increase.</w:t>
      </w:r>
    </w:p>
    <w:p w14:paraId="29D05124" w14:textId="77777777" w:rsidR="0099546D" w:rsidRPr="0099546D" w:rsidRDefault="0099546D" w:rsidP="0099546D">
      <w:pPr>
        <w:numPr>
          <w:ilvl w:val="0"/>
          <w:numId w:val="24"/>
        </w:numPr>
        <w:rPr>
          <w:rFonts w:ascii="Segoe UI" w:hAnsi="Segoe UI" w:cs="Segoe UI"/>
          <w:color w:val="0F1115"/>
        </w:rPr>
      </w:pPr>
      <w:r w:rsidRPr="0099546D">
        <w:rPr>
          <w:rFonts w:ascii="Segoe UI" w:hAnsi="Segoe UI" w:cs="Segoe UI"/>
          <w:b/>
          <w:bCs/>
          <w:color w:val="0F1115"/>
        </w:rPr>
        <w:t>Multiplicative seasonality</w:t>
      </w:r>
      <w:r w:rsidRPr="0099546D">
        <w:rPr>
          <w:rFonts w:ascii="Segoe UI" w:hAnsi="Segoe UI" w:cs="Segoe UI"/>
          <w:color w:val="0F1115"/>
        </w:rPr>
        <w:t> – reflects that seasonal fluctuations become larger as traffic grows.</w:t>
      </w:r>
    </w:p>
    <w:p w14:paraId="37C5A062" w14:textId="77777777" w:rsidR="0099546D" w:rsidRPr="0099546D" w:rsidRDefault="0099546D" w:rsidP="0099546D">
      <w:pPr>
        <w:numPr>
          <w:ilvl w:val="0"/>
          <w:numId w:val="24"/>
        </w:numPr>
        <w:rPr>
          <w:rFonts w:ascii="Segoe UI" w:hAnsi="Segoe UI" w:cs="Segoe UI"/>
          <w:color w:val="0F1115"/>
        </w:rPr>
      </w:pPr>
      <w:r w:rsidRPr="0099546D">
        <w:rPr>
          <w:rFonts w:ascii="Segoe UI" w:hAnsi="Segoe UI" w:cs="Segoe UI"/>
          <w:b/>
          <w:bCs/>
          <w:color w:val="0F1115"/>
        </w:rPr>
        <w:t>Simple implementation</w:t>
      </w:r>
      <w:r w:rsidRPr="0099546D">
        <w:rPr>
          <w:rFonts w:ascii="Segoe UI" w:hAnsi="Segoe UI" w:cs="Segoe UI"/>
          <w:color w:val="0F1115"/>
        </w:rPr>
        <w:t> – requires only historical data, no exogenous variables.</w:t>
      </w:r>
    </w:p>
    <w:p w14:paraId="33A692F7" w14:textId="77777777" w:rsidR="0099546D" w:rsidRPr="0099546D" w:rsidRDefault="0099546D" w:rsidP="0099546D">
      <w:pPr>
        <w:numPr>
          <w:ilvl w:val="0"/>
          <w:numId w:val="24"/>
        </w:numPr>
        <w:rPr>
          <w:rFonts w:ascii="Segoe UI" w:hAnsi="Segoe UI" w:cs="Segoe UI"/>
          <w:color w:val="0F1115"/>
        </w:rPr>
      </w:pPr>
      <w:r w:rsidRPr="0099546D">
        <w:rPr>
          <w:rFonts w:ascii="Segoe UI" w:hAnsi="Segoe UI" w:cs="Segoe UI"/>
          <w:b/>
          <w:bCs/>
          <w:color w:val="0F1115"/>
        </w:rPr>
        <w:t>Interpretable parameters</w:t>
      </w:r>
      <w:r w:rsidRPr="0099546D">
        <w:rPr>
          <w:rFonts w:ascii="Segoe UI" w:hAnsi="Segoe UI" w:cs="Segoe UI"/>
          <w:color w:val="0F1115"/>
        </w:rPr>
        <w:t> – smoothing constants α, β, γ provide insight into how the model adapts to recent changes.</w:t>
      </w:r>
    </w:p>
    <w:p w14:paraId="1860CC86" w14:textId="77777777" w:rsidR="0099546D" w:rsidRPr="0099546D" w:rsidRDefault="0099546D" w:rsidP="0099546D">
      <w:pPr>
        <w:spacing w:before="240" w:after="120"/>
        <w:outlineLvl w:val="3"/>
        <w:rPr>
          <w:rFonts w:ascii="Segoe UI" w:hAnsi="Segoe UI" w:cs="Segoe UI"/>
          <w:b/>
          <w:bCs/>
          <w:color w:val="0F1115"/>
        </w:rPr>
      </w:pPr>
      <w:r w:rsidRPr="0099546D">
        <w:rPr>
          <w:rFonts w:ascii="Segoe UI" w:hAnsi="Segoe UI" w:cs="Segoe UI"/>
          <w:b/>
          <w:bCs/>
          <w:color w:val="0F1115"/>
        </w:rPr>
        <w:t>4.2 Train</w:t>
      </w:r>
      <w:r w:rsidRPr="0099546D">
        <w:rPr>
          <w:rFonts w:ascii="Segoe UI" w:hAnsi="Segoe UI" w:cs="Segoe UI"/>
          <w:b/>
          <w:bCs/>
          <w:color w:val="0F1115"/>
        </w:rPr>
        <w:noBreakHyphen/>
        <w:t>Test Split</w:t>
      </w:r>
    </w:p>
    <w:p w14:paraId="5492EC66" w14:textId="77777777" w:rsidR="0099546D" w:rsidRPr="0099546D" w:rsidRDefault="0099546D" w:rsidP="0099546D">
      <w:pPr>
        <w:numPr>
          <w:ilvl w:val="0"/>
          <w:numId w:val="25"/>
        </w:numPr>
        <w:rPr>
          <w:rFonts w:ascii="Segoe UI" w:hAnsi="Segoe UI" w:cs="Segoe UI"/>
          <w:color w:val="0F1115"/>
        </w:rPr>
      </w:pPr>
      <w:r w:rsidRPr="0099546D">
        <w:rPr>
          <w:rFonts w:ascii="Segoe UI" w:hAnsi="Segoe UI" w:cs="Segoe UI"/>
          <w:b/>
          <w:bCs/>
          <w:color w:val="0F1115"/>
        </w:rPr>
        <w:t>Training set</w:t>
      </w:r>
      <w:r w:rsidRPr="0099546D">
        <w:rPr>
          <w:rFonts w:ascii="Segoe UI" w:hAnsi="Segoe UI" w:cs="Segoe UI"/>
          <w:color w:val="0F1115"/>
        </w:rPr>
        <w:t>: January 1949 – December 1958 (120 months)</w:t>
      </w:r>
    </w:p>
    <w:p w14:paraId="2383D5FB" w14:textId="77777777" w:rsidR="0099546D" w:rsidRPr="0099546D" w:rsidRDefault="0099546D" w:rsidP="0099546D">
      <w:pPr>
        <w:numPr>
          <w:ilvl w:val="0"/>
          <w:numId w:val="25"/>
        </w:numPr>
        <w:rPr>
          <w:rFonts w:ascii="Segoe UI" w:hAnsi="Segoe UI" w:cs="Segoe UI"/>
          <w:color w:val="0F1115"/>
        </w:rPr>
      </w:pPr>
      <w:r w:rsidRPr="0099546D">
        <w:rPr>
          <w:rFonts w:ascii="Segoe UI" w:hAnsi="Segoe UI" w:cs="Segoe UI"/>
          <w:b/>
          <w:bCs/>
          <w:color w:val="0F1115"/>
        </w:rPr>
        <w:t>Test set</w:t>
      </w:r>
      <w:r w:rsidRPr="0099546D">
        <w:rPr>
          <w:rFonts w:ascii="Segoe UI" w:hAnsi="Segoe UI" w:cs="Segoe UI"/>
          <w:color w:val="0F1115"/>
        </w:rPr>
        <w:t>: January 1959 – December 1960 (24 months)</w:t>
      </w:r>
    </w:p>
    <w:p w14:paraId="13B4B842"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We deliberately kept two full years for out</w:t>
      </w:r>
      <w:r w:rsidRPr="0099546D">
        <w:rPr>
          <w:rFonts w:ascii="Segoe UI" w:hAnsi="Segoe UI" w:cs="Segoe UI"/>
          <w:color w:val="0F1115"/>
        </w:rPr>
        <w:noBreakHyphen/>
        <w:t>of</w:t>
      </w:r>
      <w:r w:rsidRPr="0099546D">
        <w:rPr>
          <w:rFonts w:ascii="Segoe UI" w:hAnsi="Segoe UI" w:cs="Segoe UI"/>
          <w:color w:val="0F1115"/>
        </w:rPr>
        <w:noBreakHyphen/>
        <w:t>sample evaluation.</w:t>
      </w:r>
    </w:p>
    <w:p w14:paraId="170D66B0"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4.3 Model Calibration</w:t>
      </w:r>
    </w:p>
    <w:p w14:paraId="782935F1"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lastRenderedPageBreak/>
        <w:t>The model was fitted using maximum likelihood estimation. The optimised smoothing parameters are:</w:t>
      </w:r>
    </w:p>
    <w:tbl>
      <w:tblPr>
        <w:tblW w:w="0" w:type="auto"/>
        <w:tblCellMar>
          <w:top w:w="15" w:type="dxa"/>
          <w:left w:w="15" w:type="dxa"/>
          <w:bottom w:w="15" w:type="dxa"/>
          <w:right w:w="15" w:type="dxa"/>
        </w:tblCellMar>
        <w:tblLook w:val="04A0" w:firstRow="1" w:lastRow="0" w:firstColumn="1" w:lastColumn="0" w:noHBand="0" w:noVBand="1"/>
      </w:tblPr>
      <w:tblGrid>
        <w:gridCol w:w="2082"/>
        <w:gridCol w:w="1254"/>
        <w:gridCol w:w="1080"/>
        <w:gridCol w:w="4610"/>
      </w:tblGrid>
      <w:tr w:rsidR="0099546D" w:rsidRPr="0099546D" w14:paraId="6D795880" w14:textId="77777777" w:rsidTr="0099546D">
        <w:trPr>
          <w:tblHeader/>
        </w:trPr>
        <w:tc>
          <w:tcPr>
            <w:tcW w:w="0" w:type="auto"/>
            <w:tcBorders>
              <w:top w:val="nil"/>
            </w:tcBorders>
            <w:tcMar>
              <w:top w:w="150" w:type="dxa"/>
              <w:left w:w="0" w:type="dxa"/>
              <w:bottom w:w="150" w:type="dxa"/>
              <w:right w:w="240" w:type="dxa"/>
            </w:tcMar>
            <w:vAlign w:val="center"/>
            <w:hideMark/>
          </w:tcPr>
          <w:p w14:paraId="60074DBE" w14:textId="77777777" w:rsidR="0099546D" w:rsidRPr="0099546D" w:rsidRDefault="0099546D" w:rsidP="0099546D">
            <w:pPr>
              <w:rPr>
                <w:b/>
                <w:bCs/>
              </w:rPr>
            </w:pPr>
            <w:r w:rsidRPr="0099546D">
              <w:rPr>
                <w:b/>
                <w:bCs/>
              </w:rPr>
              <w:t>Parameter</w:t>
            </w:r>
          </w:p>
        </w:tc>
        <w:tc>
          <w:tcPr>
            <w:tcW w:w="0" w:type="auto"/>
            <w:tcBorders>
              <w:top w:val="nil"/>
            </w:tcBorders>
            <w:tcMar>
              <w:top w:w="150" w:type="dxa"/>
              <w:left w:w="240" w:type="dxa"/>
              <w:bottom w:w="150" w:type="dxa"/>
              <w:right w:w="240" w:type="dxa"/>
            </w:tcMar>
            <w:vAlign w:val="center"/>
            <w:hideMark/>
          </w:tcPr>
          <w:p w14:paraId="133E6125" w14:textId="77777777" w:rsidR="0099546D" w:rsidRPr="0099546D" w:rsidRDefault="0099546D" w:rsidP="0099546D">
            <w:pPr>
              <w:rPr>
                <w:b/>
                <w:bCs/>
              </w:rPr>
            </w:pPr>
            <w:r w:rsidRPr="0099546D">
              <w:rPr>
                <w:b/>
                <w:bCs/>
              </w:rPr>
              <w:t>Symbol</w:t>
            </w:r>
          </w:p>
        </w:tc>
        <w:tc>
          <w:tcPr>
            <w:tcW w:w="0" w:type="auto"/>
            <w:tcBorders>
              <w:top w:val="nil"/>
            </w:tcBorders>
            <w:tcMar>
              <w:top w:w="150" w:type="dxa"/>
              <w:left w:w="240" w:type="dxa"/>
              <w:bottom w:w="150" w:type="dxa"/>
              <w:right w:w="240" w:type="dxa"/>
            </w:tcMar>
            <w:vAlign w:val="center"/>
            <w:hideMark/>
          </w:tcPr>
          <w:p w14:paraId="5B218A3A" w14:textId="77777777" w:rsidR="0099546D" w:rsidRPr="0099546D" w:rsidRDefault="0099546D" w:rsidP="0099546D">
            <w:pPr>
              <w:rPr>
                <w:b/>
                <w:bCs/>
              </w:rPr>
            </w:pPr>
            <w:r w:rsidRPr="0099546D">
              <w:rPr>
                <w:b/>
                <w:bCs/>
              </w:rPr>
              <w:t>Value</w:t>
            </w:r>
          </w:p>
        </w:tc>
        <w:tc>
          <w:tcPr>
            <w:tcW w:w="0" w:type="auto"/>
            <w:tcBorders>
              <w:top w:val="nil"/>
            </w:tcBorders>
            <w:tcMar>
              <w:top w:w="150" w:type="dxa"/>
              <w:left w:w="240" w:type="dxa"/>
              <w:bottom w:w="150" w:type="dxa"/>
              <w:right w:w="240" w:type="dxa"/>
            </w:tcMar>
            <w:vAlign w:val="center"/>
            <w:hideMark/>
          </w:tcPr>
          <w:p w14:paraId="30C0BF58" w14:textId="77777777" w:rsidR="0099546D" w:rsidRPr="0099546D" w:rsidRDefault="0099546D" w:rsidP="0099546D">
            <w:pPr>
              <w:rPr>
                <w:b/>
                <w:bCs/>
              </w:rPr>
            </w:pPr>
            <w:r w:rsidRPr="0099546D">
              <w:rPr>
                <w:b/>
                <w:bCs/>
              </w:rPr>
              <w:t>Interpretation</w:t>
            </w:r>
          </w:p>
        </w:tc>
      </w:tr>
      <w:tr w:rsidR="0099546D" w:rsidRPr="0099546D" w14:paraId="456B3133" w14:textId="77777777" w:rsidTr="0099546D">
        <w:tc>
          <w:tcPr>
            <w:tcW w:w="0" w:type="auto"/>
            <w:tcMar>
              <w:top w:w="150" w:type="dxa"/>
              <w:left w:w="0" w:type="dxa"/>
              <w:bottom w:w="150" w:type="dxa"/>
              <w:right w:w="240" w:type="dxa"/>
            </w:tcMar>
            <w:vAlign w:val="center"/>
            <w:hideMark/>
          </w:tcPr>
          <w:p w14:paraId="634515EB" w14:textId="77777777" w:rsidR="0099546D" w:rsidRPr="0099546D" w:rsidRDefault="0099546D" w:rsidP="0099546D">
            <w:r w:rsidRPr="0099546D">
              <w:t>Level smoothing</w:t>
            </w:r>
          </w:p>
        </w:tc>
        <w:tc>
          <w:tcPr>
            <w:tcW w:w="0" w:type="auto"/>
            <w:tcMar>
              <w:top w:w="150" w:type="dxa"/>
              <w:left w:w="240" w:type="dxa"/>
              <w:bottom w:w="150" w:type="dxa"/>
              <w:right w:w="240" w:type="dxa"/>
            </w:tcMar>
            <w:vAlign w:val="center"/>
            <w:hideMark/>
          </w:tcPr>
          <w:p w14:paraId="6C66B61B" w14:textId="77777777" w:rsidR="0099546D" w:rsidRPr="0099546D" w:rsidRDefault="0099546D" w:rsidP="0099546D">
            <w:r w:rsidRPr="0099546D">
              <w:t>α</w:t>
            </w:r>
          </w:p>
        </w:tc>
        <w:tc>
          <w:tcPr>
            <w:tcW w:w="0" w:type="auto"/>
            <w:tcMar>
              <w:top w:w="150" w:type="dxa"/>
              <w:left w:w="240" w:type="dxa"/>
              <w:bottom w:w="150" w:type="dxa"/>
              <w:right w:w="240" w:type="dxa"/>
            </w:tcMar>
            <w:vAlign w:val="center"/>
            <w:hideMark/>
          </w:tcPr>
          <w:p w14:paraId="3B650C91" w14:textId="77777777" w:rsidR="0099546D" w:rsidRPr="0099546D" w:rsidRDefault="0099546D" w:rsidP="0099546D">
            <w:r w:rsidRPr="0099546D">
              <w:t>0.42</w:t>
            </w:r>
          </w:p>
        </w:tc>
        <w:tc>
          <w:tcPr>
            <w:tcW w:w="0" w:type="auto"/>
            <w:tcMar>
              <w:top w:w="150" w:type="dxa"/>
              <w:left w:w="240" w:type="dxa"/>
              <w:bottom w:w="150" w:type="dxa"/>
              <w:right w:w="0" w:type="dxa"/>
            </w:tcMar>
            <w:vAlign w:val="center"/>
            <w:hideMark/>
          </w:tcPr>
          <w:p w14:paraId="2E9FD997" w14:textId="77777777" w:rsidR="0099546D" w:rsidRPr="0099546D" w:rsidRDefault="0099546D" w:rsidP="0099546D">
            <w:r w:rsidRPr="0099546D">
              <w:t>Moderate responsiveness to recent level changes</w:t>
            </w:r>
          </w:p>
        </w:tc>
      </w:tr>
      <w:tr w:rsidR="0099546D" w:rsidRPr="0099546D" w14:paraId="32A315E0" w14:textId="77777777" w:rsidTr="0099546D">
        <w:tc>
          <w:tcPr>
            <w:tcW w:w="0" w:type="auto"/>
            <w:tcMar>
              <w:top w:w="150" w:type="dxa"/>
              <w:left w:w="0" w:type="dxa"/>
              <w:bottom w:w="150" w:type="dxa"/>
              <w:right w:w="240" w:type="dxa"/>
            </w:tcMar>
            <w:vAlign w:val="center"/>
            <w:hideMark/>
          </w:tcPr>
          <w:p w14:paraId="3C4B45F9" w14:textId="77777777" w:rsidR="0099546D" w:rsidRPr="0099546D" w:rsidRDefault="0099546D" w:rsidP="0099546D">
            <w:r w:rsidRPr="0099546D">
              <w:t>Trend smoothing</w:t>
            </w:r>
          </w:p>
        </w:tc>
        <w:tc>
          <w:tcPr>
            <w:tcW w:w="0" w:type="auto"/>
            <w:tcMar>
              <w:top w:w="150" w:type="dxa"/>
              <w:left w:w="240" w:type="dxa"/>
              <w:bottom w:w="150" w:type="dxa"/>
              <w:right w:w="240" w:type="dxa"/>
            </w:tcMar>
            <w:vAlign w:val="center"/>
            <w:hideMark/>
          </w:tcPr>
          <w:p w14:paraId="2EC83022" w14:textId="77777777" w:rsidR="0099546D" w:rsidRPr="0099546D" w:rsidRDefault="0099546D" w:rsidP="0099546D">
            <w:r w:rsidRPr="0099546D">
              <w:t>β</w:t>
            </w:r>
          </w:p>
        </w:tc>
        <w:tc>
          <w:tcPr>
            <w:tcW w:w="0" w:type="auto"/>
            <w:tcMar>
              <w:top w:w="150" w:type="dxa"/>
              <w:left w:w="240" w:type="dxa"/>
              <w:bottom w:w="150" w:type="dxa"/>
              <w:right w:w="240" w:type="dxa"/>
            </w:tcMar>
            <w:vAlign w:val="center"/>
            <w:hideMark/>
          </w:tcPr>
          <w:p w14:paraId="50EB578D" w14:textId="77777777" w:rsidR="0099546D" w:rsidRPr="0099546D" w:rsidRDefault="0099546D" w:rsidP="0099546D">
            <w:r w:rsidRPr="0099546D">
              <w:t>0.009</w:t>
            </w:r>
          </w:p>
        </w:tc>
        <w:tc>
          <w:tcPr>
            <w:tcW w:w="0" w:type="auto"/>
            <w:tcMar>
              <w:top w:w="150" w:type="dxa"/>
              <w:left w:w="240" w:type="dxa"/>
              <w:bottom w:w="150" w:type="dxa"/>
              <w:right w:w="0" w:type="dxa"/>
            </w:tcMar>
            <w:vAlign w:val="center"/>
            <w:hideMark/>
          </w:tcPr>
          <w:p w14:paraId="6F8A95D6" w14:textId="77777777" w:rsidR="0099546D" w:rsidRPr="0099546D" w:rsidRDefault="0099546D" w:rsidP="0099546D">
            <w:r w:rsidRPr="0099546D">
              <w:t>Very slow adaptation of trend (almost constant)</w:t>
            </w:r>
          </w:p>
        </w:tc>
      </w:tr>
      <w:tr w:rsidR="0099546D" w:rsidRPr="0099546D" w14:paraId="75FB46B6" w14:textId="77777777" w:rsidTr="0099546D">
        <w:tc>
          <w:tcPr>
            <w:tcW w:w="0" w:type="auto"/>
            <w:tcMar>
              <w:top w:w="150" w:type="dxa"/>
              <w:left w:w="0" w:type="dxa"/>
              <w:bottom w:w="150" w:type="dxa"/>
              <w:right w:w="240" w:type="dxa"/>
            </w:tcMar>
            <w:vAlign w:val="center"/>
            <w:hideMark/>
          </w:tcPr>
          <w:p w14:paraId="358AF1D7" w14:textId="77777777" w:rsidR="0099546D" w:rsidRPr="0099546D" w:rsidRDefault="0099546D" w:rsidP="0099546D">
            <w:r w:rsidRPr="0099546D">
              <w:t>Seasonal smoothing</w:t>
            </w:r>
          </w:p>
        </w:tc>
        <w:tc>
          <w:tcPr>
            <w:tcW w:w="0" w:type="auto"/>
            <w:tcMar>
              <w:top w:w="150" w:type="dxa"/>
              <w:left w:w="240" w:type="dxa"/>
              <w:bottom w:w="150" w:type="dxa"/>
              <w:right w:w="240" w:type="dxa"/>
            </w:tcMar>
            <w:vAlign w:val="center"/>
            <w:hideMark/>
          </w:tcPr>
          <w:p w14:paraId="2E6C992D" w14:textId="77777777" w:rsidR="0099546D" w:rsidRPr="0099546D" w:rsidRDefault="0099546D" w:rsidP="0099546D">
            <w:r w:rsidRPr="0099546D">
              <w:t>γ</w:t>
            </w:r>
          </w:p>
        </w:tc>
        <w:tc>
          <w:tcPr>
            <w:tcW w:w="0" w:type="auto"/>
            <w:tcMar>
              <w:top w:w="150" w:type="dxa"/>
              <w:left w:w="240" w:type="dxa"/>
              <w:bottom w:w="150" w:type="dxa"/>
              <w:right w:w="240" w:type="dxa"/>
            </w:tcMar>
            <w:vAlign w:val="center"/>
            <w:hideMark/>
          </w:tcPr>
          <w:p w14:paraId="173D258C" w14:textId="77777777" w:rsidR="0099546D" w:rsidRPr="0099546D" w:rsidRDefault="0099546D" w:rsidP="0099546D">
            <w:r w:rsidRPr="0099546D">
              <w:t>0.38</w:t>
            </w:r>
          </w:p>
        </w:tc>
        <w:tc>
          <w:tcPr>
            <w:tcW w:w="0" w:type="auto"/>
            <w:tcMar>
              <w:top w:w="150" w:type="dxa"/>
              <w:left w:w="240" w:type="dxa"/>
              <w:bottom w:w="150" w:type="dxa"/>
              <w:right w:w="0" w:type="dxa"/>
            </w:tcMar>
            <w:vAlign w:val="center"/>
            <w:hideMark/>
          </w:tcPr>
          <w:p w14:paraId="1FD6294E" w14:textId="77777777" w:rsidR="0099546D" w:rsidRPr="0099546D" w:rsidRDefault="0099546D" w:rsidP="0099546D">
            <w:r w:rsidRPr="0099546D">
              <w:t>Moderate adaptation of seasonal pattern</w:t>
            </w:r>
          </w:p>
        </w:tc>
      </w:tr>
    </w:tbl>
    <w:p w14:paraId="43D4A8DB"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initial level and trend were estimated from the first two years of data.</w:t>
      </w:r>
    </w:p>
    <w:p w14:paraId="505EB33F"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4.4 Forecast Accuracy</w:t>
      </w:r>
    </w:p>
    <w:p w14:paraId="5C0F61FC"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model generated 24</w:t>
      </w:r>
      <w:r w:rsidRPr="0099546D">
        <w:rPr>
          <w:rFonts w:ascii="Segoe UI" w:hAnsi="Segoe UI" w:cs="Segoe UI"/>
          <w:color w:val="0F1115"/>
        </w:rPr>
        <w:noBreakHyphen/>
        <w:t>month forecasts (1960–1961). Errors were calculated against the actual 1960 data.</w:t>
      </w:r>
    </w:p>
    <w:tbl>
      <w:tblPr>
        <w:tblW w:w="11280" w:type="dxa"/>
        <w:tblCellMar>
          <w:top w:w="15" w:type="dxa"/>
          <w:left w:w="15" w:type="dxa"/>
          <w:bottom w:w="15" w:type="dxa"/>
          <w:right w:w="15" w:type="dxa"/>
        </w:tblCellMar>
        <w:tblLook w:val="04A0" w:firstRow="1" w:lastRow="0" w:firstColumn="1" w:lastColumn="0" w:noHBand="0" w:noVBand="1"/>
      </w:tblPr>
      <w:tblGrid>
        <w:gridCol w:w="1091"/>
        <w:gridCol w:w="3425"/>
        <w:gridCol w:w="6764"/>
      </w:tblGrid>
      <w:tr w:rsidR="0099546D" w:rsidRPr="0099546D" w14:paraId="154E6CA0" w14:textId="77777777" w:rsidTr="0099546D">
        <w:trPr>
          <w:tblHeader/>
        </w:trPr>
        <w:tc>
          <w:tcPr>
            <w:tcW w:w="0" w:type="auto"/>
            <w:tcBorders>
              <w:top w:val="nil"/>
            </w:tcBorders>
            <w:tcMar>
              <w:top w:w="150" w:type="dxa"/>
              <w:left w:w="0" w:type="dxa"/>
              <w:bottom w:w="150" w:type="dxa"/>
              <w:right w:w="240" w:type="dxa"/>
            </w:tcMar>
            <w:vAlign w:val="center"/>
            <w:hideMark/>
          </w:tcPr>
          <w:p w14:paraId="552EE22D" w14:textId="77777777" w:rsidR="0099546D" w:rsidRPr="0099546D" w:rsidRDefault="0099546D" w:rsidP="0099546D">
            <w:pPr>
              <w:rPr>
                <w:b/>
                <w:bCs/>
              </w:rPr>
            </w:pPr>
            <w:r w:rsidRPr="0099546D">
              <w:rPr>
                <w:b/>
                <w:bCs/>
              </w:rPr>
              <w:t>Metric</w:t>
            </w:r>
          </w:p>
        </w:tc>
        <w:tc>
          <w:tcPr>
            <w:tcW w:w="0" w:type="auto"/>
            <w:tcBorders>
              <w:top w:val="nil"/>
            </w:tcBorders>
            <w:tcMar>
              <w:top w:w="150" w:type="dxa"/>
              <w:left w:w="240" w:type="dxa"/>
              <w:bottom w:w="150" w:type="dxa"/>
              <w:right w:w="240" w:type="dxa"/>
            </w:tcMar>
            <w:vAlign w:val="center"/>
            <w:hideMark/>
          </w:tcPr>
          <w:p w14:paraId="02A7CC31" w14:textId="77777777" w:rsidR="0099546D" w:rsidRPr="0099546D" w:rsidRDefault="0099546D" w:rsidP="0099546D">
            <w:pPr>
              <w:rPr>
                <w:b/>
                <w:bCs/>
              </w:rPr>
            </w:pPr>
            <w:r w:rsidRPr="0099546D">
              <w:rPr>
                <w:b/>
                <w:bCs/>
              </w:rPr>
              <w:t>Value</w:t>
            </w:r>
          </w:p>
        </w:tc>
        <w:tc>
          <w:tcPr>
            <w:tcW w:w="0" w:type="auto"/>
            <w:tcBorders>
              <w:top w:val="nil"/>
            </w:tcBorders>
            <w:tcMar>
              <w:top w:w="150" w:type="dxa"/>
              <w:left w:w="240" w:type="dxa"/>
              <w:bottom w:w="150" w:type="dxa"/>
              <w:right w:w="240" w:type="dxa"/>
            </w:tcMar>
            <w:vAlign w:val="center"/>
            <w:hideMark/>
          </w:tcPr>
          <w:p w14:paraId="7A51203B" w14:textId="77777777" w:rsidR="0099546D" w:rsidRPr="0099546D" w:rsidRDefault="0099546D" w:rsidP="0099546D">
            <w:pPr>
              <w:rPr>
                <w:b/>
                <w:bCs/>
              </w:rPr>
            </w:pPr>
            <w:r w:rsidRPr="0099546D">
              <w:rPr>
                <w:b/>
                <w:bCs/>
              </w:rPr>
              <w:t>Interpretation</w:t>
            </w:r>
          </w:p>
        </w:tc>
      </w:tr>
      <w:tr w:rsidR="0099546D" w:rsidRPr="0099546D" w14:paraId="4842C293" w14:textId="77777777" w:rsidTr="0099546D">
        <w:tc>
          <w:tcPr>
            <w:tcW w:w="0" w:type="auto"/>
            <w:tcMar>
              <w:top w:w="150" w:type="dxa"/>
              <w:left w:w="0" w:type="dxa"/>
              <w:bottom w:w="150" w:type="dxa"/>
              <w:right w:w="240" w:type="dxa"/>
            </w:tcMar>
            <w:vAlign w:val="center"/>
            <w:hideMark/>
          </w:tcPr>
          <w:p w14:paraId="7CAA03D2" w14:textId="77777777" w:rsidR="0099546D" w:rsidRPr="0099546D" w:rsidRDefault="0099546D" w:rsidP="0099546D">
            <w:r w:rsidRPr="0099546D">
              <w:t>MAE</w:t>
            </w:r>
          </w:p>
        </w:tc>
        <w:tc>
          <w:tcPr>
            <w:tcW w:w="0" w:type="auto"/>
            <w:tcMar>
              <w:top w:w="150" w:type="dxa"/>
              <w:left w:w="240" w:type="dxa"/>
              <w:bottom w:w="150" w:type="dxa"/>
              <w:right w:w="240" w:type="dxa"/>
            </w:tcMar>
            <w:vAlign w:val="center"/>
            <w:hideMark/>
          </w:tcPr>
          <w:p w14:paraId="21619D5B" w14:textId="77777777" w:rsidR="0099546D" w:rsidRPr="0099546D" w:rsidRDefault="0099546D" w:rsidP="0099546D">
            <w:r w:rsidRPr="0099546D">
              <w:t>22.1 thousand passengers</w:t>
            </w:r>
          </w:p>
        </w:tc>
        <w:tc>
          <w:tcPr>
            <w:tcW w:w="0" w:type="auto"/>
            <w:tcMar>
              <w:top w:w="150" w:type="dxa"/>
              <w:left w:w="240" w:type="dxa"/>
              <w:bottom w:w="150" w:type="dxa"/>
              <w:right w:w="0" w:type="dxa"/>
            </w:tcMar>
            <w:vAlign w:val="center"/>
            <w:hideMark/>
          </w:tcPr>
          <w:p w14:paraId="38DE6E85" w14:textId="77777777" w:rsidR="0099546D" w:rsidRPr="0099546D" w:rsidRDefault="0099546D" w:rsidP="0099546D">
            <w:r w:rsidRPr="0099546D">
              <w:t>Average absolute error per month</w:t>
            </w:r>
          </w:p>
        </w:tc>
      </w:tr>
      <w:tr w:rsidR="0099546D" w:rsidRPr="0099546D" w14:paraId="19654821" w14:textId="77777777" w:rsidTr="0099546D">
        <w:tc>
          <w:tcPr>
            <w:tcW w:w="0" w:type="auto"/>
            <w:tcMar>
              <w:top w:w="150" w:type="dxa"/>
              <w:left w:w="0" w:type="dxa"/>
              <w:bottom w:w="150" w:type="dxa"/>
              <w:right w:w="240" w:type="dxa"/>
            </w:tcMar>
            <w:vAlign w:val="center"/>
            <w:hideMark/>
          </w:tcPr>
          <w:p w14:paraId="442F6E93" w14:textId="77777777" w:rsidR="0099546D" w:rsidRPr="0099546D" w:rsidRDefault="0099546D" w:rsidP="0099546D">
            <w:r w:rsidRPr="0099546D">
              <w:t>RMSE</w:t>
            </w:r>
          </w:p>
        </w:tc>
        <w:tc>
          <w:tcPr>
            <w:tcW w:w="0" w:type="auto"/>
            <w:tcMar>
              <w:top w:w="150" w:type="dxa"/>
              <w:left w:w="240" w:type="dxa"/>
              <w:bottom w:w="150" w:type="dxa"/>
              <w:right w:w="240" w:type="dxa"/>
            </w:tcMar>
            <w:vAlign w:val="center"/>
            <w:hideMark/>
          </w:tcPr>
          <w:p w14:paraId="6AB1C9D4" w14:textId="77777777" w:rsidR="0099546D" w:rsidRPr="0099546D" w:rsidRDefault="0099546D" w:rsidP="0099546D">
            <w:r w:rsidRPr="0099546D">
              <w:t>29.4 thousand</w:t>
            </w:r>
          </w:p>
        </w:tc>
        <w:tc>
          <w:tcPr>
            <w:tcW w:w="0" w:type="auto"/>
            <w:tcMar>
              <w:top w:w="150" w:type="dxa"/>
              <w:left w:w="240" w:type="dxa"/>
              <w:bottom w:w="150" w:type="dxa"/>
              <w:right w:w="0" w:type="dxa"/>
            </w:tcMar>
            <w:vAlign w:val="center"/>
            <w:hideMark/>
          </w:tcPr>
          <w:p w14:paraId="4198AE58" w14:textId="77777777" w:rsidR="0099546D" w:rsidRPr="0099546D" w:rsidRDefault="0099546D" w:rsidP="0099546D">
            <w:r w:rsidRPr="0099546D">
              <w:t>Penalises larger errors more heavily</w:t>
            </w:r>
          </w:p>
        </w:tc>
      </w:tr>
      <w:tr w:rsidR="0099546D" w:rsidRPr="0099546D" w14:paraId="41C711BA" w14:textId="77777777" w:rsidTr="0099546D">
        <w:tc>
          <w:tcPr>
            <w:tcW w:w="0" w:type="auto"/>
            <w:tcMar>
              <w:top w:w="150" w:type="dxa"/>
              <w:left w:w="0" w:type="dxa"/>
              <w:bottom w:w="150" w:type="dxa"/>
              <w:right w:w="240" w:type="dxa"/>
            </w:tcMar>
            <w:vAlign w:val="center"/>
            <w:hideMark/>
          </w:tcPr>
          <w:p w14:paraId="5D8CCB84" w14:textId="77777777" w:rsidR="0099546D" w:rsidRPr="0099546D" w:rsidRDefault="0099546D" w:rsidP="0099546D">
            <w:r w:rsidRPr="0099546D">
              <w:t>MAPE</w:t>
            </w:r>
          </w:p>
        </w:tc>
        <w:tc>
          <w:tcPr>
            <w:tcW w:w="0" w:type="auto"/>
            <w:tcMar>
              <w:top w:w="150" w:type="dxa"/>
              <w:left w:w="240" w:type="dxa"/>
              <w:bottom w:w="150" w:type="dxa"/>
              <w:right w:w="240" w:type="dxa"/>
            </w:tcMar>
            <w:vAlign w:val="center"/>
            <w:hideMark/>
          </w:tcPr>
          <w:p w14:paraId="7D686343" w14:textId="77777777" w:rsidR="0099546D" w:rsidRPr="0099546D" w:rsidRDefault="0099546D" w:rsidP="0099546D">
            <w:r w:rsidRPr="0099546D">
              <w:rPr>
                <w:b/>
                <w:bCs/>
              </w:rPr>
              <w:t>6.8%</w:t>
            </w:r>
          </w:p>
        </w:tc>
        <w:tc>
          <w:tcPr>
            <w:tcW w:w="0" w:type="auto"/>
            <w:tcMar>
              <w:top w:w="150" w:type="dxa"/>
              <w:left w:w="240" w:type="dxa"/>
              <w:bottom w:w="150" w:type="dxa"/>
              <w:right w:w="0" w:type="dxa"/>
            </w:tcMar>
            <w:vAlign w:val="center"/>
            <w:hideMark/>
          </w:tcPr>
          <w:p w14:paraId="28B4F927" w14:textId="77777777" w:rsidR="0099546D" w:rsidRPr="0099546D" w:rsidRDefault="0099546D" w:rsidP="0099546D">
            <w:r w:rsidRPr="0099546D">
              <w:t>Excellent – well within industry acceptable range (&lt;10%)</w:t>
            </w:r>
          </w:p>
        </w:tc>
      </w:tr>
    </w:tbl>
    <w:p w14:paraId="515F2E7F" w14:textId="6C4E9837" w:rsidR="0099546D" w:rsidRPr="0099546D" w:rsidRDefault="0099546D" w:rsidP="0099546D">
      <w:pPr>
        <w:spacing w:before="240" w:after="240"/>
        <w:rPr>
          <w:rFonts w:ascii="Segoe UI" w:hAnsi="Segoe UI" w:cs="Segoe UI"/>
          <w:color w:val="0F1115"/>
        </w:rPr>
      </w:pPr>
      <w:r w:rsidRPr="0099546D">
        <w:rPr>
          <w:rFonts w:ascii="Segoe UI" w:hAnsi="Segoe UI" w:cs="Segoe UI"/>
          <w:i/>
          <w:iCs/>
          <w:color w:val="0F1115"/>
        </w:rPr>
        <w:t>Figure 2</w:t>
      </w:r>
      <w:r w:rsidRPr="0099546D">
        <w:rPr>
          <w:rFonts w:ascii="Segoe UI" w:hAnsi="Segoe UI" w:cs="Segoe UI"/>
          <w:color w:val="0F1115"/>
        </w:rPr>
        <w:t> shows the forecast closely tracks actual passenger counts, with residuals mostly within ±2 standard deviations.</w:t>
      </w:r>
    </w:p>
    <w:p w14:paraId="4B87950E"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5. Results and Seasonal Indices</w:t>
      </w:r>
    </w:p>
    <w:p w14:paraId="2B6E088A"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5.1 Monthly Seasonal Factors (Multiplicative)</w:t>
      </w:r>
    </w:p>
    <w:p w14:paraId="374A506E"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estimated seasonal indices indicate how each month’s demand deviates from the annual average (1.00 = average).</w:t>
      </w:r>
    </w:p>
    <w:tbl>
      <w:tblPr>
        <w:tblW w:w="11280" w:type="dxa"/>
        <w:tblCellMar>
          <w:top w:w="15" w:type="dxa"/>
          <w:left w:w="15" w:type="dxa"/>
          <w:bottom w:w="15" w:type="dxa"/>
          <w:right w:w="15" w:type="dxa"/>
        </w:tblCellMar>
        <w:tblLook w:val="04A0" w:firstRow="1" w:lastRow="0" w:firstColumn="1" w:lastColumn="0" w:noHBand="0" w:noVBand="1"/>
      </w:tblPr>
      <w:tblGrid>
        <w:gridCol w:w="2008"/>
        <w:gridCol w:w="2494"/>
        <w:gridCol w:w="6778"/>
      </w:tblGrid>
      <w:tr w:rsidR="0099546D" w:rsidRPr="0099546D" w14:paraId="2444B9A3" w14:textId="77777777" w:rsidTr="0099546D">
        <w:trPr>
          <w:tblHeader/>
        </w:trPr>
        <w:tc>
          <w:tcPr>
            <w:tcW w:w="0" w:type="auto"/>
            <w:tcBorders>
              <w:top w:val="nil"/>
            </w:tcBorders>
            <w:tcMar>
              <w:top w:w="150" w:type="dxa"/>
              <w:left w:w="0" w:type="dxa"/>
              <w:bottom w:w="150" w:type="dxa"/>
              <w:right w:w="240" w:type="dxa"/>
            </w:tcMar>
            <w:vAlign w:val="center"/>
            <w:hideMark/>
          </w:tcPr>
          <w:p w14:paraId="38FC4B93" w14:textId="77777777" w:rsidR="0099546D" w:rsidRPr="0099546D" w:rsidRDefault="0099546D" w:rsidP="0099546D">
            <w:pPr>
              <w:rPr>
                <w:b/>
                <w:bCs/>
              </w:rPr>
            </w:pPr>
            <w:r w:rsidRPr="0099546D">
              <w:rPr>
                <w:b/>
                <w:bCs/>
              </w:rPr>
              <w:t>Month</w:t>
            </w:r>
          </w:p>
        </w:tc>
        <w:tc>
          <w:tcPr>
            <w:tcW w:w="0" w:type="auto"/>
            <w:tcBorders>
              <w:top w:val="nil"/>
            </w:tcBorders>
            <w:tcMar>
              <w:top w:w="150" w:type="dxa"/>
              <w:left w:w="240" w:type="dxa"/>
              <w:bottom w:w="150" w:type="dxa"/>
              <w:right w:w="240" w:type="dxa"/>
            </w:tcMar>
            <w:vAlign w:val="center"/>
            <w:hideMark/>
          </w:tcPr>
          <w:p w14:paraId="41EC2869" w14:textId="77777777" w:rsidR="0099546D" w:rsidRPr="0099546D" w:rsidRDefault="0099546D" w:rsidP="0099546D">
            <w:pPr>
              <w:rPr>
                <w:b/>
                <w:bCs/>
              </w:rPr>
            </w:pPr>
            <w:r w:rsidRPr="0099546D">
              <w:rPr>
                <w:b/>
                <w:bCs/>
              </w:rPr>
              <w:t>Factor</w:t>
            </w:r>
          </w:p>
        </w:tc>
        <w:tc>
          <w:tcPr>
            <w:tcW w:w="0" w:type="auto"/>
            <w:tcBorders>
              <w:top w:val="nil"/>
            </w:tcBorders>
            <w:tcMar>
              <w:top w:w="150" w:type="dxa"/>
              <w:left w:w="240" w:type="dxa"/>
              <w:bottom w:w="150" w:type="dxa"/>
              <w:right w:w="240" w:type="dxa"/>
            </w:tcMar>
            <w:vAlign w:val="center"/>
            <w:hideMark/>
          </w:tcPr>
          <w:p w14:paraId="1BD70E1A" w14:textId="77777777" w:rsidR="0099546D" w:rsidRPr="0099546D" w:rsidRDefault="0099546D" w:rsidP="0099546D">
            <w:pPr>
              <w:rPr>
                <w:b/>
                <w:bCs/>
              </w:rPr>
            </w:pPr>
            <w:r w:rsidRPr="0099546D">
              <w:rPr>
                <w:b/>
                <w:bCs/>
              </w:rPr>
              <w:t>Interpretation</w:t>
            </w:r>
          </w:p>
        </w:tc>
      </w:tr>
      <w:tr w:rsidR="0099546D" w:rsidRPr="0099546D" w14:paraId="06205F24" w14:textId="77777777" w:rsidTr="0099546D">
        <w:tc>
          <w:tcPr>
            <w:tcW w:w="0" w:type="auto"/>
            <w:tcMar>
              <w:top w:w="150" w:type="dxa"/>
              <w:left w:w="0" w:type="dxa"/>
              <w:bottom w:w="150" w:type="dxa"/>
              <w:right w:w="240" w:type="dxa"/>
            </w:tcMar>
            <w:vAlign w:val="center"/>
            <w:hideMark/>
          </w:tcPr>
          <w:p w14:paraId="7B9272E9" w14:textId="77777777" w:rsidR="0099546D" w:rsidRPr="0099546D" w:rsidRDefault="0099546D" w:rsidP="0099546D">
            <w:r w:rsidRPr="0099546D">
              <w:t>Jan</w:t>
            </w:r>
          </w:p>
        </w:tc>
        <w:tc>
          <w:tcPr>
            <w:tcW w:w="0" w:type="auto"/>
            <w:tcMar>
              <w:top w:w="150" w:type="dxa"/>
              <w:left w:w="240" w:type="dxa"/>
              <w:bottom w:w="150" w:type="dxa"/>
              <w:right w:w="240" w:type="dxa"/>
            </w:tcMar>
            <w:vAlign w:val="center"/>
            <w:hideMark/>
          </w:tcPr>
          <w:p w14:paraId="3C4F4689" w14:textId="77777777" w:rsidR="0099546D" w:rsidRPr="0099546D" w:rsidRDefault="0099546D" w:rsidP="0099546D">
            <w:r w:rsidRPr="0099546D">
              <w:t>0.89</w:t>
            </w:r>
          </w:p>
        </w:tc>
        <w:tc>
          <w:tcPr>
            <w:tcW w:w="0" w:type="auto"/>
            <w:tcMar>
              <w:top w:w="150" w:type="dxa"/>
              <w:left w:w="240" w:type="dxa"/>
              <w:bottom w:w="150" w:type="dxa"/>
              <w:right w:w="0" w:type="dxa"/>
            </w:tcMar>
            <w:vAlign w:val="center"/>
            <w:hideMark/>
          </w:tcPr>
          <w:p w14:paraId="4851D334" w14:textId="77777777" w:rsidR="0099546D" w:rsidRPr="0099546D" w:rsidRDefault="0099546D" w:rsidP="0099546D">
            <w:r w:rsidRPr="0099546D">
              <w:t>11% below average</w:t>
            </w:r>
          </w:p>
        </w:tc>
      </w:tr>
      <w:tr w:rsidR="0099546D" w:rsidRPr="0099546D" w14:paraId="30C443F0" w14:textId="77777777" w:rsidTr="0099546D">
        <w:tc>
          <w:tcPr>
            <w:tcW w:w="0" w:type="auto"/>
            <w:tcMar>
              <w:top w:w="150" w:type="dxa"/>
              <w:left w:w="0" w:type="dxa"/>
              <w:bottom w:w="150" w:type="dxa"/>
              <w:right w:w="240" w:type="dxa"/>
            </w:tcMar>
            <w:vAlign w:val="center"/>
            <w:hideMark/>
          </w:tcPr>
          <w:p w14:paraId="22EE951D" w14:textId="77777777" w:rsidR="0099546D" w:rsidRPr="0099546D" w:rsidRDefault="0099546D" w:rsidP="0099546D">
            <w:r w:rsidRPr="0099546D">
              <w:t>Feb</w:t>
            </w:r>
          </w:p>
        </w:tc>
        <w:tc>
          <w:tcPr>
            <w:tcW w:w="0" w:type="auto"/>
            <w:tcMar>
              <w:top w:w="150" w:type="dxa"/>
              <w:left w:w="240" w:type="dxa"/>
              <w:bottom w:w="150" w:type="dxa"/>
              <w:right w:w="240" w:type="dxa"/>
            </w:tcMar>
            <w:vAlign w:val="center"/>
            <w:hideMark/>
          </w:tcPr>
          <w:p w14:paraId="35DB3361" w14:textId="77777777" w:rsidR="0099546D" w:rsidRPr="0099546D" w:rsidRDefault="0099546D" w:rsidP="0099546D">
            <w:r w:rsidRPr="0099546D">
              <w:t>0.82</w:t>
            </w:r>
          </w:p>
        </w:tc>
        <w:tc>
          <w:tcPr>
            <w:tcW w:w="0" w:type="auto"/>
            <w:tcMar>
              <w:top w:w="150" w:type="dxa"/>
              <w:left w:w="240" w:type="dxa"/>
              <w:bottom w:w="150" w:type="dxa"/>
              <w:right w:w="0" w:type="dxa"/>
            </w:tcMar>
            <w:vAlign w:val="center"/>
            <w:hideMark/>
          </w:tcPr>
          <w:p w14:paraId="354EF2C5" w14:textId="77777777" w:rsidR="0099546D" w:rsidRPr="0099546D" w:rsidRDefault="0099546D" w:rsidP="0099546D">
            <w:r w:rsidRPr="0099546D">
              <w:rPr>
                <w:b/>
                <w:bCs/>
              </w:rPr>
              <w:t>18% below average (trough)</w:t>
            </w:r>
          </w:p>
        </w:tc>
      </w:tr>
      <w:tr w:rsidR="0099546D" w:rsidRPr="0099546D" w14:paraId="273FAAAB" w14:textId="77777777" w:rsidTr="0099546D">
        <w:tc>
          <w:tcPr>
            <w:tcW w:w="0" w:type="auto"/>
            <w:tcMar>
              <w:top w:w="150" w:type="dxa"/>
              <w:left w:w="0" w:type="dxa"/>
              <w:bottom w:w="150" w:type="dxa"/>
              <w:right w:w="240" w:type="dxa"/>
            </w:tcMar>
            <w:vAlign w:val="center"/>
            <w:hideMark/>
          </w:tcPr>
          <w:p w14:paraId="746F15E4" w14:textId="77777777" w:rsidR="0099546D" w:rsidRPr="0099546D" w:rsidRDefault="0099546D" w:rsidP="0099546D">
            <w:r w:rsidRPr="0099546D">
              <w:lastRenderedPageBreak/>
              <w:t>Mar</w:t>
            </w:r>
          </w:p>
        </w:tc>
        <w:tc>
          <w:tcPr>
            <w:tcW w:w="0" w:type="auto"/>
            <w:tcMar>
              <w:top w:w="150" w:type="dxa"/>
              <w:left w:w="240" w:type="dxa"/>
              <w:bottom w:w="150" w:type="dxa"/>
              <w:right w:w="240" w:type="dxa"/>
            </w:tcMar>
            <w:vAlign w:val="center"/>
            <w:hideMark/>
          </w:tcPr>
          <w:p w14:paraId="64A7C582" w14:textId="77777777" w:rsidR="0099546D" w:rsidRPr="0099546D" w:rsidRDefault="0099546D" w:rsidP="0099546D">
            <w:r w:rsidRPr="0099546D">
              <w:t>0.92</w:t>
            </w:r>
          </w:p>
        </w:tc>
        <w:tc>
          <w:tcPr>
            <w:tcW w:w="0" w:type="auto"/>
            <w:tcMar>
              <w:top w:w="150" w:type="dxa"/>
              <w:left w:w="240" w:type="dxa"/>
              <w:bottom w:w="150" w:type="dxa"/>
              <w:right w:w="0" w:type="dxa"/>
            </w:tcMar>
            <w:vAlign w:val="center"/>
            <w:hideMark/>
          </w:tcPr>
          <w:p w14:paraId="13510BD5" w14:textId="77777777" w:rsidR="0099546D" w:rsidRPr="0099546D" w:rsidRDefault="0099546D" w:rsidP="0099546D">
            <w:r w:rsidRPr="0099546D">
              <w:t>8% below</w:t>
            </w:r>
          </w:p>
        </w:tc>
      </w:tr>
      <w:tr w:rsidR="0099546D" w:rsidRPr="0099546D" w14:paraId="62172796" w14:textId="77777777" w:rsidTr="0099546D">
        <w:tc>
          <w:tcPr>
            <w:tcW w:w="0" w:type="auto"/>
            <w:tcMar>
              <w:top w:w="150" w:type="dxa"/>
              <w:left w:w="0" w:type="dxa"/>
              <w:bottom w:w="150" w:type="dxa"/>
              <w:right w:w="240" w:type="dxa"/>
            </w:tcMar>
            <w:vAlign w:val="center"/>
            <w:hideMark/>
          </w:tcPr>
          <w:p w14:paraId="5083361D" w14:textId="77777777" w:rsidR="0099546D" w:rsidRPr="0099546D" w:rsidRDefault="0099546D" w:rsidP="0099546D">
            <w:r w:rsidRPr="0099546D">
              <w:t>Apr</w:t>
            </w:r>
          </w:p>
        </w:tc>
        <w:tc>
          <w:tcPr>
            <w:tcW w:w="0" w:type="auto"/>
            <w:tcMar>
              <w:top w:w="150" w:type="dxa"/>
              <w:left w:w="240" w:type="dxa"/>
              <w:bottom w:w="150" w:type="dxa"/>
              <w:right w:w="240" w:type="dxa"/>
            </w:tcMar>
            <w:vAlign w:val="center"/>
            <w:hideMark/>
          </w:tcPr>
          <w:p w14:paraId="54BFE820" w14:textId="77777777" w:rsidR="0099546D" w:rsidRPr="0099546D" w:rsidRDefault="0099546D" w:rsidP="0099546D">
            <w:r w:rsidRPr="0099546D">
              <w:t>0.95</w:t>
            </w:r>
          </w:p>
        </w:tc>
        <w:tc>
          <w:tcPr>
            <w:tcW w:w="0" w:type="auto"/>
            <w:tcMar>
              <w:top w:w="150" w:type="dxa"/>
              <w:left w:w="240" w:type="dxa"/>
              <w:bottom w:w="150" w:type="dxa"/>
              <w:right w:w="0" w:type="dxa"/>
            </w:tcMar>
            <w:vAlign w:val="center"/>
            <w:hideMark/>
          </w:tcPr>
          <w:p w14:paraId="6138FB8D" w14:textId="77777777" w:rsidR="0099546D" w:rsidRPr="0099546D" w:rsidRDefault="0099546D" w:rsidP="0099546D">
            <w:r w:rsidRPr="0099546D">
              <w:t>5% below</w:t>
            </w:r>
          </w:p>
        </w:tc>
      </w:tr>
      <w:tr w:rsidR="0099546D" w:rsidRPr="0099546D" w14:paraId="766E52A8" w14:textId="77777777" w:rsidTr="0099546D">
        <w:tc>
          <w:tcPr>
            <w:tcW w:w="0" w:type="auto"/>
            <w:tcMar>
              <w:top w:w="150" w:type="dxa"/>
              <w:left w:w="0" w:type="dxa"/>
              <w:bottom w:w="150" w:type="dxa"/>
              <w:right w:w="240" w:type="dxa"/>
            </w:tcMar>
            <w:vAlign w:val="center"/>
            <w:hideMark/>
          </w:tcPr>
          <w:p w14:paraId="2D569DC1" w14:textId="77777777" w:rsidR="0099546D" w:rsidRPr="0099546D" w:rsidRDefault="0099546D" w:rsidP="0099546D">
            <w:r w:rsidRPr="0099546D">
              <w:t>May</w:t>
            </w:r>
          </w:p>
        </w:tc>
        <w:tc>
          <w:tcPr>
            <w:tcW w:w="0" w:type="auto"/>
            <w:tcMar>
              <w:top w:w="150" w:type="dxa"/>
              <w:left w:w="240" w:type="dxa"/>
              <w:bottom w:w="150" w:type="dxa"/>
              <w:right w:w="240" w:type="dxa"/>
            </w:tcMar>
            <w:vAlign w:val="center"/>
            <w:hideMark/>
          </w:tcPr>
          <w:p w14:paraId="6EEEBD0B" w14:textId="77777777" w:rsidR="0099546D" w:rsidRPr="0099546D" w:rsidRDefault="0099546D" w:rsidP="0099546D">
            <w:r w:rsidRPr="0099546D">
              <w:t>0.98</w:t>
            </w:r>
          </w:p>
        </w:tc>
        <w:tc>
          <w:tcPr>
            <w:tcW w:w="0" w:type="auto"/>
            <w:tcMar>
              <w:top w:w="150" w:type="dxa"/>
              <w:left w:w="240" w:type="dxa"/>
              <w:bottom w:w="150" w:type="dxa"/>
              <w:right w:w="0" w:type="dxa"/>
            </w:tcMar>
            <w:vAlign w:val="center"/>
            <w:hideMark/>
          </w:tcPr>
          <w:p w14:paraId="57D73738" w14:textId="77777777" w:rsidR="0099546D" w:rsidRPr="0099546D" w:rsidRDefault="0099546D" w:rsidP="0099546D">
            <w:r w:rsidRPr="0099546D">
              <w:t>2% below</w:t>
            </w:r>
          </w:p>
        </w:tc>
      </w:tr>
      <w:tr w:rsidR="0099546D" w:rsidRPr="0099546D" w14:paraId="1C50FBFE" w14:textId="77777777" w:rsidTr="0099546D">
        <w:tc>
          <w:tcPr>
            <w:tcW w:w="0" w:type="auto"/>
            <w:tcMar>
              <w:top w:w="150" w:type="dxa"/>
              <w:left w:w="0" w:type="dxa"/>
              <w:bottom w:w="150" w:type="dxa"/>
              <w:right w:w="240" w:type="dxa"/>
            </w:tcMar>
            <w:vAlign w:val="center"/>
            <w:hideMark/>
          </w:tcPr>
          <w:p w14:paraId="0165E5C8" w14:textId="77777777" w:rsidR="0099546D" w:rsidRPr="0099546D" w:rsidRDefault="0099546D" w:rsidP="0099546D">
            <w:r w:rsidRPr="0099546D">
              <w:t>Jun</w:t>
            </w:r>
          </w:p>
        </w:tc>
        <w:tc>
          <w:tcPr>
            <w:tcW w:w="0" w:type="auto"/>
            <w:tcMar>
              <w:top w:w="150" w:type="dxa"/>
              <w:left w:w="240" w:type="dxa"/>
              <w:bottom w:w="150" w:type="dxa"/>
              <w:right w:w="240" w:type="dxa"/>
            </w:tcMar>
            <w:vAlign w:val="center"/>
            <w:hideMark/>
          </w:tcPr>
          <w:p w14:paraId="3D2CC89A" w14:textId="77777777" w:rsidR="0099546D" w:rsidRPr="0099546D" w:rsidRDefault="0099546D" w:rsidP="0099546D">
            <w:r w:rsidRPr="0099546D">
              <w:t>1.07</w:t>
            </w:r>
          </w:p>
        </w:tc>
        <w:tc>
          <w:tcPr>
            <w:tcW w:w="0" w:type="auto"/>
            <w:tcMar>
              <w:top w:w="150" w:type="dxa"/>
              <w:left w:w="240" w:type="dxa"/>
              <w:bottom w:w="150" w:type="dxa"/>
              <w:right w:w="0" w:type="dxa"/>
            </w:tcMar>
            <w:vAlign w:val="center"/>
            <w:hideMark/>
          </w:tcPr>
          <w:p w14:paraId="7A189675" w14:textId="77777777" w:rsidR="0099546D" w:rsidRPr="0099546D" w:rsidRDefault="0099546D" w:rsidP="0099546D">
            <w:r w:rsidRPr="0099546D">
              <w:t>7% above</w:t>
            </w:r>
          </w:p>
        </w:tc>
      </w:tr>
      <w:tr w:rsidR="0099546D" w:rsidRPr="0099546D" w14:paraId="4D754DB3" w14:textId="77777777" w:rsidTr="0099546D">
        <w:tc>
          <w:tcPr>
            <w:tcW w:w="0" w:type="auto"/>
            <w:tcMar>
              <w:top w:w="150" w:type="dxa"/>
              <w:left w:w="0" w:type="dxa"/>
              <w:bottom w:w="150" w:type="dxa"/>
              <w:right w:w="240" w:type="dxa"/>
            </w:tcMar>
            <w:vAlign w:val="center"/>
            <w:hideMark/>
          </w:tcPr>
          <w:p w14:paraId="69E011EB" w14:textId="77777777" w:rsidR="0099546D" w:rsidRPr="0099546D" w:rsidRDefault="0099546D" w:rsidP="0099546D">
            <w:r w:rsidRPr="0099546D">
              <w:t>Jul</w:t>
            </w:r>
          </w:p>
        </w:tc>
        <w:tc>
          <w:tcPr>
            <w:tcW w:w="0" w:type="auto"/>
            <w:tcMar>
              <w:top w:w="150" w:type="dxa"/>
              <w:left w:w="240" w:type="dxa"/>
              <w:bottom w:w="150" w:type="dxa"/>
              <w:right w:w="240" w:type="dxa"/>
            </w:tcMar>
            <w:vAlign w:val="center"/>
            <w:hideMark/>
          </w:tcPr>
          <w:p w14:paraId="541C4B9F" w14:textId="77777777" w:rsidR="0099546D" w:rsidRPr="0099546D" w:rsidRDefault="0099546D" w:rsidP="0099546D">
            <w:r w:rsidRPr="0099546D">
              <w:rPr>
                <w:b/>
                <w:bCs/>
              </w:rPr>
              <w:t>1.28</w:t>
            </w:r>
          </w:p>
        </w:tc>
        <w:tc>
          <w:tcPr>
            <w:tcW w:w="0" w:type="auto"/>
            <w:tcMar>
              <w:top w:w="150" w:type="dxa"/>
              <w:left w:w="240" w:type="dxa"/>
              <w:bottom w:w="150" w:type="dxa"/>
              <w:right w:w="0" w:type="dxa"/>
            </w:tcMar>
            <w:vAlign w:val="center"/>
            <w:hideMark/>
          </w:tcPr>
          <w:p w14:paraId="5C8DF823" w14:textId="77777777" w:rsidR="0099546D" w:rsidRPr="0099546D" w:rsidRDefault="0099546D" w:rsidP="0099546D">
            <w:r w:rsidRPr="0099546D">
              <w:rPr>
                <w:b/>
                <w:bCs/>
              </w:rPr>
              <w:t>28% above average (peak)</w:t>
            </w:r>
          </w:p>
        </w:tc>
      </w:tr>
      <w:tr w:rsidR="0099546D" w:rsidRPr="0099546D" w14:paraId="3EB1572B" w14:textId="77777777" w:rsidTr="0099546D">
        <w:tc>
          <w:tcPr>
            <w:tcW w:w="0" w:type="auto"/>
            <w:tcMar>
              <w:top w:w="150" w:type="dxa"/>
              <w:left w:w="0" w:type="dxa"/>
              <w:bottom w:w="150" w:type="dxa"/>
              <w:right w:w="240" w:type="dxa"/>
            </w:tcMar>
            <w:vAlign w:val="center"/>
            <w:hideMark/>
          </w:tcPr>
          <w:p w14:paraId="2832B6F4" w14:textId="77777777" w:rsidR="0099546D" w:rsidRPr="0099546D" w:rsidRDefault="0099546D" w:rsidP="0099546D">
            <w:r w:rsidRPr="0099546D">
              <w:t>Aug</w:t>
            </w:r>
          </w:p>
        </w:tc>
        <w:tc>
          <w:tcPr>
            <w:tcW w:w="0" w:type="auto"/>
            <w:tcMar>
              <w:top w:w="150" w:type="dxa"/>
              <w:left w:w="240" w:type="dxa"/>
              <w:bottom w:w="150" w:type="dxa"/>
              <w:right w:w="240" w:type="dxa"/>
            </w:tcMar>
            <w:vAlign w:val="center"/>
            <w:hideMark/>
          </w:tcPr>
          <w:p w14:paraId="3CA169D6" w14:textId="77777777" w:rsidR="0099546D" w:rsidRPr="0099546D" w:rsidRDefault="0099546D" w:rsidP="0099546D">
            <w:r w:rsidRPr="0099546D">
              <w:t>1.25</w:t>
            </w:r>
          </w:p>
        </w:tc>
        <w:tc>
          <w:tcPr>
            <w:tcW w:w="0" w:type="auto"/>
            <w:tcMar>
              <w:top w:w="150" w:type="dxa"/>
              <w:left w:w="240" w:type="dxa"/>
              <w:bottom w:w="150" w:type="dxa"/>
              <w:right w:w="0" w:type="dxa"/>
            </w:tcMar>
            <w:vAlign w:val="center"/>
            <w:hideMark/>
          </w:tcPr>
          <w:p w14:paraId="1765FD41" w14:textId="77777777" w:rsidR="0099546D" w:rsidRPr="0099546D" w:rsidRDefault="0099546D" w:rsidP="0099546D">
            <w:r w:rsidRPr="0099546D">
              <w:t>25% above</w:t>
            </w:r>
          </w:p>
        </w:tc>
      </w:tr>
      <w:tr w:rsidR="0099546D" w:rsidRPr="0099546D" w14:paraId="1E3D4D16" w14:textId="77777777" w:rsidTr="0099546D">
        <w:tc>
          <w:tcPr>
            <w:tcW w:w="0" w:type="auto"/>
            <w:tcMar>
              <w:top w:w="150" w:type="dxa"/>
              <w:left w:w="0" w:type="dxa"/>
              <w:bottom w:w="150" w:type="dxa"/>
              <w:right w:w="240" w:type="dxa"/>
            </w:tcMar>
            <w:vAlign w:val="center"/>
            <w:hideMark/>
          </w:tcPr>
          <w:p w14:paraId="3469DB12" w14:textId="77777777" w:rsidR="0099546D" w:rsidRPr="0099546D" w:rsidRDefault="0099546D" w:rsidP="0099546D">
            <w:r w:rsidRPr="0099546D">
              <w:t>Sep</w:t>
            </w:r>
          </w:p>
        </w:tc>
        <w:tc>
          <w:tcPr>
            <w:tcW w:w="0" w:type="auto"/>
            <w:tcMar>
              <w:top w:w="150" w:type="dxa"/>
              <w:left w:w="240" w:type="dxa"/>
              <w:bottom w:w="150" w:type="dxa"/>
              <w:right w:w="240" w:type="dxa"/>
            </w:tcMar>
            <w:vAlign w:val="center"/>
            <w:hideMark/>
          </w:tcPr>
          <w:p w14:paraId="5C062232" w14:textId="77777777" w:rsidR="0099546D" w:rsidRPr="0099546D" w:rsidRDefault="0099546D" w:rsidP="0099546D">
            <w:r w:rsidRPr="0099546D">
              <w:t>1.03</w:t>
            </w:r>
          </w:p>
        </w:tc>
        <w:tc>
          <w:tcPr>
            <w:tcW w:w="0" w:type="auto"/>
            <w:tcMar>
              <w:top w:w="150" w:type="dxa"/>
              <w:left w:w="240" w:type="dxa"/>
              <w:bottom w:w="150" w:type="dxa"/>
              <w:right w:w="0" w:type="dxa"/>
            </w:tcMar>
            <w:vAlign w:val="center"/>
            <w:hideMark/>
          </w:tcPr>
          <w:p w14:paraId="725ABE24" w14:textId="77777777" w:rsidR="0099546D" w:rsidRPr="0099546D" w:rsidRDefault="0099546D" w:rsidP="0099546D">
            <w:r w:rsidRPr="0099546D">
              <w:t>3% above</w:t>
            </w:r>
          </w:p>
        </w:tc>
      </w:tr>
      <w:tr w:rsidR="0099546D" w:rsidRPr="0099546D" w14:paraId="646FD2C6" w14:textId="77777777" w:rsidTr="0099546D">
        <w:tc>
          <w:tcPr>
            <w:tcW w:w="0" w:type="auto"/>
            <w:tcMar>
              <w:top w:w="150" w:type="dxa"/>
              <w:left w:w="0" w:type="dxa"/>
              <w:bottom w:w="150" w:type="dxa"/>
              <w:right w:w="240" w:type="dxa"/>
            </w:tcMar>
            <w:vAlign w:val="center"/>
            <w:hideMark/>
          </w:tcPr>
          <w:p w14:paraId="30C30EF3" w14:textId="77777777" w:rsidR="0099546D" w:rsidRPr="0099546D" w:rsidRDefault="0099546D" w:rsidP="0099546D">
            <w:r w:rsidRPr="0099546D">
              <w:t>Oct</w:t>
            </w:r>
          </w:p>
        </w:tc>
        <w:tc>
          <w:tcPr>
            <w:tcW w:w="0" w:type="auto"/>
            <w:tcMar>
              <w:top w:w="150" w:type="dxa"/>
              <w:left w:w="240" w:type="dxa"/>
              <w:bottom w:w="150" w:type="dxa"/>
              <w:right w:w="240" w:type="dxa"/>
            </w:tcMar>
            <w:vAlign w:val="center"/>
            <w:hideMark/>
          </w:tcPr>
          <w:p w14:paraId="46213E78" w14:textId="77777777" w:rsidR="0099546D" w:rsidRPr="0099546D" w:rsidRDefault="0099546D" w:rsidP="0099546D">
            <w:r w:rsidRPr="0099546D">
              <w:t>0.98</w:t>
            </w:r>
          </w:p>
        </w:tc>
        <w:tc>
          <w:tcPr>
            <w:tcW w:w="0" w:type="auto"/>
            <w:tcMar>
              <w:top w:w="150" w:type="dxa"/>
              <w:left w:w="240" w:type="dxa"/>
              <w:bottom w:w="150" w:type="dxa"/>
              <w:right w:w="0" w:type="dxa"/>
            </w:tcMar>
            <w:vAlign w:val="center"/>
            <w:hideMark/>
          </w:tcPr>
          <w:p w14:paraId="0466524C" w14:textId="77777777" w:rsidR="0099546D" w:rsidRPr="0099546D" w:rsidRDefault="0099546D" w:rsidP="0099546D">
            <w:r w:rsidRPr="0099546D">
              <w:t>2% below</w:t>
            </w:r>
          </w:p>
        </w:tc>
      </w:tr>
      <w:tr w:rsidR="0099546D" w:rsidRPr="0099546D" w14:paraId="6EFA3C2E" w14:textId="77777777" w:rsidTr="0099546D">
        <w:tc>
          <w:tcPr>
            <w:tcW w:w="0" w:type="auto"/>
            <w:tcMar>
              <w:top w:w="150" w:type="dxa"/>
              <w:left w:w="0" w:type="dxa"/>
              <w:bottom w:w="150" w:type="dxa"/>
              <w:right w:w="240" w:type="dxa"/>
            </w:tcMar>
            <w:vAlign w:val="center"/>
            <w:hideMark/>
          </w:tcPr>
          <w:p w14:paraId="30F5D35E" w14:textId="77777777" w:rsidR="0099546D" w:rsidRPr="0099546D" w:rsidRDefault="0099546D" w:rsidP="0099546D">
            <w:r w:rsidRPr="0099546D">
              <w:t>Nov</w:t>
            </w:r>
          </w:p>
        </w:tc>
        <w:tc>
          <w:tcPr>
            <w:tcW w:w="0" w:type="auto"/>
            <w:tcMar>
              <w:top w:w="150" w:type="dxa"/>
              <w:left w:w="240" w:type="dxa"/>
              <w:bottom w:w="150" w:type="dxa"/>
              <w:right w:w="240" w:type="dxa"/>
            </w:tcMar>
            <w:vAlign w:val="center"/>
            <w:hideMark/>
          </w:tcPr>
          <w:p w14:paraId="61BA8407" w14:textId="77777777" w:rsidR="0099546D" w:rsidRPr="0099546D" w:rsidRDefault="0099546D" w:rsidP="0099546D">
            <w:r w:rsidRPr="0099546D">
              <w:t>0.82</w:t>
            </w:r>
          </w:p>
        </w:tc>
        <w:tc>
          <w:tcPr>
            <w:tcW w:w="0" w:type="auto"/>
            <w:tcMar>
              <w:top w:w="150" w:type="dxa"/>
              <w:left w:w="240" w:type="dxa"/>
              <w:bottom w:w="150" w:type="dxa"/>
              <w:right w:w="0" w:type="dxa"/>
            </w:tcMar>
            <w:vAlign w:val="center"/>
            <w:hideMark/>
          </w:tcPr>
          <w:p w14:paraId="4B67FA4D" w14:textId="77777777" w:rsidR="0099546D" w:rsidRPr="0099546D" w:rsidRDefault="0099546D" w:rsidP="0099546D">
            <w:r w:rsidRPr="0099546D">
              <w:t>18% below (second trough)</w:t>
            </w:r>
          </w:p>
        </w:tc>
      </w:tr>
      <w:tr w:rsidR="0099546D" w:rsidRPr="0099546D" w14:paraId="29EED9C4" w14:textId="77777777" w:rsidTr="0099546D">
        <w:tc>
          <w:tcPr>
            <w:tcW w:w="0" w:type="auto"/>
            <w:tcMar>
              <w:top w:w="150" w:type="dxa"/>
              <w:left w:w="0" w:type="dxa"/>
              <w:bottom w:w="150" w:type="dxa"/>
              <w:right w:w="240" w:type="dxa"/>
            </w:tcMar>
            <w:vAlign w:val="center"/>
            <w:hideMark/>
          </w:tcPr>
          <w:p w14:paraId="10E3933F" w14:textId="77777777" w:rsidR="0099546D" w:rsidRPr="0099546D" w:rsidRDefault="0099546D" w:rsidP="0099546D">
            <w:r w:rsidRPr="0099546D">
              <w:t>Dec</w:t>
            </w:r>
          </w:p>
        </w:tc>
        <w:tc>
          <w:tcPr>
            <w:tcW w:w="0" w:type="auto"/>
            <w:tcMar>
              <w:top w:w="150" w:type="dxa"/>
              <w:left w:w="240" w:type="dxa"/>
              <w:bottom w:w="150" w:type="dxa"/>
              <w:right w:w="240" w:type="dxa"/>
            </w:tcMar>
            <w:vAlign w:val="center"/>
            <w:hideMark/>
          </w:tcPr>
          <w:p w14:paraId="059485F9" w14:textId="77777777" w:rsidR="0099546D" w:rsidRPr="0099546D" w:rsidRDefault="0099546D" w:rsidP="0099546D">
            <w:r w:rsidRPr="0099546D">
              <w:t>0.99</w:t>
            </w:r>
          </w:p>
        </w:tc>
        <w:tc>
          <w:tcPr>
            <w:tcW w:w="0" w:type="auto"/>
            <w:tcMar>
              <w:top w:w="150" w:type="dxa"/>
              <w:left w:w="240" w:type="dxa"/>
              <w:bottom w:w="150" w:type="dxa"/>
              <w:right w:w="0" w:type="dxa"/>
            </w:tcMar>
            <w:vAlign w:val="center"/>
            <w:hideMark/>
          </w:tcPr>
          <w:p w14:paraId="2DE449C5" w14:textId="77777777" w:rsidR="0099546D" w:rsidRPr="0099546D" w:rsidRDefault="0099546D" w:rsidP="0099546D">
            <w:r w:rsidRPr="0099546D">
              <w:t>1% below</w:t>
            </w:r>
          </w:p>
        </w:tc>
      </w:tr>
    </w:tbl>
    <w:p w14:paraId="4B250DD1"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b/>
          <w:bCs/>
          <w:color w:val="0F1115"/>
        </w:rPr>
        <w:t>Key insight</w:t>
      </w:r>
      <w:r w:rsidRPr="0099546D">
        <w:rPr>
          <w:rFonts w:ascii="Segoe UI" w:hAnsi="Segoe UI" w:cs="Segoe UI"/>
          <w:color w:val="0F1115"/>
        </w:rPr>
        <w:t>: The summer peak (July–August) is nearly 30% higher than the annual mean, while the winter trough (February, November) is about 18% lower. This bimodal seasonal pattern is typical for many international airlines (summer holidays, Christmas/New Year effect is surprisingly weak in this historical dataset).</w:t>
      </w:r>
    </w:p>
    <w:p w14:paraId="678FEE0E"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5.2 Forecast for the Next 12 Months (1961)</w:t>
      </w:r>
    </w:p>
    <w:p w14:paraId="4E0B2935" w14:textId="5FCAEFE9" w:rsidR="0099546D" w:rsidRPr="0099546D" w:rsidRDefault="0099546D" w:rsidP="00840469">
      <w:pPr>
        <w:spacing w:before="240" w:after="240"/>
        <w:rPr>
          <w:rFonts w:ascii="Segoe UI" w:hAnsi="Segoe UI" w:cs="Segoe UI"/>
          <w:color w:val="0F1115"/>
        </w:rPr>
      </w:pPr>
      <w:r w:rsidRPr="0099546D">
        <w:rPr>
          <w:rFonts w:ascii="Segoe UI" w:hAnsi="Segoe UI" w:cs="Segoe UI"/>
          <w:color w:val="0F1115"/>
        </w:rPr>
        <w:t>The model predicts that by mid</w:t>
      </w:r>
      <w:r w:rsidRPr="0099546D">
        <w:rPr>
          <w:rFonts w:ascii="Segoe UI" w:hAnsi="Segoe UI" w:cs="Segoe UI"/>
          <w:color w:val="0F1115"/>
        </w:rPr>
        <w:noBreakHyphen/>
        <w:t>1961, monthly passenger volumes will exceed 700 thousand for the first time. The year</w:t>
      </w:r>
      <w:r w:rsidRPr="0099546D">
        <w:rPr>
          <w:rFonts w:ascii="Segoe UI" w:hAnsi="Segoe UI" w:cs="Segoe UI"/>
          <w:color w:val="0F1115"/>
        </w:rPr>
        <w:noBreakHyphen/>
        <w:t>on</w:t>
      </w:r>
      <w:r w:rsidRPr="0099546D">
        <w:rPr>
          <w:rFonts w:ascii="Segoe UI" w:hAnsi="Segoe UI" w:cs="Segoe UI"/>
          <w:color w:val="0F1115"/>
        </w:rPr>
        <w:noBreakHyphen/>
        <w:t>year growth rate remains approximately 8</w:t>
      </w:r>
      <w:r w:rsidRPr="0099546D">
        <w:rPr>
          <w:rFonts w:ascii="Segoe UI" w:hAnsi="Segoe UI" w:cs="Segoe UI"/>
          <w:color w:val="0F1115"/>
        </w:rPr>
        <w:noBreakHyphen/>
        <w:t>10%.</w:t>
      </w:r>
    </w:p>
    <w:p w14:paraId="1D38AC93"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6. Operational Planning Recommendations</w:t>
      </w:r>
    </w:p>
    <w:p w14:paraId="22414079"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Based on the forecast and seasonal patterns, the following actions are recommended for an airline’s operations, commercial, and maintenance teams.</w:t>
      </w:r>
    </w:p>
    <w:tbl>
      <w:tblPr>
        <w:tblW w:w="11706" w:type="dxa"/>
        <w:tblInd w:w="-426" w:type="dxa"/>
        <w:tblCellMar>
          <w:top w:w="15" w:type="dxa"/>
          <w:left w:w="15" w:type="dxa"/>
          <w:bottom w:w="15" w:type="dxa"/>
          <w:right w:w="15" w:type="dxa"/>
        </w:tblCellMar>
        <w:tblLook w:val="04A0" w:firstRow="1" w:lastRow="0" w:firstColumn="1" w:lastColumn="0" w:noHBand="0" w:noVBand="1"/>
      </w:tblPr>
      <w:tblGrid>
        <w:gridCol w:w="1419"/>
        <w:gridCol w:w="4819"/>
        <w:gridCol w:w="5468"/>
      </w:tblGrid>
      <w:tr w:rsidR="0099546D" w:rsidRPr="0099546D" w14:paraId="09B252A0" w14:textId="77777777" w:rsidTr="0099546D">
        <w:trPr>
          <w:tblHeader/>
        </w:trPr>
        <w:tc>
          <w:tcPr>
            <w:tcW w:w="1419" w:type="dxa"/>
            <w:tcBorders>
              <w:top w:val="nil"/>
            </w:tcBorders>
            <w:tcMar>
              <w:top w:w="150" w:type="dxa"/>
              <w:left w:w="0" w:type="dxa"/>
              <w:bottom w:w="150" w:type="dxa"/>
              <w:right w:w="240" w:type="dxa"/>
            </w:tcMar>
            <w:vAlign w:val="center"/>
            <w:hideMark/>
          </w:tcPr>
          <w:p w14:paraId="3C5316DB" w14:textId="77777777" w:rsidR="0099546D" w:rsidRPr="0099546D" w:rsidRDefault="0099546D" w:rsidP="0099546D">
            <w:pPr>
              <w:rPr>
                <w:b/>
                <w:bCs/>
                <w:sz w:val="18"/>
                <w:szCs w:val="18"/>
              </w:rPr>
            </w:pPr>
            <w:r w:rsidRPr="0099546D">
              <w:rPr>
                <w:b/>
                <w:bCs/>
                <w:sz w:val="18"/>
                <w:szCs w:val="18"/>
              </w:rPr>
              <w:t>Area</w:t>
            </w:r>
          </w:p>
        </w:tc>
        <w:tc>
          <w:tcPr>
            <w:tcW w:w="4819" w:type="dxa"/>
            <w:tcBorders>
              <w:top w:val="nil"/>
            </w:tcBorders>
            <w:tcMar>
              <w:top w:w="150" w:type="dxa"/>
              <w:left w:w="240" w:type="dxa"/>
              <w:bottom w:w="150" w:type="dxa"/>
              <w:right w:w="240" w:type="dxa"/>
            </w:tcMar>
            <w:vAlign w:val="center"/>
            <w:hideMark/>
          </w:tcPr>
          <w:p w14:paraId="5AA0B28A" w14:textId="77777777" w:rsidR="0099546D" w:rsidRPr="0099546D" w:rsidRDefault="0099546D" w:rsidP="0099546D">
            <w:pPr>
              <w:rPr>
                <w:b/>
                <w:bCs/>
                <w:sz w:val="18"/>
                <w:szCs w:val="18"/>
              </w:rPr>
            </w:pPr>
            <w:r w:rsidRPr="0099546D">
              <w:rPr>
                <w:b/>
                <w:bCs/>
                <w:sz w:val="18"/>
                <w:szCs w:val="18"/>
              </w:rPr>
              <w:t>Recommendation</w:t>
            </w:r>
          </w:p>
        </w:tc>
        <w:tc>
          <w:tcPr>
            <w:tcW w:w="5468" w:type="dxa"/>
            <w:tcBorders>
              <w:top w:val="nil"/>
            </w:tcBorders>
            <w:tcMar>
              <w:top w:w="150" w:type="dxa"/>
              <w:left w:w="240" w:type="dxa"/>
              <w:bottom w:w="150" w:type="dxa"/>
              <w:right w:w="240" w:type="dxa"/>
            </w:tcMar>
            <w:vAlign w:val="center"/>
            <w:hideMark/>
          </w:tcPr>
          <w:p w14:paraId="61EE2FF2" w14:textId="77777777" w:rsidR="0099546D" w:rsidRPr="0099546D" w:rsidRDefault="0099546D" w:rsidP="0099546D">
            <w:pPr>
              <w:rPr>
                <w:b/>
                <w:bCs/>
                <w:sz w:val="18"/>
                <w:szCs w:val="18"/>
              </w:rPr>
            </w:pPr>
            <w:r w:rsidRPr="0099546D">
              <w:rPr>
                <w:b/>
                <w:bCs/>
                <w:sz w:val="18"/>
                <w:szCs w:val="18"/>
              </w:rPr>
              <w:t>Quantitative Basis</w:t>
            </w:r>
          </w:p>
        </w:tc>
      </w:tr>
      <w:tr w:rsidR="0099546D" w:rsidRPr="0099546D" w14:paraId="0108060E" w14:textId="77777777" w:rsidTr="0099546D">
        <w:tc>
          <w:tcPr>
            <w:tcW w:w="1419" w:type="dxa"/>
            <w:tcMar>
              <w:top w:w="150" w:type="dxa"/>
              <w:left w:w="0" w:type="dxa"/>
              <w:bottom w:w="150" w:type="dxa"/>
              <w:right w:w="240" w:type="dxa"/>
            </w:tcMar>
            <w:vAlign w:val="center"/>
            <w:hideMark/>
          </w:tcPr>
          <w:p w14:paraId="19187355" w14:textId="77777777" w:rsidR="0099546D" w:rsidRPr="0099546D" w:rsidRDefault="0099546D" w:rsidP="0099546D">
            <w:pPr>
              <w:rPr>
                <w:sz w:val="18"/>
                <w:szCs w:val="18"/>
              </w:rPr>
            </w:pPr>
            <w:r w:rsidRPr="0099546D">
              <w:rPr>
                <w:b/>
                <w:bCs/>
                <w:sz w:val="18"/>
                <w:szCs w:val="18"/>
              </w:rPr>
              <w:t>Fleet &amp; crew capacity</w:t>
            </w:r>
          </w:p>
        </w:tc>
        <w:tc>
          <w:tcPr>
            <w:tcW w:w="4819" w:type="dxa"/>
            <w:tcMar>
              <w:top w:w="150" w:type="dxa"/>
              <w:left w:w="240" w:type="dxa"/>
              <w:bottom w:w="150" w:type="dxa"/>
              <w:right w:w="240" w:type="dxa"/>
            </w:tcMar>
            <w:vAlign w:val="center"/>
            <w:hideMark/>
          </w:tcPr>
          <w:p w14:paraId="5A0D47FD" w14:textId="77777777" w:rsidR="0099546D" w:rsidRPr="0099546D" w:rsidRDefault="0099546D" w:rsidP="0099546D">
            <w:pPr>
              <w:rPr>
                <w:sz w:val="18"/>
                <w:szCs w:val="18"/>
              </w:rPr>
            </w:pPr>
            <w:r w:rsidRPr="0099546D">
              <w:rPr>
                <w:sz w:val="18"/>
                <w:szCs w:val="18"/>
              </w:rPr>
              <w:t>Increase flight frequency by 25</w:t>
            </w:r>
            <w:r w:rsidRPr="0099546D">
              <w:rPr>
                <w:sz w:val="18"/>
                <w:szCs w:val="18"/>
              </w:rPr>
              <w:noBreakHyphen/>
              <w:t>30% on popular routes during July and August.</w:t>
            </w:r>
          </w:p>
        </w:tc>
        <w:tc>
          <w:tcPr>
            <w:tcW w:w="5468" w:type="dxa"/>
            <w:tcMar>
              <w:top w:w="150" w:type="dxa"/>
              <w:left w:w="240" w:type="dxa"/>
              <w:bottom w:w="150" w:type="dxa"/>
              <w:right w:w="0" w:type="dxa"/>
            </w:tcMar>
            <w:vAlign w:val="center"/>
            <w:hideMark/>
          </w:tcPr>
          <w:p w14:paraId="4A8F9305" w14:textId="77777777" w:rsidR="0099546D" w:rsidRPr="0099546D" w:rsidRDefault="0099546D" w:rsidP="0099546D">
            <w:pPr>
              <w:rPr>
                <w:sz w:val="18"/>
                <w:szCs w:val="18"/>
              </w:rPr>
            </w:pPr>
            <w:r w:rsidRPr="0099546D">
              <w:rPr>
                <w:sz w:val="18"/>
                <w:szCs w:val="18"/>
              </w:rPr>
              <w:t>July factor = 1.28 → 28% extra demand</w:t>
            </w:r>
          </w:p>
        </w:tc>
      </w:tr>
      <w:tr w:rsidR="0099546D" w:rsidRPr="0099546D" w14:paraId="38163E9C" w14:textId="77777777" w:rsidTr="0099546D">
        <w:tc>
          <w:tcPr>
            <w:tcW w:w="1419" w:type="dxa"/>
            <w:tcMar>
              <w:top w:w="150" w:type="dxa"/>
              <w:left w:w="0" w:type="dxa"/>
              <w:bottom w:w="150" w:type="dxa"/>
              <w:right w:w="240" w:type="dxa"/>
            </w:tcMar>
            <w:vAlign w:val="center"/>
            <w:hideMark/>
          </w:tcPr>
          <w:p w14:paraId="2BDCF565" w14:textId="77777777" w:rsidR="0099546D" w:rsidRPr="0099546D" w:rsidRDefault="0099546D" w:rsidP="0099546D">
            <w:pPr>
              <w:rPr>
                <w:sz w:val="18"/>
                <w:szCs w:val="18"/>
              </w:rPr>
            </w:pPr>
            <w:r w:rsidRPr="0099546D">
              <w:rPr>
                <w:b/>
                <w:bCs/>
                <w:sz w:val="18"/>
                <w:szCs w:val="18"/>
              </w:rPr>
              <w:t>Maintenance scheduling</w:t>
            </w:r>
          </w:p>
        </w:tc>
        <w:tc>
          <w:tcPr>
            <w:tcW w:w="4819" w:type="dxa"/>
            <w:tcMar>
              <w:top w:w="150" w:type="dxa"/>
              <w:left w:w="240" w:type="dxa"/>
              <w:bottom w:w="150" w:type="dxa"/>
              <w:right w:w="240" w:type="dxa"/>
            </w:tcMar>
            <w:vAlign w:val="center"/>
            <w:hideMark/>
          </w:tcPr>
          <w:p w14:paraId="56BEE0E8" w14:textId="77777777" w:rsidR="0099546D" w:rsidRPr="0099546D" w:rsidRDefault="0099546D" w:rsidP="0099546D">
            <w:pPr>
              <w:rPr>
                <w:sz w:val="18"/>
                <w:szCs w:val="18"/>
              </w:rPr>
            </w:pPr>
            <w:r w:rsidRPr="0099546D">
              <w:rPr>
                <w:sz w:val="18"/>
                <w:szCs w:val="18"/>
              </w:rPr>
              <w:t>Schedule heavy maintenance (C</w:t>
            </w:r>
            <w:r w:rsidRPr="0099546D">
              <w:rPr>
                <w:sz w:val="18"/>
                <w:szCs w:val="18"/>
              </w:rPr>
              <w:noBreakHyphen/>
              <w:t>checks, engine overhauls) in February and November – the lowest demand months.</w:t>
            </w:r>
          </w:p>
        </w:tc>
        <w:tc>
          <w:tcPr>
            <w:tcW w:w="5468" w:type="dxa"/>
            <w:tcMar>
              <w:top w:w="150" w:type="dxa"/>
              <w:left w:w="240" w:type="dxa"/>
              <w:bottom w:w="150" w:type="dxa"/>
              <w:right w:w="0" w:type="dxa"/>
            </w:tcMar>
            <w:vAlign w:val="center"/>
            <w:hideMark/>
          </w:tcPr>
          <w:p w14:paraId="73C718FB" w14:textId="77777777" w:rsidR="0099546D" w:rsidRPr="0099546D" w:rsidRDefault="0099546D" w:rsidP="0099546D">
            <w:pPr>
              <w:rPr>
                <w:sz w:val="18"/>
                <w:szCs w:val="18"/>
              </w:rPr>
            </w:pPr>
            <w:r w:rsidRPr="0099546D">
              <w:rPr>
                <w:sz w:val="18"/>
                <w:szCs w:val="18"/>
              </w:rPr>
              <w:t>February &amp; November factors = 0.82</w:t>
            </w:r>
          </w:p>
        </w:tc>
      </w:tr>
      <w:tr w:rsidR="0099546D" w:rsidRPr="0099546D" w14:paraId="3117698D" w14:textId="77777777" w:rsidTr="0099546D">
        <w:tc>
          <w:tcPr>
            <w:tcW w:w="1419" w:type="dxa"/>
            <w:tcMar>
              <w:top w:w="150" w:type="dxa"/>
              <w:left w:w="0" w:type="dxa"/>
              <w:bottom w:w="150" w:type="dxa"/>
              <w:right w:w="240" w:type="dxa"/>
            </w:tcMar>
            <w:vAlign w:val="center"/>
            <w:hideMark/>
          </w:tcPr>
          <w:p w14:paraId="486CB007" w14:textId="77777777" w:rsidR="0099546D" w:rsidRPr="0099546D" w:rsidRDefault="0099546D" w:rsidP="0099546D">
            <w:pPr>
              <w:rPr>
                <w:sz w:val="18"/>
                <w:szCs w:val="18"/>
              </w:rPr>
            </w:pPr>
            <w:r w:rsidRPr="0099546D">
              <w:rPr>
                <w:b/>
                <w:bCs/>
                <w:sz w:val="18"/>
                <w:szCs w:val="18"/>
              </w:rPr>
              <w:lastRenderedPageBreak/>
              <w:t>Dynamic pricing</w:t>
            </w:r>
          </w:p>
        </w:tc>
        <w:tc>
          <w:tcPr>
            <w:tcW w:w="4819" w:type="dxa"/>
            <w:tcMar>
              <w:top w:w="150" w:type="dxa"/>
              <w:left w:w="240" w:type="dxa"/>
              <w:bottom w:w="150" w:type="dxa"/>
              <w:right w:w="240" w:type="dxa"/>
            </w:tcMar>
            <w:vAlign w:val="center"/>
            <w:hideMark/>
          </w:tcPr>
          <w:p w14:paraId="0CA9CFB8" w14:textId="77777777" w:rsidR="0099546D" w:rsidRPr="0099546D" w:rsidRDefault="0099546D" w:rsidP="0099546D">
            <w:pPr>
              <w:rPr>
                <w:sz w:val="18"/>
                <w:szCs w:val="18"/>
              </w:rPr>
            </w:pPr>
            <w:r w:rsidRPr="0099546D">
              <w:rPr>
                <w:sz w:val="18"/>
                <w:szCs w:val="18"/>
              </w:rPr>
              <w:t>Implement peak</w:t>
            </w:r>
            <w:r w:rsidRPr="0099546D">
              <w:rPr>
                <w:sz w:val="18"/>
                <w:szCs w:val="18"/>
              </w:rPr>
              <w:noBreakHyphen/>
              <w:t>season surcharges (+15</w:t>
            </w:r>
            <w:r w:rsidRPr="0099546D">
              <w:rPr>
                <w:sz w:val="18"/>
                <w:szCs w:val="18"/>
              </w:rPr>
              <w:noBreakHyphen/>
              <w:t>20%) for July</w:t>
            </w:r>
            <w:r w:rsidRPr="0099546D">
              <w:rPr>
                <w:sz w:val="18"/>
                <w:szCs w:val="18"/>
              </w:rPr>
              <w:noBreakHyphen/>
              <w:t>August travel; offer promotional fares (-15%) in February and November.</w:t>
            </w:r>
          </w:p>
        </w:tc>
        <w:tc>
          <w:tcPr>
            <w:tcW w:w="5468" w:type="dxa"/>
            <w:tcMar>
              <w:top w:w="150" w:type="dxa"/>
              <w:left w:w="240" w:type="dxa"/>
              <w:bottom w:w="150" w:type="dxa"/>
              <w:right w:w="0" w:type="dxa"/>
            </w:tcMar>
            <w:vAlign w:val="center"/>
            <w:hideMark/>
          </w:tcPr>
          <w:p w14:paraId="69926AC8" w14:textId="77777777" w:rsidR="0099546D" w:rsidRPr="0099546D" w:rsidRDefault="0099546D" w:rsidP="0099546D">
            <w:pPr>
              <w:rPr>
                <w:sz w:val="18"/>
                <w:szCs w:val="18"/>
              </w:rPr>
            </w:pPr>
            <w:r w:rsidRPr="0099546D">
              <w:rPr>
                <w:sz w:val="18"/>
                <w:szCs w:val="18"/>
              </w:rPr>
              <w:t>Demand elasticity ~0.5 → revenue optimisation</w:t>
            </w:r>
          </w:p>
        </w:tc>
      </w:tr>
      <w:tr w:rsidR="0099546D" w:rsidRPr="0099546D" w14:paraId="154BCA12" w14:textId="77777777" w:rsidTr="0099546D">
        <w:tc>
          <w:tcPr>
            <w:tcW w:w="1419" w:type="dxa"/>
            <w:tcMar>
              <w:top w:w="150" w:type="dxa"/>
              <w:left w:w="0" w:type="dxa"/>
              <w:bottom w:w="150" w:type="dxa"/>
              <w:right w:w="240" w:type="dxa"/>
            </w:tcMar>
            <w:vAlign w:val="center"/>
            <w:hideMark/>
          </w:tcPr>
          <w:p w14:paraId="6A391977" w14:textId="77777777" w:rsidR="0099546D" w:rsidRPr="0099546D" w:rsidRDefault="0099546D" w:rsidP="0099546D">
            <w:pPr>
              <w:rPr>
                <w:sz w:val="18"/>
                <w:szCs w:val="18"/>
              </w:rPr>
            </w:pPr>
            <w:r w:rsidRPr="0099546D">
              <w:rPr>
                <w:b/>
                <w:bCs/>
                <w:sz w:val="18"/>
                <w:szCs w:val="18"/>
              </w:rPr>
              <w:t>Marketing campaigns</w:t>
            </w:r>
          </w:p>
        </w:tc>
        <w:tc>
          <w:tcPr>
            <w:tcW w:w="4819" w:type="dxa"/>
            <w:tcMar>
              <w:top w:w="150" w:type="dxa"/>
              <w:left w:w="240" w:type="dxa"/>
              <w:bottom w:w="150" w:type="dxa"/>
              <w:right w:w="240" w:type="dxa"/>
            </w:tcMar>
            <w:vAlign w:val="center"/>
            <w:hideMark/>
          </w:tcPr>
          <w:p w14:paraId="2B92E2DE" w14:textId="77777777" w:rsidR="0099546D" w:rsidRPr="0099546D" w:rsidRDefault="0099546D" w:rsidP="0099546D">
            <w:pPr>
              <w:rPr>
                <w:sz w:val="18"/>
                <w:szCs w:val="18"/>
              </w:rPr>
            </w:pPr>
            <w:r w:rsidRPr="0099546D">
              <w:rPr>
                <w:sz w:val="18"/>
                <w:szCs w:val="18"/>
              </w:rPr>
              <w:t>Launch early</w:t>
            </w:r>
            <w:r w:rsidRPr="0099546D">
              <w:rPr>
                <w:sz w:val="18"/>
                <w:szCs w:val="18"/>
              </w:rPr>
              <w:noBreakHyphen/>
              <w:t>bird promotions for summer holidays starting in March. Target business travellers in September</w:t>
            </w:r>
            <w:r w:rsidRPr="0099546D">
              <w:rPr>
                <w:sz w:val="18"/>
                <w:szCs w:val="18"/>
              </w:rPr>
              <w:noBreakHyphen/>
              <w:t>October (shoulder season).</w:t>
            </w:r>
          </w:p>
        </w:tc>
        <w:tc>
          <w:tcPr>
            <w:tcW w:w="5468" w:type="dxa"/>
            <w:tcMar>
              <w:top w:w="150" w:type="dxa"/>
              <w:left w:w="240" w:type="dxa"/>
              <w:bottom w:w="150" w:type="dxa"/>
              <w:right w:w="0" w:type="dxa"/>
            </w:tcMar>
            <w:vAlign w:val="center"/>
            <w:hideMark/>
          </w:tcPr>
          <w:p w14:paraId="3D16230F" w14:textId="77777777" w:rsidR="0099546D" w:rsidRPr="0099546D" w:rsidRDefault="0099546D" w:rsidP="0099546D">
            <w:pPr>
              <w:rPr>
                <w:sz w:val="18"/>
                <w:szCs w:val="18"/>
              </w:rPr>
            </w:pPr>
            <w:r w:rsidRPr="0099546D">
              <w:rPr>
                <w:sz w:val="18"/>
                <w:szCs w:val="18"/>
              </w:rPr>
              <w:t>Shoulder months (Jun, Sep) have moderate uplift</w:t>
            </w:r>
          </w:p>
        </w:tc>
      </w:tr>
      <w:tr w:rsidR="0099546D" w:rsidRPr="0099546D" w14:paraId="7C214D7B" w14:textId="77777777" w:rsidTr="0099546D">
        <w:tc>
          <w:tcPr>
            <w:tcW w:w="1419" w:type="dxa"/>
            <w:tcMar>
              <w:top w:w="150" w:type="dxa"/>
              <w:left w:w="0" w:type="dxa"/>
              <w:bottom w:w="150" w:type="dxa"/>
              <w:right w:w="240" w:type="dxa"/>
            </w:tcMar>
            <w:vAlign w:val="center"/>
            <w:hideMark/>
          </w:tcPr>
          <w:p w14:paraId="1793E34B" w14:textId="77777777" w:rsidR="0099546D" w:rsidRPr="0099546D" w:rsidRDefault="0099546D" w:rsidP="0099546D">
            <w:pPr>
              <w:rPr>
                <w:sz w:val="18"/>
                <w:szCs w:val="18"/>
              </w:rPr>
            </w:pPr>
            <w:r w:rsidRPr="0099546D">
              <w:rPr>
                <w:b/>
                <w:bCs/>
                <w:sz w:val="18"/>
                <w:szCs w:val="18"/>
              </w:rPr>
              <w:t>Hub capacity</w:t>
            </w:r>
          </w:p>
        </w:tc>
        <w:tc>
          <w:tcPr>
            <w:tcW w:w="4819" w:type="dxa"/>
            <w:tcMar>
              <w:top w:w="150" w:type="dxa"/>
              <w:left w:w="240" w:type="dxa"/>
              <w:bottom w:w="150" w:type="dxa"/>
              <w:right w:w="240" w:type="dxa"/>
            </w:tcMar>
            <w:vAlign w:val="center"/>
            <w:hideMark/>
          </w:tcPr>
          <w:p w14:paraId="1F83640D" w14:textId="77777777" w:rsidR="0099546D" w:rsidRPr="0099546D" w:rsidRDefault="0099546D" w:rsidP="0099546D">
            <w:pPr>
              <w:rPr>
                <w:sz w:val="18"/>
                <w:szCs w:val="18"/>
              </w:rPr>
            </w:pPr>
            <w:r w:rsidRPr="0099546D">
              <w:rPr>
                <w:sz w:val="18"/>
                <w:szCs w:val="18"/>
              </w:rPr>
              <w:t>Ensure airport slots, check</w:t>
            </w:r>
            <w:r w:rsidRPr="0099546D">
              <w:rPr>
                <w:sz w:val="18"/>
                <w:szCs w:val="18"/>
              </w:rPr>
              <w:noBreakHyphen/>
              <w:t>in counters, and baggage handling are staffed at 130% of winter levels from June to August.</w:t>
            </w:r>
          </w:p>
        </w:tc>
        <w:tc>
          <w:tcPr>
            <w:tcW w:w="5468" w:type="dxa"/>
            <w:tcMar>
              <w:top w:w="150" w:type="dxa"/>
              <w:left w:w="240" w:type="dxa"/>
              <w:bottom w:w="150" w:type="dxa"/>
              <w:right w:w="0" w:type="dxa"/>
            </w:tcMar>
            <w:vAlign w:val="center"/>
            <w:hideMark/>
          </w:tcPr>
          <w:p w14:paraId="0EA21C38" w14:textId="77777777" w:rsidR="0099546D" w:rsidRPr="0099546D" w:rsidRDefault="0099546D" w:rsidP="0099546D">
            <w:pPr>
              <w:rPr>
                <w:sz w:val="18"/>
                <w:szCs w:val="18"/>
              </w:rPr>
            </w:pPr>
            <w:r w:rsidRPr="0099546D">
              <w:rPr>
                <w:sz w:val="18"/>
                <w:szCs w:val="18"/>
              </w:rPr>
              <w:t>Historical peak</w:t>
            </w:r>
            <w:r w:rsidRPr="0099546D">
              <w:rPr>
                <w:sz w:val="18"/>
                <w:szCs w:val="18"/>
              </w:rPr>
              <w:noBreakHyphen/>
              <w:t>to</w:t>
            </w:r>
            <w:r w:rsidRPr="0099546D">
              <w:rPr>
                <w:sz w:val="18"/>
                <w:szCs w:val="18"/>
              </w:rPr>
              <w:noBreakHyphen/>
              <w:t>trough ratio = 1.28 / 0.82 = 1.56</w:t>
            </w:r>
          </w:p>
        </w:tc>
      </w:tr>
      <w:tr w:rsidR="0099546D" w:rsidRPr="0099546D" w14:paraId="32591BA3" w14:textId="77777777" w:rsidTr="0099546D">
        <w:tc>
          <w:tcPr>
            <w:tcW w:w="1419" w:type="dxa"/>
            <w:tcMar>
              <w:top w:w="150" w:type="dxa"/>
              <w:left w:w="0" w:type="dxa"/>
              <w:bottom w:w="150" w:type="dxa"/>
              <w:right w:w="240" w:type="dxa"/>
            </w:tcMar>
            <w:vAlign w:val="center"/>
            <w:hideMark/>
          </w:tcPr>
          <w:p w14:paraId="24A67048" w14:textId="77777777" w:rsidR="0099546D" w:rsidRPr="0099546D" w:rsidRDefault="0099546D" w:rsidP="0099546D">
            <w:pPr>
              <w:rPr>
                <w:sz w:val="18"/>
                <w:szCs w:val="18"/>
              </w:rPr>
            </w:pPr>
            <w:r w:rsidRPr="0099546D">
              <w:rPr>
                <w:b/>
                <w:bCs/>
                <w:sz w:val="18"/>
                <w:szCs w:val="18"/>
              </w:rPr>
              <w:t>Ancillary revenue</w:t>
            </w:r>
          </w:p>
        </w:tc>
        <w:tc>
          <w:tcPr>
            <w:tcW w:w="4819" w:type="dxa"/>
            <w:tcMar>
              <w:top w:w="150" w:type="dxa"/>
              <w:left w:w="240" w:type="dxa"/>
              <w:bottom w:w="150" w:type="dxa"/>
              <w:right w:w="240" w:type="dxa"/>
            </w:tcMar>
            <w:vAlign w:val="center"/>
            <w:hideMark/>
          </w:tcPr>
          <w:p w14:paraId="202E32BB" w14:textId="77777777" w:rsidR="0099546D" w:rsidRPr="0099546D" w:rsidRDefault="0099546D" w:rsidP="0099546D">
            <w:pPr>
              <w:rPr>
                <w:sz w:val="18"/>
                <w:szCs w:val="18"/>
              </w:rPr>
            </w:pPr>
            <w:r w:rsidRPr="0099546D">
              <w:rPr>
                <w:sz w:val="18"/>
                <w:szCs w:val="18"/>
              </w:rPr>
              <w:t>Introduce premium seat selection, extra baggage allowances, and lounge access at higher prices during peak months.</w:t>
            </w:r>
          </w:p>
        </w:tc>
        <w:tc>
          <w:tcPr>
            <w:tcW w:w="5468" w:type="dxa"/>
            <w:tcMar>
              <w:top w:w="150" w:type="dxa"/>
              <w:left w:w="240" w:type="dxa"/>
              <w:bottom w:w="150" w:type="dxa"/>
              <w:right w:w="0" w:type="dxa"/>
            </w:tcMar>
            <w:vAlign w:val="center"/>
            <w:hideMark/>
          </w:tcPr>
          <w:p w14:paraId="275CE8BB" w14:textId="77777777" w:rsidR="0099546D" w:rsidRPr="0099546D" w:rsidRDefault="0099546D" w:rsidP="0099546D">
            <w:pPr>
              <w:rPr>
                <w:sz w:val="18"/>
                <w:szCs w:val="18"/>
              </w:rPr>
            </w:pPr>
            <w:r w:rsidRPr="0099546D">
              <w:rPr>
                <w:sz w:val="18"/>
                <w:szCs w:val="18"/>
              </w:rPr>
              <w:t>Demand inelastic during summer</w:t>
            </w:r>
          </w:p>
        </w:tc>
      </w:tr>
    </w:tbl>
    <w:p w14:paraId="1F85FD8E" w14:textId="3C7D1EEC" w:rsidR="0099546D" w:rsidRPr="0099546D" w:rsidRDefault="0099546D" w:rsidP="0099546D">
      <w:pPr>
        <w:spacing w:before="480" w:after="480"/>
        <w:rPr>
          <w:rFonts w:ascii="Segoe UI" w:hAnsi="Segoe UI" w:cs="Segoe UI"/>
        </w:rPr>
      </w:pPr>
    </w:p>
    <w:p w14:paraId="725CF30B"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7. Hybrid Approaches for Further Improvement</w:t>
      </w:r>
    </w:p>
    <w:p w14:paraId="72E4F19E"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While the Holt</w:t>
      </w:r>
      <w:r w:rsidRPr="0099546D">
        <w:rPr>
          <w:rFonts w:ascii="Segoe UI" w:hAnsi="Segoe UI" w:cs="Segoe UI"/>
          <w:color w:val="0F1115"/>
        </w:rPr>
        <w:noBreakHyphen/>
        <w:t>Winters model performs well (MAPE = 6.8%), it has limitations: it cannot automatically incorporate external factors (GDP, fuel price, holidays) or structural breaks (e.g., a pandemic). Hybrid models that combine time series with machine learning or econometric components often yield 10</w:t>
      </w:r>
      <w:r w:rsidRPr="0099546D">
        <w:rPr>
          <w:rFonts w:ascii="Segoe UI" w:hAnsi="Segoe UI" w:cs="Segoe UI"/>
          <w:color w:val="0F1115"/>
        </w:rPr>
        <w:noBreakHyphen/>
        <w:t>30% lower errors.</w:t>
      </w:r>
    </w:p>
    <w:p w14:paraId="54162791"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7.1 SARIMA (Seasonal ARIMA)</w:t>
      </w:r>
    </w:p>
    <w:p w14:paraId="70F8D88A"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SARIMA models capture autocorrelation in residuals. A grid search over (</w:t>
      </w:r>
      <w:proofErr w:type="spellStart"/>
      <w:r w:rsidRPr="0099546D">
        <w:rPr>
          <w:rFonts w:ascii="Segoe UI" w:hAnsi="Segoe UI" w:cs="Segoe UI"/>
          <w:color w:val="0F1115"/>
        </w:rPr>
        <w:t>p,d,q</w:t>
      </w:r>
      <w:proofErr w:type="spellEnd"/>
      <w:r w:rsidRPr="0099546D">
        <w:rPr>
          <w:rFonts w:ascii="Segoe UI" w:hAnsi="Segoe UI" w:cs="Segoe UI"/>
          <w:color w:val="0F1115"/>
        </w:rPr>
        <w:t>)(P,D,Q,12) typically yields an optimal model like SARIMA(1,1,1)(1,1,1,12), which often gives MAPE around 5</w:t>
      </w:r>
      <w:r w:rsidRPr="0099546D">
        <w:rPr>
          <w:rFonts w:ascii="Segoe UI" w:hAnsi="Segoe UI" w:cs="Segoe UI"/>
          <w:color w:val="0F1115"/>
        </w:rPr>
        <w:noBreakHyphen/>
        <w:t>6% on this dataset.</w:t>
      </w:r>
    </w:p>
    <w:p w14:paraId="1598116F"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b/>
          <w:bCs/>
          <w:color w:val="0F1115"/>
        </w:rPr>
        <w:t>How to combine</w:t>
      </w:r>
      <w:r w:rsidRPr="0099546D">
        <w:rPr>
          <w:rFonts w:ascii="Segoe UI" w:hAnsi="Segoe UI" w:cs="Segoe UI"/>
          <w:color w:val="0F1115"/>
        </w:rPr>
        <w:t>: Average the forecasts of Holt</w:t>
      </w:r>
      <w:r w:rsidRPr="0099546D">
        <w:rPr>
          <w:rFonts w:ascii="Segoe UI" w:hAnsi="Segoe UI" w:cs="Segoe UI"/>
          <w:color w:val="0F1115"/>
        </w:rPr>
        <w:noBreakHyphen/>
        <w:t>Winters and SARIMA using equal weights or a dynamic weight based on recent performance.</w:t>
      </w:r>
    </w:p>
    <w:p w14:paraId="05E18700"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7.2 Facebook Prophet</w:t>
      </w:r>
    </w:p>
    <w:p w14:paraId="3804BCE7"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 xml:space="preserve">Prophet is designed for business time series with multiple </w:t>
      </w:r>
      <w:proofErr w:type="spellStart"/>
      <w:r w:rsidRPr="0099546D">
        <w:rPr>
          <w:rFonts w:ascii="Segoe UI" w:hAnsi="Segoe UI" w:cs="Segoe UI"/>
          <w:color w:val="0F1115"/>
        </w:rPr>
        <w:t>seasonalities</w:t>
      </w:r>
      <w:proofErr w:type="spellEnd"/>
      <w:r w:rsidRPr="0099546D">
        <w:rPr>
          <w:rFonts w:ascii="Segoe UI" w:hAnsi="Segoe UI" w:cs="Segoe UI"/>
          <w:color w:val="0F1115"/>
        </w:rPr>
        <w:t xml:space="preserve">, holiday effects, and changepoints. It is robust to missing data and outliers. On the </w:t>
      </w:r>
      <w:proofErr w:type="spellStart"/>
      <w:r w:rsidRPr="0099546D">
        <w:rPr>
          <w:rFonts w:ascii="Segoe UI" w:hAnsi="Segoe UI" w:cs="Segoe UI"/>
          <w:color w:val="0F1115"/>
        </w:rPr>
        <w:t>AirPassengers</w:t>
      </w:r>
      <w:proofErr w:type="spellEnd"/>
      <w:r w:rsidRPr="0099546D">
        <w:rPr>
          <w:rFonts w:ascii="Segoe UI" w:hAnsi="Segoe UI" w:cs="Segoe UI"/>
          <w:color w:val="0F1115"/>
        </w:rPr>
        <w:t xml:space="preserve"> data, Prophet often achieves MAPE &lt; 5%.</w:t>
      </w:r>
    </w:p>
    <w:p w14:paraId="28CFC2B6"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b/>
          <w:bCs/>
          <w:color w:val="0F1115"/>
        </w:rPr>
        <w:t>Implementation</w:t>
      </w:r>
      <w:r w:rsidRPr="0099546D">
        <w:rPr>
          <w:rFonts w:ascii="Segoe UI" w:hAnsi="Segoe UI" w:cs="Segoe UI"/>
          <w:color w:val="0F1115"/>
        </w:rPr>
        <w:t>:</w:t>
      </w:r>
    </w:p>
    <w:p w14:paraId="456D7CF5" w14:textId="77777777" w:rsidR="0099546D" w:rsidRPr="0099546D" w:rsidRDefault="0099546D" w:rsidP="0099546D">
      <w:pPr>
        <w:rPr>
          <w:rFonts w:ascii="Segoe UI" w:hAnsi="Segoe UI" w:cs="Segoe UI"/>
          <w:color w:val="0F1115"/>
        </w:rPr>
      </w:pPr>
      <w:r w:rsidRPr="0099546D">
        <w:rPr>
          <w:rFonts w:ascii="var(--ds-font-family-code)" w:hAnsi="var(--ds-font-family-code)" w:cs="Segoe UI"/>
          <w:color w:val="0F1115"/>
          <w:sz w:val="18"/>
          <w:szCs w:val="18"/>
        </w:rPr>
        <w:t>python</w:t>
      </w:r>
    </w:p>
    <w:p w14:paraId="145FAFBA"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A626A4"/>
          <w:sz w:val="20"/>
          <w:szCs w:val="20"/>
        </w:rPr>
        <w:t>from</w:t>
      </w:r>
      <w:r w:rsidRPr="0099546D">
        <w:rPr>
          <w:rFonts w:ascii="var(--ds-font-family-code)" w:hAnsi="var(--ds-font-family-code)" w:cs="Courier New"/>
          <w:color w:val="0F1115"/>
          <w:sz w:val="20"/>
          <w:szCs w:val="20"/>
        </w:rPr>
        <w:t xml:space="preserve"> prophet </w:t>
      </w:r>
      <w:r w:rsidRPr="0099546D">
        <w:rPr>
          <w:rFonts w:ascii="var(--ds-font-family-code)" w:hAnsi="var(--ds-font-family-code)" w:cs="Courier New"/>
          <w:color w:val="A626A4"/>
          <w:sz w:val="20"/>
          <w:szCs w:val="20"/>
        </w:rPr>
        <w:t>import</w:t>
      </w:r>
      <w:r w:rsidRPr="0099546D">
        <w:rPr>
          <w:rFonts w:ascii="var(--ds-font-family-code)" w:hAnsi="var(--ds-font-family-code)" w:cs="Courier New"/>
          <w:color w:val="0F1115"/>
          <w:sz w:val="20"/>
          <w:szCs w:val="20"/>
        </w:rPr>
        <w:t xml:space="preserve"> Prophet</w:t>
      </w:r>
    </w:p>
    <w:p w14:paraId="35E53B8D"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model </w:t>
      </w:r>
      <w:r w:rsidRPr="0099546D">
        <w:rPr>
          <w:rFonts w:ascii="var(--ds-font-family-code)" w:hAnsi="var(--ds-font-family-code)" w:cs="Courier New"/>
          <w:color w:val="4078F2"/>
          <w:sz w:val="20"/>
          <w:szCs w:val="20"/>
        </w:rPr>
        <w:t>=</w:t>
      </w:r>
      <w:r w:rsidRPr="0099546D">
        <w:rPr>
          <w:rFonts w:ascii="var(--ds-font-family-code)" w:hAnsi="var(--ds-font-family-code)" w:cs="Courier New"/>
          <w:color w:val="0F1115"/>
          <w:sz w:val="20"/>
          <w:szCs w:val="20"/>
        </w:rPr>
        <w:t xml:space="preserve"> Prophet</w:t>
      </w:r>
      <w:r w:rsidRPr="0099546D">
        <w:rPr>
          <w:rFonts w:ascii="var(--ds-font-family-code)" w:hAnsi="var(--ds-font-family-code)" w:cs="Courier New"/>
          <w:color w:val="383A42"/>
          <w:sz w:val="20"/>
          <w:szCs w:val="20"/>
        </w:rPr>
        <w:t>(</w:t>
      </w:r>
      <w:proofErr w:type="spellStart"/>
      <w:r w:rsidRPr="0099546D">
        <w:rPr>
          <w:rFonts w:ascii="var(--ds-font-family-code)" w:hAnsi="var(--ds-font-family-code)" w:cs="Courier New"/>
          <w:color w:val="0F1115"/>
          <w:sz w:val="20"/>
          <w:szCs w:val="20"/>
        </w:rPr>
        <w:t>yearly_seasonality</w:t>
      </w:r>
      <w:proofErr w:type="spellEnd"/>
      <w:r w:rsidRPr="0099546D">
        <w:rPr>
          <w:rFonts w:ascii="var(--ds-font-family-code)" w:hAnsi="var(--ds-font-family-code)" w:cs="Courier New"/>
          <w:color w:val="4078F2"/>
          <w:sz w:val="20"/>
          <w:szCs w:val="20"/>
        </w:rPr>
        <w:t>=</w:t>
      </w:r>
      <w:r w:rsidRPr="0099546D">
        <w:rPr>
          <w:rFonts w:ascii="var(--ds-font-family-code)" w:hAnsi="var(--ds-font-family-code)" w:cs="Courier New"/>
          <w:color w:val="B76B01"/>
          <w:sz w:val="20"/>
          <w:szCs w:val="20"/>
        </w:rPr>
        <w:t>True</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changepoint_prior_scale</w:t>
      </w:r>
      <w:proofErr w:type="spellEnd"/>
      <w:r w:rsidRPr="0099546D">
        <w:rPr>
          <w:rFonts w:ascii="var(--ds-font-family-code)" w:hAnsi="var(--ds-font-family-code)" w:cs="Courier New"/>
          <w:color w:val="4078F2"/>
          <w:sz w:val="20"/>
          <w:szCs w:val="20"/>
        </w:rPr>
        <w:t>=</w:t>
      </w:r>
      <w:r w:rsidRPr="0099546D">
        <w:rPr>
          <w:rFonts w:ascii="var(--ds-font-family-code)" w:hAnsi="var(--ds-font-family-code)" w:cs="Courier New"/>
          <w:color w:val="B76B01"/>
          <w:sz w:val="20"/>
          <w:szCs w:val="20"/>
        </w:rPr>
        <w:t>0.5</w:t>
      </w:r>
      <w:r w:rsidRPr="0099546D">
        <w:rPr>
          <w:rFonts w:ascii="var(--ds-font-family-code)" w:hAnsi="var(--ds-font-family-code)" w:cs="Courier New"/>
          <w:color w:val="383A42"/>
          <w:sz w:val="20"/>
          <w:szCs w:val="20"/>
        </w:rPr>
        <w:t>)</w:t>
      </w:r>
    </w:p>
    <w:p w14:paraId="362A66EA"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proofErr w:type="spellStart"/>
      <w:r w:rsidRPr="0099546D">
        <w:rPr>
          <w:rFonts w:ascii="var(--ds-font-family-code)" w:hAnsi="var(--ds-font-family-code)" w:cs="Courier New"/>
          <w:color w:val="0F1115"/>
          <w:sz w:val="20"/>
          <w:szCs w:val="20"/>
        </w:rPr>
        <w:t>model</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fit</w:t>
      </w:r>
      <w:proofErr w:type="spellEnd"/>
      <w:r w:rsidRPr="0099546D">
        <w:rPr>
          <w:rFonts w:ascii="var(--ds-font-family-code)" w:hAnsi="var(--ds-font-family-code)" w:cs="Courier New"/>
          <w:color w:val="383A42"/>
          <w:sz w:val="20"/>
          <w:szCs w:val="20"/>
        </w:rPr>
        <w:t>(</w:t>
      </w:r>
      <w:proofErr w:type="spellStart"/>
      <w:r w:rsidRPr="0099546D">
        <w:rPr>
          <w:rFonts w:ascii="var(--ds-font-family-code)" w:hAnsi="var(--ds-font-family-code)" w:cs="Courier New"/>
          <w:color w:val="0F1115"/>
          <w:sz w:val="20"/>
          <w:szCs w:val="20"/>
        </w:rPr>
        <w:t>train_df</w:t>
      </w:r>
      <w:proofErr w:type="spellEnd"/>
      <w:r w:rsidRPr="0099546D">
        <w:rPr>
          <w:rFonts w:ascii="var(--ds-font-family-code)" w:hAnsi="var(--ds-font-family-code)" w:cs="Courier New"/>
          <w:color w:val="383A42"/>
          <w:sz w:val="20"/>
          <w:szCs w:val="20"/>
        </w:rPr>
        <w:t>)</w:t>
      </w:r>
    </w:p>
    <w:p w14:paraId="13BAFEEB"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future </w:t>
      </w:r>
      <w:r w:rsidRPr="0099546D">
        <w:rPr>
          <w:rFonts w:ascii="var(--ds-font-family-code)" w:hAnsi="var(--ds-font-family-code)" w:cs="Courier New"/>
          <w:color w:val="4078F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model</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make_future_dataframe</w:t>
      </w:r>
      <w:proofErr w:type="spellEnd"/>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periods</w:t>
      </w:r>
      <w:r w:rsidRPr="0099546D">
        <w:rPr>
          <w:rFonts w:ascii="var(--ds-font-family-code)" w:hAnsi="var(--ds-font-family-code)" w:cs="Courier New"/>
          <w:color w:val="4078F2"/>
          <w:sz w:val="20"/>
          <w:szCs w:val="20"/>
        </w:rPr>
        <w:t>=</w:t>
      </w:r>
      <w:r w:rsidRPr="0099546D">
        <w:rPr>
          <w:rFonts w:ascii="var(--ds-font-family-code)" w:hAnsi="var(--ds-font-family-code)" w:cs="Courier New"/>
          <w:color w:val="B76B01"/>
          <w:sz w:val="20"/>
          <w:szCs w:val="20"/>
        </w:rPr>
        <w:t>24</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freq</w:t>
      </w:r>
      <w:proofErr w:type="spellEnd"/>
      <w:r w:rsidRPr="0099546D">
        <w:rPr>
          <w:rFonts w:ascii="var(--ds-font-family-code)" w:hAnsi="var(--ds-font-family-code)" w:cs="Courier New"/>
          <w:color w:val="4078F2"/>
          <w:sz w:val="20"/>
          <w:szCs w:val="20"/>
        </w:rPr>
        <w:t>=</w:t>
      </w:r>
      <w:r w:rsidRPr="0099546D">
        <w:rPr>
          <w:rFonts w:ascii="var(--ds-font-family-code)" w:hAnsi="var(--ds-font-family-code)" w:cs="Courier New"/>
          <w:color w:val="50A14F"/>
          <w:sz w:val="20"/>
          <w:szCs w:val="20"/>
        </w:rPr>
        <w:t>'M'</w:t>
      </w:r>
      <w:r w:rsidRPr="0099546D">
        <w:rPr>
          <w:rFonts w:ascii="var(--ds-font-family-code)" w:hAnsi="var(--ds-font-family-code)" w:cs="Courier New"/>
          <w:color w:val="383A42"/>
          <w:sz w:val="20"/>
          <w:szCs w:val="20"/>
        </w:rPr>
        <w:t>)</w:t>
      </w:r>
    </w:p>
    <w:p w14:paraId="07D24408"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forecast </w:t>
      </w:r>
      <w:r w:rsidRPr="0099546D">
        <w:rPr>
          <w:rFonts w:ascii="var(--ds-font-family-code)" w:hAnsi="var(--ds-font-family-code)" w:cs="Courier New"/>
          <w:color w:val="4078F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model</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predict</w:t>
      </w:r>
      <w:proofErr w:type="spellEnd"/>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future</w:t>
      </w:r>
      <w:r w:rsidRPr="0099546D">
        <w:rPr>
          <w:rFonts w:ascii="var(--ds-font-family-code)" w:hAnsi="var(--ds-font-family-code)" w:cs="Courier New"/>
          <w:color w:val="383A42"/>
          <w:sz w:val="20"/>
          <w:szCs w:val="20"/>
        </w:rPr>
        <w:t>)</w:t>
      </w:r>
    </w:p>
    <w:p w14:paraId="2888A566"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lastRenderedPageBreak/>
        <w:t>7.3 Machine Learning Residual Correction</w:t>
      </w:r>
    </w:p>
    <w:p w14:paraId="1D3E0044"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This two</w:t>
      </w:r>
      <w:r w:rsidRPr="0099546D">
        <w:rPr>
          <w:rFonts w:ascii="Segoe UI" w:hAnsi="Segoe UI" w:cs="Segoe UI"/>
          <w:color w:val="0F1115"/>
        </w:rPr>
        <w:noBreakHyphen/>
        <w:t>stage approach is powerful:</w:t>
      </w:r>
    </w:p>
    <w:p w14:paraId="6E9CEBBE" w14:textId="77777777" w:rsidR="0099546D" w:rsidRPr="0099546D" w:rsidRDefault="0099546D" w:rsidP="0099546D">
      <w:pPr>
        <w:numPr>
          <w:ilvl w:val="0"/>
          <w:numId w:val="26"/>
        </w:numPr>
        <w:rPr>
          <w:rFonts w:ascii="Segoe UI" w:hAnsi="Segoe UI" w:cs="Segoe UI"/>
          <w:color w:val="0F1115"/>
        </w:rPr>
      </w:pPr>
      <w:r w:rsidRPr="0099546D">
        <w:rPr>
          <w:rFonts w:ascii="Segoe UI" w:hAnsi="Segoe UI" w:cs="Segoe UI"/>
          <w:color w:val="0F1115"/>
        </w:rPr>
        <w:t>Fit Holt</w:t>
      </w:r>
      <w:r w:rsidRPr="0099546D">
        <w:rPr>
          <w:rFonts w:ascii="Segoe UI" w:hAnsi="Segoe UI" w:cs="Segoe UI"/>
          <w:color w:val="0F1115"/>
        </w:rPr>
        <w:noBreakHyphen/>
        <w:t>Winters to capture trend and seasonality → obtain </w:t>
      </w:r>
      <w:proofErr w:type="spellStart"/>
      <w:r w:rsidRPr="0099546D">
        <w:rPr>
          <w:rFonts w:ascii="var(--ds-font-family-code)" w:hAnsi="var(--ds-font-family-code)" w:cs="Courier New"/>
          <w:color w:val="0F1115"/>
          <w:sz w:val="21"/>
          <w:szCs w:val="21"/>
        </w:rPr>
        <w:t>hw_fitted</w:t>
      </w:r>
      <w:proofErr w:type="spellEnd"/>
      <w:r w:rsidRPr="0099546D">
        <w:rPr>
          <w:rFonts w:ascii="Segoe UI" w:hAnsi="Segoe UI" w:cs="Segoe UI"/>
          <w:color w:val="0F1115"/>
        </w:rPr>
        <w:t> and </w:t>
      </w:r>
      <w:proofErr w:type="spellStart"/>
      <w:r w:rsidRPr="0099546D">
        <w:rPr>
          <w:rFonts w:ascii="var(--ds-font-family-code)" w:hAnsi="var(--ds-font-family-code)" w:cs="Courier New"/>
          <w:color w:val="0F1115"/>
          <w:sz w:val="21"/>
          <w:szCs w:val="21"/>
        </w:rPr>
        <w:t>hw_residuals</w:t>
      </w:r>
      <w:proofErr w:type="spellEnd"/>
      <w:r w:rsidRPr="0099546D">
        <w:rPr>
          <w:rFonts w:ascii="Segoe UI" w:hAnsi="Segoe UI" w:cs="Segoe UI"/>
          <w:color w:val="0F1115"/>
        </w:rPr>
        <w:t>.</w:t>
      </w:r>
    </w:p>
    <w:p w14:paraId="150CDD53" w14:textId="77777777" w:rsidR="0099546D" w:rsidRPr="0099546D" w:rsidRDefault="0099546D" w:rsidP="0099546D">
      <w:pPr>
        <w:numPr>
          <w:ilvl w:val="0"/>
          <w:numId w:val="26"/>
        </w:numPr>
        <w:rPr>
          <w:rFonts w:ascii="Segoe UI" w:hAnsi="Segoe UI" w:cs="Segoe UI"/>
          <w:color w:val="0F1115"/>
        </w:rPr>
      </w:pPr>
      <w:r w:rsidRPr="0099546D">
        <w:rPr>
          <w:rFonts w:ascii="Segoe UI" w:hAnsi="Segoe UI" w:cs="Segoe UI"/>
          <w:color w:val="0F1115"/>
        </w:rPr>
        <w:t xml:space="preserve">Train an </w:t>
      </w:r>
      <w:proofErr w:type="spellStart"/>
      <w:r w:rsidRPr="0099546D">
        <w:rPr>
          <w:rFonts w:ascii="Segoe UI" w:hAnsi="Segoe UI" w:cs="Segoe UI"/>
          <w:color w:val="0F1115"/>
        </w:rPr>
        <w:t>XGBoost</w:t>
      </w:r>
      <w:proofErr w:type="spellEnd"/>
      <w:r w:rsidRPr="0099546D">
        <w:rPr>
          <w:rFonts w:ascii="Segoe UI" w:hAnsi="Segoe UI" w:cs="Segoe UI"/>
          <w:color w:val="0F1115"/>
        </w:rPr>
        <w:t xml:space="preserve"> or Random Forest model on the residuals using lagged passenger numbers, calendar features (month, day of week), and external variables (e.g., oil price, GDP growth).</w:t>
      </w:r>
    </w:p>
    <w:p w14:paraId="29937206" w14:textId="77777777" w:rsidR="0099546D" w:rsidRPr="0099546D" w:rsidRDefault="0099546D" w:rsidP="0099546D">
      <w:pPr>
        <w:numPr>
          <w:ilvl w:val="0"/>
          <w:numId w:val="26"/>
        </w:numPr>
        <w:rPr>
          <w:rFonts w:ascii="Segoe UI" w:hAnsi="Segoe UI" w:cs="Segoe UI"/>
          <w:color w:val="0F1115"/>
        </w:rPr>
      </w:pPr>
      <w:r w:rsidRPr="0099546D">
        <w:rPr>
          <w:rFonts w:ascii="Segoe UI" w:hAnsi="Segoe UI" w:cs="Segoe UI"/>
          <w:color w:val="0F1115"/>
        </w:rPr>
        <w:t>Final forecast = </w:t>
      </w:r>
      <w:proofErr w:type="spellStart"/>
      <w:r w:rsidRPr="0099546D">
        <w:rPr>
          <w:rFonts w:ascii="var(--ds-font-family-code)" w:hAnsi="var(--ds-font-family-code)" w:cs="Courier New"/>
          <w:color w:val="0F1115"/>
          <w:sz w:val="21"/>
          <w:szCs w:val="21"/>
        </w:rPr>
        <w:t>hw_forecast</w:t>
      </w:r>
      <w:proofErr w:type="spellEnd"/>
      <w:r w:rsidRPr="0099546D">
        <w:rPr>
          <w:rFonts w:ascii="var(--ds-font-family-code)" w:hAnsi="var(--ds-font-family-code)" w:cs="Courier New"/>
          <w:color w:val="0F1115"/>
          <w:sz w:val="21"/>
          <w:szCs w:val="21"/>
        </w:rPr>
        <w:t xml:space="preserve"> + </w:t>
      </w:r>
      <w:proofErr w:type="spellStart"/>
      <w:r w:rsidRPr="0099546D">
        <w:rPr>
          <w:rFonts w:ascii="var(--ds-font-family-code)" w:hAnsi="var(--ds-font-family-code)" w:cs="Courier New"/>
          <w:color w:val="0F1115"/>
          <w:sz w:val="21"/>
          <w:szCs w:val="21"/>
        </w:rPr>
        <w:t>ml_predicted_residual</w:t>
      </w:r>
      <w:proofErr w:type="spellEnd"/>
      <w:r w:rsidRPr="0099546D">
        <w:rPr>
          <w:rFonts w:ascii="Segoe UI" w:hAnsi="Segoe UI" w:cs="Segoe UI"/>
          <w:color w:val="0F1115"/>
        </w:rPr>
        <w:t>.</w:t>
      </w:r>
    </w:p>
    <w:p w14:paraId="188A24DA"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b/>
          <w:bCs/>
          <w:color w:val="0F1115"/>
        </w:rPr>
        <w:t>Expected improvement</w:t>
      </w:r>
      <w:r w:rsidRPr="0099546D">
        <w:rPr>
          <w:rFonts w:ascii="Segoe UI" w:hAnsi="Segoe UI" w:cs="Segoe UI"/>
          <w:color w:val="0F1115"/>
        </w:rPr>
        <w:t>: 20</w:t>
      </w:r>
      <w:r w:rsidRPr="0099546D">
        <w:rPr>
          <w:rFonts w:ascii="Segoe UI" w:hAnsi="Segoe UI" w:cs="Segoe UI"/>
          <w:color w:val="0F1115"/>
        </w:rPr>
        <w:noBreakHyphen/>
        <w:t>40% reduction in RMSE compared to Holt</w:t>
      </w:r>
      <w:r w:rsidRPr="0099546D">
        <w:rPr>
          <w:rFonts w:ascii="Segoe UI" w:hAnsi="Segoe UI" w:cs="Segoe UI"/>
          <w:color w:val="0F1115"/>
        </w:rPr>
        <w:noBreakHyphen/>
        <w:t>Winters alone.</w:t>
      </w:r>
    </w:p>
    <w:p w14:paraId="06B47C6A" w14:textId="77777777" w:rsidR="0099546D" w:rsidRPr="0099546D" w:rsidRDefault="0099546D" w:rsidP="0099546D">
      <w:pPr>
        <w:spacing w:before="240" w:after="240"/>
        <w:outlineLvl w:val="3"/>
        <w:rPr>
          <w:rFonts w:ascii="Segoe UI" w:hAnsi="Segoe UI" w:cs="Segoe UI"/>
          <w:b/>
          <w:bCs/>
          <w:color w:val="0F1115"/>
        </w:rPr>
      </w:pPr>
      <w:r w:rsidRPr="0099546D">
        <w:rPr>
          <w:rFonts w:ascii="Segoe UI" w:hAnsi="Segoe UI" w:cs="Segoe UI"/>
          <w:b/>
          <w:bCs/>
          <w:color w:val="0F1115"/>
        </w:rPr>
        <w:t>7.4 Long Short</w:t>
      </w:r>
      <w:r w:rsidRPr="0099546D">
        <w:rPr>
          <w:rFonts w:ascii="Segoe UI" w:hAnsi="Segoe UI" w:cs="Segoe UI"/>
          <w:b/>
          <w:bCs/>
          <w:color w:val="0F1115"/>
        </w:rPr>
        <w:noBreakHyphen/>
        <w:t>Term Memory (LSTM) Networks</w:t>
      </w:r>
    </w:p>
    <w:p w14:paraId="5515B158"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Deep learning models can learn complex non</w:t>
      </w:r>
      <w:r w:rsidRPr="0099546D">
        <w:rPr>
          <w:rFonts w:ascii="Segoe UI" w:hAnsi="Segoe UI" w:cs="Segoe UI"/>
          <w:color w:val="0F1115"/>
        </w:rPr>
        <w:noBreakHyphen/>
        <w:t>linear patterns. A simple LSTM with 24</w:t>
      </w:r>
      <w:r w:rsidRPr="0099546D">
        <w:rPr>
          <w:rFonts w:ascii="Segoe UI" w:hAnsi="Segoe UI" w:cs="Segoe UI"/>
          <w:color w:val="0F1115"/>
        </w:rPr>
        <w:noBreakHyphen/>
        <w:t>month lookback and 64 hidden units can produce forecasts with MAPE around 4</w:t>
      </w:r>
      <w:r w:rsidRPr="0099546D">
        <w:rPr>
          <w:rFonts w:ascii="Segoe UI" w:hAnsi="Segoe UI" w:cs="Segoe UI"/>
          <w:color w:val="0F1115"/>
        </w:rPr>
        <w:noBreakHyphen/>
        <w:t>5%, but requires more data and tuning.</w:t>
      </w:r>
    </w:p>
    <w:p w14:paraId="3C4157B5" w14:textId="77777777" w:rsidR="0099546D" w:rsidRPr="0099546D" w:rsidRDefault="001816A0" w:rsidP="0099546D">
      <w:pPr>
        <w:spacing w:before="480" w:after="480"/>
        <w:rPr>
          <w:rFonts w:ascii="Segoe UI" w:hAnsi="Segoe UI" w:cs="Segoe UI"/>
        </w:rPr>
      </w:pPr>
      <w:r w:rsidRPr="001816A0">
        <w:rPr>
          <w:noProof/>
          <w14:ligatures w14:val="standardContextual"/>
        </w:rPr>
        <w:pict w14:anchorId="04C2D3CA">
          <v:rect id="_x0000_i1025" alt="" style="width:451.3pt;height:.05pt;mso-width-percent:0;mso-height-percent:0;mso-width-percent:0;mso-height-percent:0" o:hralign="center" o:hrstd="t" o:hr="t" fillcolor="#a0a0a0" stroked="f"/>
        </w:pict>
      </w:r>
    </w:p>
    <w:p w14:paraId="31CE9352"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8. Conclusion</w:t>
      </w:r>
    </w:p>
    <w:p w14:paraId="5CF67F16"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This project successfully demonstrates a complete passenger traffic forecasting workflow using the Holt</w:t>
      </w:r>
      <w:r w:rsidRPr="0099546D">
        <w:rPr>
          <w:rFonts w:ascii="Segoe UI" w:hAnsi="Segoe UI" w:cs="Segoe UI"/>
          <w:color w:val="0F1115"/>
        </w:rPr>
        <w:noBreakHyphen/>
        <w:t>Winters multiplicative seasonal model. The model captures the strong upward trend and summer</w:t>
      </w:r>
      <w:r w:rsidRPr="0099546D">
        <w:rPr>
          <w:rFonts w:ascii="Segoe UI" w:hAnsi="Segoe UI" w:cs="Segoe UI"/>
          <w:color w:val="0F1115"/>
        </w:rPr>
        <w:noBreakHyphen/>
        <w:t>peak seasonality, achieving a MAPE of 6.8% on a 24</w:t>
      </w:r>
      <w:r w:rsidRPr="0099546D">
        <w:rPr>
          <w:rFonts w:ascii="Segoe UI" w:hAnsi="Segoe UI" w:cs="Segoe UI"/>
          <w:color w:val="0F1115"/>
        </w:rPr>
        <w:noBreakHyphen/>
        <w:t>month test period. The derived seasonal indices provide clear guidance for capacity planning, maintenance scheduling, and dynamic pricing.</w:t>
      </w:r>
    </w:p>
    <w:p w14:paraId="77766813" w14:textId="777777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For real</w:t>
      </w:r>
      <w:r w:rsidRPr="0099546D">
        <w:rPr>
          <w:rFonts w:ascii="Segoe UI" w:hAnsi="Segoe UI" w:cs="Segoe UI"/>
          <w:color w:val="0F1115"/>
        </w:rPr>
        <w:noBreakHyphen/>
        <w:t>world airline applications, we recommend implementing a hybrid forecasting engine that combines Holt</w:t>
      </w:r>
      <w:r w:rsidRPr="0099546D">
        <w:rPr>
          <w:rFonts w:ascii="Segoe UI" w:hAnsi="Segoe UI" w:cs="Segoe UI"/>
          <w:color w:val="0F1115"/>
        </w:rPr>
        <w:noBreakHyphen/>
        <w:t>Winters with SARIMA or Prophet, and gradually incorporating machine learning on residuals as more historical data becomes available. Regular retraining (e.g., monthly) is essential to adapt to evolving market conditions.</w:t>
      </w:r>
    </w:p>
    <w:p w14:paraId="16167999" w14:textId="28EADE77" w:rsidR="0099546D" w:rsidRPr="0099546D" w:rsidRDefault="0099546D" w:rsidP="0099546D">
      <w:pPr>
        <w:spacing w:before="240" w:after="240"/>
        <w:rPr>
          <w:rFonts w:ascii="Segoe UI" w:hAnsi="Segoe UI" w:cs="Segoe UI"/>
          <w:color w:val="0F1115"/>
        </w:rPr>
      </w:pPr>
      <w:r w:rsidRPr="0099546D">
        <w:rPr>
          <w:rFonts w:ascii="Segoe UI" w:hAnsi="Segoe UI" w:cs="Segoe UI"/>
          <w:color w:val="0F1115"/>
        </w:rPr>
        <w:t>The methodology presented here is directly applicable to any airline or travel</w:t>
      </w:r>
      <w:r w:rsidRPr="0099546D">
        <w:rPr>
          <w:rFonts w:ascii="Segoe UI" w:hAnsi="Segoe UI" w:cs="Segoe UI"/>
          <w:color w:val="0F1115"/>
        </w:rPr>
        <w:noBreakHyphen/>
        <w:t>related business seeking to improve demand forecasting and operational efficiency.</w:t>
      </w:r>
    </w:p>
    <w:p w14:paraId="7743942E"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9. References</w:t>
      </w:r>
    </w:p>
    <w:p w14:paraId="7698B25A" w14:textId="77777777" w:rsidR="0099546D" w:rsidRPr="0099546D" w:rsidRDefault="0099546D" w:rsidP="0099546D">
      <w:pPr>
        <w:numPr>
          <w:ilvl w:val="0"/>
          <w:numId w:val="27"/>
        </w:numPr>
        <w:rPr>
          <w:rFonts w:ascii="Segoe UI" w:hAnsi="Segoe UI" w:cs="Segoe UI"/>
          <w:color w:val="0F1115"/>
        </w:rPr>
      </w:pPr>
      <w:r w:rsidRPr="0099546D">
        <w:rPr>
          <w:rFonts w:ascii="Segoe UI" w:hAnsi="Segoe UI" w:cs="Segoe UI"/>
          <w:color w:val="0F1115"/>
        </w:rPr>
        <w:t xml:space="preserve">Box, G. E. P., Jenkins, G. M., </w:t>
      </w:r>
      <w:proofErr w:type="spellStart"/>
      <w:r w:rsidRPr="0099546D">
        <w:rPr>
          <w:rFonts w:ascii="Segoe UI" w:hAnsi="Segoe UI" w:cs="Segoe UI"/>
          <w:color w:val="0F1115"/>
        </w:rPr>
        <w:t>Reinsel</w:t>
      </w:r>
      <w:proofErr w:type="spellEnd"/>
      <w:r w:rsidRPr="0099546D">
        <w:rPr>
          <w:rFonts w:ascii="Segoe UI" w:hAnsi="Segoe UI" w:cs="Segoe UI"/>
          <w:color w:val="0F1115"/>
        </w:rPr>
        <w:t xml:space="preserve">, G. C., &amp; </w:t>
      </w:r>
      <w:proofErr w:type="spellStart"/>
      <w:r w:rsidRPr="0099546D">
        <w:rPr>
          <w:rFonts w:ascii="Segoe UI" w:hAnsi="Segoe UI" w:cs="Segoe UI"/>
          <w:color w:val="0F1115"/>
        </w:rPr>
        <w:t>Ljung</w:t>
      </w:r>
      <w:proofErr w:type="spellEnd"/>
      <w:r w:rsidRPr="0099546D">
        <w:rPr>
          <w:rFonts w:ascii="Segoe UI" w:hAnsi="Segoe UI" w:cs="Segoe UI"/>
          <w:color w:val="0F1115"/>
        </w:rPr>
        <w:t>, G. M. (2015). </w:t>
      </w:r>
      <w:r w:rsidRPr="0099546D">
        <w:rPr>
          <w:rFonts w:ascii="Segoe UI" w:hAnsi="Segoe UI" w:cs="Segoe UI"/>
          <w:i/>
          <w:iCs/>
          <w:color w:val="0F1115"/>
        </w:rPr>
        <w:t>Time Series Analysis: Forecasting and Control</w:t>
      </w:r>
      <w:r w:rsidRPr="0099546D">
        <w:rPr>
          <w:rFonts w:ascii="Segoe UI" w:hAnsi="Segoe UI" w:cs="Segoe UI"/>
          <w:color w:val="0F1115"/>
        </w:rPr>
        <w:t>. John Wiley &amp; Sons.</w:t>
      </w:r>
    </w:p>
    <w:p w14:paraId="5AFF1A75" w14:textId="77777777" w:rsidR="0099546D" w:rsidRPr="0099546D" w:rsidRDefault="0099546D" w:rsidP="0099546D">
      <w:pPr>
        <w:numPr>
          <w:ilvl w:val="0"/>
          <w:numId w:val="27"/>
        </w:numPr>
        <w:rPr>
          <w:rFonts w:ascii="Segoe UI" w:hAnsi="Segoe UI" w:cs="Segoe UI"/>
          <w:color w:val="0F1115"/>
        </w:rPr>
      </w:pPr>
      <w:r w:rsidRPr="0099546D">
        <w:rPr>
          <w:rFonts w:ascii="Segoe UI" w:hAnsi="Segoe UI" w:cs="Segoe UI"/>
          <w:color w:val="0F1115"/>
        </w:rPr>
        <w:lastRenderedPageBreak/>
        <w:t xml:space="preserve">Hyndman, R. J., &amp; </w:t>
      </w:r>
      <w:proofErr w:type="spellStart"/>
      <w:r w:rsidRPr="0099546D">
        <w:rPr>
          <w:rFonts w:ascii="Segoe UI" w:hAnsi="Segoe UI" w:cs="Segoe UI"/>
          <w:color w:val="0F1115"/>
        </w:rPr>
        <w:t>Athanasopoulos</w:t>
      </w:r>
      <w:proofErr w:type="spellEnd"/>
      <w:r w:rsidRPr="0099546D">
        <w:rPr>
          <w:rFonts w:ascii="Segoe UI" w:hAnsi="Segoe UI" w:cs="Segoe UI"/>
          <w:color w:val="0F1115"/>
        </w:rPr>
        <w:t>, G. (2021). </w:t>
      </w:r>
      <w:r w:rsidRPr="0099546D">
        <w:rPr>
          <w:rFonts w:ascii="Segoe UI" w:hAnsi="Segoe UI" w:cs="Segoe UI"/>
          <w:i/>
          <w:iCs/>
          <w:color w:val="0F1115"/>
        </w:rPr>
        <w:t>Forecasting: Principles and Practice</w:t>
      </w:r>
      <w:r w:rsidRPr="0099546D">
        <w:rPr>
          <w:rFonts w:ascii="Segoe UI" w:hAnsi="Segoe UI" w:cs="Segoe UI"/>
          <w:color w:val="0F1115"/>
        </w:rPr>
        <w:t xml:space="preserve"> (3rd ed.). </w:t>
      </w:r>
      <w:proofErr w:type="spellStart"/>
      <w:r w:rsidRPr="0099546D">
        <w:rPr>
          <w:rFonts w:ascii="Segoe UI" w:hAnsi="Segoe UI" w:cs="Segoe UI"/>
          <w:color w:val="0F1115"/>
        </w:rPr>
        <w:t>OTexts</w:t>
      </w:r>
      <w:proofErr w:type="spellEnd"/>
      <w:r w:rsidRPr="0099546D">
        <w:rPr>
          <w:rFonts w:ascii="Segoe UI" w:hAnsi="Segoe UI" w:cs="Segoe UI"/>
          <w:color w:val="0F1115"/>
        </w:rPr>
        <w:t>.</w:t>
      </w:r>
    </w:p>
    <w:p w14:paraId="07A6ECC6" w14:textId="77777777" w:rsidR="0099546D" w:rsidRPr="0099546D" w:rsidRDefault="0099546D" w:rsidP="0099546D">
      <w:pPr>
        <w:numPr>
          <w:ilvl w:val="0"/>
          <w:numId w:val="27"/>
        </w:numPr>
        <w:rPr>
          <w:rFonts w:ascii="Segoe UI" w:hAnsi="Segoe UI" w:cs="Segoe UI"/>
          <w:color w:val="0F1115"/>
        </w:rPr>
      </w:pPr>
      <w:r w:rsidRPr="0099546D">
        <w:rPr>
          <w:rFonts w:ascii="Segoe UI" w:hAnsi="Segoe UI" w:cs="Segoe UI"/>
          <w:color w:val="0F1115"/>
        </w:rPr>
        <w:t>IATA (2024). </w:t>
      </w:r>
      <w:r w:rsidRPr="0099546D">
        <w:rPr>
          <w:rFonts w:ascii="Segoe UI" w:hAnsi="Segoe UI" w:cs="Segoe UI"/>
          <w:i/>
          <w:iCs/>
          <w:color w:val="0F1115"/>
        </w:rPr>
        <w:t>Airline Industry Forecast</w:t>
      </w:r>
      <w:r w:rsidRPr="0099546D">
        <w:rPr>
          <w:rFonts w:ascii="Segoe UI" w:hAnsi="Segoe UI" w:cs="Segoe UI"/>
          <w:color w:val="0F1115"/>
        </w:rPr>
        <w:t>. International Air Transport Association.</w:t>
      </w:r>
    </w:p>
    <w:p w14:paraId="15E91654" w14:textId="64FD2F9D" w:rsidR="0099546D" w:rsidRPr="0099546D" w:rsidRDefault="0099546D" w:rsidP="0099546D">
      <w:pPr>
        <w:numPr>
          <w:ilvl w:val="0"/>
          <w:numId w:val="27"/>
        </w:numPr>
        <w:rPr>
          <w:rFonts w:ascii="Segoe UI" w:hAnsi="Segoe UI" w:cs="Segoe UI"/>
          <w:color w:val="0F1115"/>
        </w:rPr>
      </w:pPr>
      <w:r w:rsidRPr="0099546D">
        <w:rPr>
          <w:rFonts w:ascii="Segoe UI" w:hAnsi="Segoe UI" w:cs="Segoe UI"/>
          <w:color w:val="0F1115"/>
        </w:rPr>
        <w:t>Taylor, S. J., &amp; Letham, B. (2018). Forecasting at scale. </w:t>
      </w:r>
      <w:r w:rsidRPr="0099546D">
        <w:rPr>
          <w:rFonts w:ascii="Segoe UI" w:hAnsi="Segoe UI" w:cs="Segoe UI"/>
          <w:i/>
          <w:iCs/>
          <w:color w:val="0F1115"/>
        </w:rPr>
        <w:t>The American Statistician</w:t>
      </w:r>
      <w:r w:rsidRPr="0099546D">
        <w:rPr>
          <w:rFonts w:ascii="Segoe UI" w:hAnsi="Segoe UI" w:cs="Segoe UI"/>
          <w:color w:val="0F1115"/>
        </w:rPr>
        <w:t>, 72(1), 37–45.</w:t>
      </w:r>
      <w:r>
        <w:rPr>
          <w:rFonts w:ascii="Segoe UI" w:hAnsi="Segoe UI" w:cs="Segoe UI"/>
          <w:color w:val="0F1115"/>
        </w:rPr>
        <w:br/>
      </w:r>
    </w:p>
    <w:p w14:paraId="2A0A436C" w14:textId="77777777"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Appendix A – Key Code Snippets</w:t>
      </w:r>
    </w:p>
    <w:p w14:paraId="66C954D5" w14:textId="77777777" w:rsidR="0099546D" w:rsidRPr="0099546D" w:rsidRDefault="0099546D" w:rsidP="0099546D">
      <w:pPr>
        <w:rPr>
          <w:rFonts w:ascii="Segoe UI" w:hAnsi="Segoe UI" w:cs="Segoe UI"/>
          <w:color w:val="0F1115"/>
        </w:rPr>
      </w:pPr>
      <w:r w:rsidRPr="0099546D">
        <w:rPr>
          <w:rFonts w:ascii="var(--ds-font-family-code)" w:hAnsi="var(--ds-font-family-code)" w:cs="Segoe UI"/>
          <w:color w:val="0F1115"/>
          <w:sz w:val="18"/>
          <w:szCs w:val="18"/>
        </w:rPr>
        <w:t>python</w:t>
      </w:r>
    </w:p>
    <w:p w14:paraId="54C85DF9"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i/>
          <w:iCs/>
          <w:color w:val="A0A1A7"/>
          <w:sz w:val="20"/>
          <w:szCs w:val="20"/>
        </w:rPr>
        <w:t># Holt</w:t>
      </w:r>
      <w:r w:rsidRPr="0099546D">
        <w:rPr>
          <w:rFonts w:ascii="var(--ds-font-family-code)" w:hAnsi="var(--ds-font-family-code)" w:cs="Courier New"/>
          <w:i/>
          <w:iCs/>
          <w:color w:val="A0A1A7"/>
          <w:sz w:val="20"/>
          <w:szCs w:val="20"/>
        </w:rPr>
        <w:noBreakHyphen/>
        <w:t>Winters model fitting</w:t>
      </w:r>
    </w:p>
    <w:p w14:paraId="25C9F732"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A626A4"/>
          <w:sz w:val="20"/>
          <w:szCs w:val="20"/>
        </w:rPr>
        <w:t>from</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statsmodels</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tsa</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holtwinters</w:t>
      </w:r>
      <w:proofErr w:type="spellEnd"/>
      <w:r w:rsidRPr="0099546D">
        <w:rPr>
          <w:rFonts w:ascii="var(--ds-font-family-code)" w:hAnsi="var(--ds-font-family-code)" w:cs="Courier New"/>
          <w:color w:val="0F1115"/>
          <w:sz w:val="20"/>
          <w:szCs w:val="20"/>
        </w:rPr>
        <w:t xml:space="preserve"> </w:t>
      </w:r>
      <w:r w:rsidRPr="0099546D">
        <w:rPr>
          <w:rFonts w:ascii="var(--ds-font-family-code)" w:hAnsi="var(--ds-font-family-code)" w:cs="Courier New"/>
          <w:color w:val="A626A4"/>
          <w:sz w:val="20"/>
          <w:szCs w:val="20"/>
        </w:rPr>
        <w:t>import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ExponentialSmoothing</w:t>
      </w:r>
      <w:proofErr w:type="spellEnd"/>
    </w:p>
    <w:p w14:paraId="501CF58E"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p>
    <w:p w14:paraId="020531DD"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model </w:t>
      </w:r>
      <w:r w:rsidRPr="0099546D">
        <w:rPr>
          <w:rFonts w:ascii="var(--ds-font-family-code)" w:hAnsi="var(--ds-font-family-code)" w:cs="Courier New"/>
          <w:color w:val="4078F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ExponentialSmoothing</w:t>
      </w:r>
      <w:proofErr w:type="spellEnd"/>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train</w:t>
      </w:r>
      <w:r w:rsidRPr="0099546D">
        <w:rPr>
          <w:rFonts w:ascii="var(--ds-font-family-code)" w:hAnsi="var(--ds-font-family-code)" w:cs="Courier New"/>
          <w:color w:val="383A42"/>
          <w:sz w:val="20"/>
          <w:szCs w:val="20"/>
        </w:rPr>
        <w:t>[</w:t>
      </w:r>
      <w:r w:rsidRPr="0099546D">
        <w:rPr>
          <w:rFonts w:ascii="var(--ds-font-family-code)" w:hAnsi="var(--ds-font-family-code)" w:cs="Courier New"/>
          <w:color w:val="50A14F"/>
          <w:sz w:val="20"/>
          <w:szCs w:val="20"/>
        </w:rPr>
        <w:t>'passengers'</w:t>
      </w:r>
      <w:r w:rsidRPr="0099546D">
        <w:rPr>
          <w:rFonts w:ascii="var(--ds-font-family-code)" w:hAnsi="var(--ds-font-family-code)" w:cs="Courier New"/>
          <w:color w:val="383A42"/>
          <w:sz w:val="20"/>
          <w:szCs w:val="20"/>
        </w:rPr>
        <w:t>],</w:t>
      </w:r>
    </w:p>
    <w:p w14:paraId="1C56A6A2"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                             trend</w:t>
      </w:r>
      <w:r w:rsidRPr="0099546D">
        <w:rPr>
          <w:rFonts w:ascii="var(--ds-font-family-code)" w:hAnsi="var(--ds-font-family-code)" w:cs="Courier New"/>
          <w:color w:val="4078F2"/>
          <w:sz w:val="20"/>
          <w:szCs w:val="20"/>
        </w:rPr>
        <w:t>=</w:t>
      </w:r>
      <w:r w:rsidRPr="0099546D">
        <w:rPr>
          <w:rFonts w:ascii="var(--ds-font-family-code)" w:hAnsi="var(--ds-font-family-code)" w:cs="Courier New"/>
          <w:color w:val="50A14F"/>
          <w:sz w:val="20"/>
          <w:szCs w:val="20"/>
        </w:rPr>
        <w:t>'add'</w:t>
      </w:r>
      <w:r w:rsidRPr="0099546D">
        <w:rPr>
          <w:rFonts w:ascii="var(--ds-font-family-code)" w:hAnsi="var(--ds-font-family-code)" w:cs="Courier New"/>
          <w:color w:val="383A42"/>
          <w:sz w:val="20"/>
          <w:szCs w:val="20"/>
        </w:rPr>
        <w:t>,</w:t>
      </w:r>
    </w:p>
    <w:p w14:paraId="434342EF"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                             seasonal</w:t>
      </w:r>
      <w:r w:rsidRPr="0099546D">
        <w:rPr>
          <w:rFonts w:ascii="var(--ds-font-family-code)" w:hAnsi="var(--ds-font-family-code)" w:cs="Courier New"/>
          <w:color w:val="4078F2"/>
          <w:sz w:val="20"/>
          <w:szCs w:val="20"/>
        </w:rPr>
        <w:t>=</w:t>
      </w:r>
      <w:r w:rsidRPr="0099546D">
        <w:rPr>
          <w:rFonts w:ascii="var(--ds-font-family-code)" w:hAnsi="var(--ds-font-family-code)" w:cs="Courier New"/>
          <w:color w:val="50A14F"/>
          <w:sz w:val="20"/>
          <w:szCs w:val="20"/>
        </w:rPr>
        <w:t>'</w:t>
      </w:r>
      <w:proofErr w:type="spellStart"/>
      <w:r w:rsidRPr="0099546D">
        <w:rPr>
          <w:rFonts w:ascii="var(--ds-font-family-code)" w:hAnsi="var(--ds-font-family-code)" w:cs="Courier New"/>
          <w:color w:val="50A14F"/>
          <w:sz w:val="20"/>
          <w:szCs w:val="20"/>
        </w:rPr>
        <w:t>mul</w:t>
      </w:r>
      <w:proofErr w:type="spellEnd"/>
      <w:r w:rsidRPr="0099546D">
        <w:rPr>
          <w:rFonts w:ascii="var(--ds-font-family-code)" w:hAnsi="var(--ds-font-family-code)" w:cs="Courier New"/>
          <w:color w:val="50A14F"/>
          <w:sz w:val="20"/>
          <w:szCs w:val="20"/>
        </w:rPr>
        <w:t>'</w:t>
      </w:r>
      <w:r w:rsidRPr="0099546D">
        <w:rPr>
          <w:rFonts w:ascii="var(--ds-font-family-code)" w:hAnsi="var(--ds-font-family-code)" w:cs="Courier New"/>
          <w:color w:val="383A42"/>
          <w:sz w:val="20"/>
          <w:szCs w:val="20"/>
        </w:rPr>
        <w:t>,</w:t>
      </w:r>
    </w:p>
    <w:p w14:paraId="066BB081"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seasonal_periods</w:t>
      </w:r>
      <w:proofErr w:type="spellEnd"/>
      <w:r w:rsidRPr="0099546D">
        <w:rPr>
          <w:rFonts w:ascii="var(--ds-font-family-code)" w:hAnsi="var(--ds-font-family-code)" w:cs="Courier New"/>
          <w:color w:val="4078F2"/>
          <w:sz w:val="20"/>
          <w:szCs w:val="20"/>
        </w:rPr>
        <w:t>=</w:t>
      </w:r>
      <w:r w:rsidRPr="0099546D">
        <w:rPr>
          <w:rFonts w:ascii="var(--ds-font-family-code)" w:hAnsi="var(--ds-font-family-code)" w:cs="Courier New"/>
          <w:color w:val="B76B01"/>
          <w:sz w:val="20"/>
          <w:szCs w:val="20"/>
        </w:rPr>
        <w:t>12</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fit</w:t>
      </w:r>
      <w:r w:rsidRPr="0099546D">
        <w:rPr>
          <w:rFonts w:ascii="var(--ds-font-family-code)" w:hAnsi="var(--ds-font-family-code)" w:cs="Courier New"/>
          <w:color w:val="383A42"/>
          <w:sz w:val="20"/>
          <w:szCs w:val="20"/>
        </w:rPr>
        <w:t>()</w:t>
      </w:r>
    </w:p>
    <w:p w14:paraId="6C5F0AFE"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0F1115"/>
          <w:sz w:val="20"/>
          <w:szCs w:val="20"/>
        </w:rPr>
        <w:t xml:space="preserve">forecast </w:t>
      </w:r>
      <w:r w:rsidRPr="0099546D">
        <w:rPr>
          <w:rFonts w:ascii="var(--ds-font-family-code)" w:hAnsi="var(--ds-font-family-code)" w:cs="Courier New"/>
          <w:color w:val="4078F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model</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forecast</w:t>
      </w:r>
      <w:proofErr w:type="spellEnd"/>
      <w:r w:rsidRPr="0099546D">
        <w:rPr>
          <w:rFonts w:ascii="var(--ds-font-family-code)" w:hAnsi="var(--ds-font-family-code)" w:cs="Courier New"/>
          <w:color w:val="383A42"/>
          <w:sz w:val="20"/>
          <w:szCs w:val="20"/>
        </w:rPr>
        <w:t>(</w:t>
      </w:r>
      <w:r w:rsidRPr="0099546D">
        <w:rPr>
          <w:rFonts w:ascii="var(--ds-font-family-code)" w:hAnsi="var(--ds-font-family-code)" w:cs="Courier New"/>
          <w:color w:val="B76B01"/>
          <w:sz w:val="20"/>
          <w:szCs w:val="20"/>
        </w:rPr>
        <w:t>24</w:t>
      </w:r>
      <w:r w:rsidRPr="0099546D">
        <w:rPr>
          <w:rFonts w:ascii="var(--ds-font-family-code)" w:hAnsi="var(--ds-font-family-code)" w:cs="Courier New"/>
          <w:color w:val="383A42"/>
          <w:sz w:val="20"/>
          <w:szCs w:val="20"/>
        </w:rPr>
        <w:t>)</w:t>
      </w:r>
    </w:p>
    <w:p w14:paraId="1535B314"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p>
    <w:p w14:paraId="4823C308"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i/>
          <w:iCs/>
          <w:color w:val="A0A1A7"/>
          <w:sz w:val="20"/>
          <w:szCs w:val="20"/>
        </w:rPr>
        <w:t># Evaluation</w:t>
      </w:r>
    </w:p>
    <w:p w14:paraId="1EFDEFA9"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r w:rsidRPr="0099546D">
        <w:rPr>
          <w:rFonts w:ascii="var(--ds-font-family-code)" w:hAnsi="var(--ds-font-family-code)" w:cs="Courier New"/>
          <w:color w:val="A626A4"/>
          <w:sz w:val="20"/>
          <w:szCs w:val="20"/>
        </w:rPr>
        <w:t>from</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sklearn</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metrics</w:t>
      </w:r>
      <w:proofErr w:type="spellEnd"/>
      <w:r w:rsidRPr="0099546D">
        <w:rPr>
          <w:rFonts w:ascii="var(--ds-font-family-code)" w:hAnsi="var(--ds-font-family-code)" w:cs="Courier New"/>
          <w:color w:val="0F1115"/>
          <w:sz w:val="20"/>
          <w:szCs w:val="20"/>
        </w:rPr>
        <w:t xml:space="preserve"> </w:t>
      </w:r>
      <w:r w:rsidRPr="0099546D">
        <w:rPr>
          <w:rFonts w:ascii="var(--ds-font-family-code)" w:hAnsi="var(--ds-font-family-code)" w:cs="Courier New"/>
          <w:color w:val="A626A4"/>
          <w:sz w:val="20"/>
          <w:szCs w:val="20"/>
        </w:rPr>
        <w:t>import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mean_absolute_percentage_error</w:t>
      </w:r>
      <w:proofErr w:type="spellEnd"/>
    </w:p>
    <w:p w14:paraId="0EDFF380" w14:textId="77777777" w:rsidR="0099546D" w:rsidRPr="0099546D" w:rsidRDefault="0099546D" w:rsidP="0099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color w:val="0F1115"/>
          <w:sz w:val="20"/>
          <w:szCs w:val="20"/>
        </w:rPr>
      </w:pPr>
      <w:proofErr w:type="spellStart"/>
      <w:r w:rsidRPr="0099546D">
        <w:rPr>
          <w:rFonts w:ascii="var(--ds-font-family-code)" w:hAnsi="var(--ds-font-family-code)" w:cs="Courier New"/>
          <w:color w:val="0F1115"/>
          <w:sz w:val="20"/>
          <w:szCs w:val="20"/>
        </w:rPr>
        <w:t>mape</w:t>
      </w:r>
      <w:proofErr w:type="spellEnd"/>
      <w:r w:rsidRPr="0099546D">
        <w:rPr>
          <w:rFonts w:ascii="var(--ds-font-family-code)" w:hAnsi="var(--ds-font-family-code)" w:cs="Courier New"/>
          <w:color w:val="0F1115"/>
          <w:sz w:val="20"/>
          <w:szCs w:val="20"/>
        </w:rPr>
        <w:t xml:space="preserve"> </w:t>
      </w:r>
      <w:r w:rsidRPr="0099546D">
        <w:rPr>
          <w:rFonts w:ascii="var(--ds-font-family-code)" w:hAnsi="var(--ds-font-family-code)" w:cs="Courier New"/>
          <w:color w:val="4078F2"/>
          <w:sz w:val="20"/>
          <w:szCs w:val="20"/>
        </w:rPr>
        <w:t>=</w:t>
      </w:r>
      <w:r w:rsidRPr="0099546D">
        <w:rPr>
          <w:rFonts w:ascii="var(--ds-font-family-code)" w:hAnsi="var(--ds-font-family-code)" w:cs="Courier New"/>
          <w:color w:val="0F1115"/>
          <w:sz w:val="20"/>
          <w:szCs w:val="20"/>
        </w:rPr>
        <w:t xml:space="preserve"> </w:t>
      </w:r>
      <w:proofErr w:type="spellStart"/>
      <w:r w:rsidRPr="0099546D">
        <w:rPr>
          <w:rFonts w:ascii="var(--ds-font-family-code)" w:hAnsi="var(--ds-font-family-code)" w:cs="Courier New"/>
          <w:color w:val="0F1115"/>
          <w:sz w:val="20"/>
          <w:szCs w:val="20"/>
        </w:rPr>
        <w:t>mean_absolute_percentage_error</w:t>
      </w:r>
      <w:proofErr w:type="spellEnd"/>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test</w:t>
      </w:r>
      <w:r w:rsidRPr="0099546D">
        <w:rPr>
          <w:rFonts w:ascii="var(--ds-font-family-code)" w:hAnsi="var(--ds-font-family-code)" w:cs="Courier New"/>
          <w:color w:val="383A42"/>
          <w:sz w:val="20"/>
          <w:szCs w:val="20"/>
        </w:rPr>
        <w:t>[</w:t>
      </w:r>
      <w:r w:rsidRPr="0099546D">
        <w:rPr>
          <w:rFonts w:ascii="var(--ds-font-family-code)" w:hAnsi="var(--ds-font-family-code)" w:cs="Courier New"/>
          <w:color w:val="50A14F"/>
          <w:sz w:val="20"/>
          <w:szCs w:val="20"/>
        </w:rPr>
        <w:t>'passengers'</w:t>
      </w:r>
      <w:r w:rsidRPr="0099546D">
        <w:rPr>
          <w:rFonts w:ascii="var(--ds-font-family-code)" w:hAnsi="var(--ds-font-family-code)" w:cs="Courier New"/>
          <w:color w:val="383A42"/>
          <w:sz w:val="20"/>
          <w:szCs w:val="20"/>
        </w:rPr>
        <w:t>],</w:t>
      </w:r>
      <w:r w:rsidRPr="0099546D">
        <w:rPr>
          <w:rFonts w:ascii="var(--ds-font-family-code)" w:hAnsi="var(--ds-font-family-code)" w:cs="Courier New"/>
          <w:color w:val="0F1115"/>
          <w:sz w:val="20"/>
          <w:szCs w:val="20"/>
        </w:rPr>
        <w:t xml:space="preserve"> forecast</w:t>
      </w:r>
      <w:r w:rsidRPr="0099546D">
        <w:rPr>
          <w:rFonts w:ascii="var(--ds-font-family-code)" w:hAnsi="var(--ds-font-family-code)" w:cs="Courier New"/>
          <w:color w:val="383A42"/>
          <w:sz w:val="20"/>
          <w:szCs w:val="20"/>
        </w:rPr>
        <w:t>)</w:t>
      </w:r>
    </w:p>
    <w:p w14:paraId="408D2574" w14:textId="6CEEF74A" w:rsidR="0099546D" w:rsidRPr="0099546D" w:rsidRDefault="0099546D" w:rsidP="0099546D">
      <w:pPr>
        <w:spacing w:before="480" w:after="240"/>
        <w:outlineLvl w:val="2"/>
        <w:rPr>
          <w:rFonts w:ascii="Segoe UI" w:hAnsi="Segoe UI" w:cs="Segoe UI"/>
          <w:b/>
          <w:bCs/>
          <w:color w:val="0F1115"/>
          <w:sz w:val="27"/>
          <w:szCs w:val="27"/>
        </w:rPr>
      </w:pPr>
      <w:r w:rsidRPr="0099546D">
        <w:rPr>
          <w:rFonts w:ascii="Segoe UI" w:hAnsi="Segoe UI" w:cs="Segoe UI"/>
          <w:b/>
          <w:bCs/>
          <w:color w:val="0F1115"/>
          <w:sz w:val="27"/>
          <w:szCs w:val="27"/>
        </w:rPr>
        <w:t>Appendix B – Figures (simulated descriptions)</w:t>
      </w:r>
      <w:r>
        <w:rPr>
          <w:rFonts w:ascii="Segoe UI" w:hAnsi="Segoe UI" w:cs="Segoe UI"/>
          <w:b/>
          <w:bCs/>
          <w:color w:val="0F1115"/>
          <w:sz w:val="27"/>
          <w:szCs w:val="27"/>
        </w:rPr>
        <w:br/>
      </w:r>
      <w:r>
        <w:rPr>
          <w:rFonts w:ascii="Segoe UI" w:hAnsi="Segoe UI" w:cs="Segoe UI"/>
          <w:b/>
          <w:bCs/>
          <w:color w:val="0F1115"/>
          <w:sz w:val="27"/>
          <w:szCs w:val="27"/>
        </w:rPr>
        <w:br/>
      </w:r>
      <w:r>
        <w:rPr>
          <w:rFonts w:ascii="Segoe UI" w:hAnsi="Segoe UI" w:cs="Segoe UI"/>
          <w:b/>
          <w:bCs/>
          <w:color w:val="0F1115"/>
          <w:sz w:val="27"/>
          <w:szCs w:val="27"/>
        </w:rPr>
        <w:br/>
      </w:r>
      <w:r>
        <w:rPr>
          <w:rFonts w:ascii="Segoe UI" w:hAnsi="Segoe UI" w:cs="Segoe UI"/>
          <w:b/>
          <w:bCs/>
          <w:noProof/>
          <w:color w:val="0F1115"/>
          <w:sz w:val="27"/>
          <w:szCs w:val="27"/>
          <w14:ligatures w14:val="standardContextual"/>
        </w:rPr>
        <w:drawing>
          <wp:inline distT="0" distB="0" distL="0" distR="0" wp14:anchorId="1B879DE3" wp14:editId="236F4E2A">
            <wp:extent cx="6078071" cy="3612515"/>
            <wp:effectExtent l="0" t="0" r="5715" b="0"/>
            <wp:docPr id="97063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0342" name="Picture 9706303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06370" cy="3629335"/>
                    </a:xfrm>
                    <a:prstGeom prst="rect">
                      <a:avLst/>
                    </a:prstGeom>
                  </pic:spPr>
                </pic:pic>
              </a:graphicData>
            </a:graphic>
          </wp:inline>
        </w:drawing>
      </w:r>
      <w:r>
        <w:rPr>
          <w:rFonts w:ascii="Segoe UI" w:hAnsi="Segoe UI" w:cs="Segoe UI"/>
          <w:b/>
          <w:bCs/>
          <w:noProof/>
          <w:color w:val="0F1115"/>
          <w:sz w:val="27"/>
          <w:szCs w:val="27"/>
          <w14:ligatures w14:val="standardContextual"/>
        </w:rPr>
        <w:lastRenderedPageBreak/>
        <w:drawing>
          <wp:inline distT="0" distB="0" distL="0" distR="0" wp14:anchorId="649C68EE" wp14:editId="6B39CCB6">
            <wp:extent cx="5731510" cy="2576195"/>
            <wp:effectExtent l="0" t="0" r="0" b="1905"/>
            <wp:docPr id="91147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79397" name="Picture 911479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76195"/>
                    </a:xfrm>
                    <a:prstGeom prst="rect">
                      <a:avLst/>
                    </a:prstGeom>
                  </pic:spPr>
                </pic:pic>
              </a:graphicData>
            </a:graphic>
          </wp:inline>
        </w:drawing>
      </w:r>
      <w:r>
        <w:rPr>
          <w:rFonts w:ascii="Segoe UI" w:hAnsi="Segoe UI" w:cs="Segoe UI"/>
          <w:b/>
          <w:bCs/>
          <w:noProof/>
          <w:color w:val="0F1115"/>
          <w:sz w:val="27"/>
          <w:szCs w:val="27"/>
          <w14:ligatures w14:val="standardContextual"/>
        </w:rPr>
        <w:drawing>
          <wp:inline distT="0" distB="0" distL="0" distR="0" wp14:anchorId="7E864EC5" wp14:editId="25593B04">
            <wp:extent cx="5731510" cy="3620770"/>
            <wp:effectExtent l="0" t="0" r="0" b="0"/>
            <wp:docPr id="830407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7725" name="Picture 830407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20770"/>
                    </a:xfrm>
                    <a:prstGeom prst="rect">
                      <a:avLst/>
                    </a:prstGeom>
                  </pic:spPr>
                </pic:pic>
              </a:graphicData>
            </a:graphic>
          </wp:inline>
        </w:drawing>
      </w:r>
      <w:r>
        <w:rPr>
          <w:rFonts w:ascii="Segoe UI" w:hAnsi="Segoe UI" w:cs="Segoe UI"/>
          <w:b/>
          <w:bCs/>
          <w:noProof/>
          <w:color w:val="0F1115"/>
          <w:sz w:val="27"/>
          <w:szCs w:val="27"/>
          <w14:ligatures w14:val="standardContextual"/>
        </w:rPr>
        <w:lastRenderedPageBreak/>
        <w:drawing>
          <wp:inline distT="0" distB="0" distL="0" distR="0" wp14:anchorId="7EA60361" wp14:editId="343661F8">
            <wp:extent cx="5731510" cy="3722370"/>
            <wp:effectExtent l="0" t="0" r="0" b="0"/>
            <wp:docPr id="1747963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3838" name="Picture 17479638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6F553F9" w14:textId="77777777" w:rsidR="00F37814" w:rsidRPr="00F37814" w:rsidRDefault="00F37814" w:rsidP="00F37814">
      <w:pPr>
        <w:autoSpaceDE w:val="0"/>
        <w:autoSpaceDN w:val="0"/>
        <w:adjustRightInd w:val="0"/>
        <w:rPr>
          <w:lang w:val="en-GB"/>
          <w14:ligatures w14:val="standardContextual"/>
        </w:rPr>
      </w:pPr>
    </w:p>
    <w:sectPr w:rsidR="00F37814" w:rsidRPr="00F37814" w:rsidSect="00F378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DC2718"/>
    <w:multiLevelType w:val="multilevel"/>
    <w:tmpl w:val="E4D6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070EF"/>
    <w:multiLevelType w:val="multilevel"/>
    <w:tmpl w:val="7ED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D6554"/>
    <w:multiLevelType w:val="multilevel"/>
    <w:tmpl w:val="045E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6E2E2D"/>
    <w:multiLevelType w:val="multilevel"/>
    <w:tmpl w:val="503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A713F"/>
    <w:multiLevelType w:val="multilevel"/>
    <w:tmpl w:val="956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7432E"/>
    <w:multiLevelType w:val="multilevel"/>
    <w:tmpl w:val="F848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07265"/>
    <w:multiLevelType w:val="multilevel"/>
    <w:tmpl w:val="C3A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110D9"/>
    <w:multiLevelType w:val="multilevel"/>
    <w:tmpl w:val="17A4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77D1B"/>
    <w:multiLevelType w:val="multilevel"/>
    <w:tmpl w:val="A07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8887">
    <w:abstractNumId w:val="0"/>
  </w:num>
  <w:num w:numId="2" w16cid:durableId="224265084">
    <w:abstractNumId w:val="1"/>
  </w:num>
  <w:num w:numId="3" w16cid:durableId="1660039732">
    <w:abstractNumId w:val="2"/>
  </w:num>
  <w:num w:numId="4" w16cid:durableId="616257587">
    <w:abstractNumId w:val="3"/>
  </w:num>
  <w:num w:numId="5" w16cid:durableId="1676542052">
    <w:abstractNumId w:val="4"/>
  </w:num>
  <w:num w:numId="6" w16cid:durableId="542249441">
    <w:abstractNumId w:val="5"/>
  </w:num>
  <w:num w:numId="7" w16cid:durableId="381251480">
    <w:abstractNumId w:val="6"/>
  </w:num>
  <w:num w:numId="8" w16cid:durableId="1601186179">
    <w:abstractNumId w:val="7"/>
  </w:num>
  <w:num w:numId="9" w16cid:durableId="798764593">
    <w:abstractNumId w:val="8"/>
  </w:num>
  <w:num w:numId="10" w16cid:durableId="1111894406">
    <w:abstractNumId w:val="9"/>
  </w:num>
  <w:num w:numId="11" w16cid:durableId="1102997595">
    <w:abstractNumId w:val="10"/>
  </w:num>
  <w:num w:numId="12" w16cid:durableId="1136409909">
    <w:abstractNumId w:val="11"/>
  </w:num>
  <w:num w:numId="13" w16cid:durableId="1407412233">
    <w:abstractNumId w:val="12"/>
  </w:num>
  <w:num w:numId="14" w16cid:durableId="1599170738">
    <w:abstractNumId w:val="13"/>
  </w:num>
  <w:num w:numId="15" w16cid:durableId="927277190">
    <w:abstractNumId w:val="14"/>
  </w:num>
  <w:num w:numId="16" w16cid:durableId="1978871401">
    <w:abstractNumId w:val="15"/>
  </w:num>
  <w:num w:numId="17" w16cid:durableId="572937761">
    <w:abstractNumId w:val="16"/>
  </w:num>
  <w:num w:numId="18" w16cid:durableId="1739670553">
    <w:abstractNumId w:val="17"/>
  </w:num>
  <w:num w:numId="19" w16cid:durableId="1722944685">
    <w:abstractNumId w:val="26"/>
  </w:num>
  <w:num w:numId="20" w16cid:durableId="2145615118">
    <w:abstractNumId w:val="25"/>
  </w:num>
  <w:num w:numId="21" w16cid:durableId="862018761">
    <w:abstractNumId w:val="23"/>
  </w:num>
  <w:num w:numId="22" w16cid:durableId="510991283">
    <w:abstractNumId w:val="19"/>
  </w:num>
  <w:num w:numId="23" w16cid:durableId="1925067636">
    <w:abstractNumId w:val="24"/>
  </w:num>
  <w:num w:numId="24" w16cid:durableId="1055399305">
    <w:abstractNumId w:val="22"/>
  </w:num>
  <w:num w:numId="25" w16cid:durableId="203911572">
    <w:abstractNumId w:val="21"/>
  </w:num>
  <w:num w:numId="26" w16cid:durableId="547454530">
    <w:abstractNumId w:val="20"/>
  </w:num>
  <w:num w:numId="27" w16cid:durableId="4053460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14"/>
    <w:rsid w:val="001055C1"/>
    <w:rsid w:val="0015361C"/>
    <w:rsid w:val="001816A0"/>
    <w:rsid w:val="001C0963"/>
    <w:rsid w:val="002D335A"/>
    <w:rsid w:val="00357EC3"/>
    <w:rsid w:val="005B45D4"/>
    <w:rsid w:val="00807014"/>
    <w:rsid w:val="00840469"/>
    <w:rsid w:val="0099546D"/>
    <w:rsid w:val="00B53B4E"/>
    <w:rsid w:val="00F37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9379"/>
  <w15:chartTrackingRefBased/>
  <w15:docId w15:val="{BB0A4AC1-C154-B549-B58A-BBC9D961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6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3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8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8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8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8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814"/>
    <w:rPr>
      <w:rFonts w:eastAsiaTheme="majorEastAsia" w:cstheme="majorBidi"/>
      <w:color w:val="272727" w:themeColor="text1" w:themeTint="D8"/>
    </w:rPr>
  </w:style>
  <w:style w:type="paragraph" w:styleId="Title">
    <w:name w:val="Title"/>
    <w:basedOn w:val="Normal"/>
    <w:next w:val="Normal"/>
    <w:link w:val="TitleChar"/>
    <w:uiPriority w:val="10"/>
    <w:qFormat/>
    <w:rsid w:val="00F378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814"/>
    <w:pPr>
      <w:spacing w:before="160"/>
      <w:jc w:val="center"/>
    </w:pPr>
    <w:rPr>
      <w:i/>
      <w:iCs/>
      <w:color w:val="404040" w:themeColor="text1" w:themeTint="BF"/>
    </w:rPr>
  </w:style>
  <w:style w:type="character" w:customStyle="1" w:styleId="QuoteChar">
    <w:name w:val="Quote Char"/>
    <w:basedOn w:val="DefaultParagraphFont"/>
    <w:link w:val="Quote"/>
    <w:uiPriority w:val="29"/>
    <w:rsid w:val="00F37814"/>
    <w:rPr>
      <w:i/>
      <w:iCs/>
      <w:color w:val="404040" w:themeColor="text1" w:themeTint="BF"/>
    </w:rPr>
  </w:style>
  <w:style w:type="paragraph" w:styleId="ListParagraph">
    <w:name w:val="List Paragraph"/>
    <w:basedOn w:val="Normal"/>
    <w:uiPriority w:val="34"/>
    <w:qFormat/>
    <w:rsid w:val="00F37814"/>
    <w:pPr>
      <w:ind w:left="720"/>
      <w:contextualSpacing/>
    </w:pPr>
  </w:style>
  <w:style w:type="character" w:styleId="IntenseEmphasis">
    <w:name w:val="Intense Emphasis"/>
    <w:basedOn w:val="DefaultParagraphFont"/>
    <w:uiPriority w:val="21"/>
    <w:qFormat/>
    <w:rsid w:val="00F37814"/>
    <w:rPr>
      <w:i/>
      <w:iCs/>
      <w:color w:val="0F4761" w:themeColor="accent1" w:themeShade="BF"/>
    </w:rPr>
  </w:style>
  <w:style w:type="paragraph" w:styleId="IntenseQuote">
    <w:name w:val="Intense Quote"/>
    <w:basedOn w:val="Normal"/>
    <w:next w:val="Normal"/>
    <w:link w:val="IntenseQuoteChar"/>
    <w:uiPriority w:val="30"/>
    <w:qFormat/>
    <w:rsid w:val="00F3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814"/>
    <w:rPr>
      <w:i/>
      <w:iCs/>
      <w:color w:val="0F4761" w:themeColor="accent1" w:themeShade="BF"/>
    </w:rPr>
  </w:style>
  <w:style w:type="character" w:styleId="IntenseReference">
    <w:name w:val="Intense Reference"/>
    <w:basedOn w:val="DefaultParagraphFont"/>
    <w:uiPriority w:val="32"/>
    <w:qFormat/>
    <w:rsid w:val="00F37814"/>
    <w:rPr>
      <w:b/>
      <w:bCs/>
      <w:smallCaps/>
      <w:color w:val="0F4761" w:themeColor="accent1" w:themeShade="BF"/>
      <w:spacing w:val="5"/>
    </w:rPr>
  </w:style>
  <w:style w:type="paragraph" w:customStyle="1" w:styleId="ds-markdown-paragraph">
    <w:name w:val="ds-markdown-paragraph"/>
    <w:basedOn w:val="Normal"/>
    <w:rsid w:val="001C0963"/>
    <w:pPr>
      <w:spacing w:before="100" w:beforeAutospacing="1" w:after="100" w:afterAutospacing="1"/>
    </w:pPr>
  </w:style>
  <w:style w:type="character" w:customStyle="1" w:styleId="d813de27">
    <w:name w:val="d813de27"/>
    <w:basedOn w:val="DefaultParagraphFont"/>
    <w:rsid w:val="001C0963"/>
  </w:style>
  <w:style w:type="paragraph" w:styleId="HTMLPreformatted">
    <w:name w:val="HTML Preformatted"/>
    <w:basedOn w:val="Normal"/>
    <w:link w:val="HTMLPreformattedChar"/>
    <w:uiPriority w:val="99"/>
    <w:semiHidden/>
    <w:unhideWhenUsed/>
    <w:rsid w:val="001C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C0963"/>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1C0963"/>
  </w:style>
  <w:style w:type="character" w:styleId="Strong">
    <w:name w:val="Strong"/>
    <w:basedOn w:val="DefaultParagraphFont"/>
    <w:uiPriority w:val="22"/>
    <w:qFormat/>
    <w:rsid w:val="001C0963"/>
    <w:rPr>
      <w:b/>
      <w:bCs/>
    </w:rPr>
  </w:style>
  <w:style w:type="character" w:customStyle="1" w:styleId="apple-converted-space">
    <w:name w:val="apple-converted-space"/>
    <w:basedOn w:val="DefaultParagraphFont"/>
    <w:rsid w:val="001C0963"/>
  </w:style>
  <w:style w:type="character" w:styleId="Emphasis">
    <w:name w:val="Emphasis"/>
    <w:basedOn w:val="DefaultParagraphFont"/>
    <w:uiPriority w:val="20"/>
    <w:qFormat/>
    <w:rsid w:val="001C0963"/>
    <w:rPr>
      <w:i/>
      <w:iCs/>
    </w:rPr>
  </w:style>
  <w:style w:type="character" w:styleId="Hyperlink">
    <w:name w:val="Hyperlink"/>
    <w:basedOn w:val="DefaultParagraphFont"/>
    <w:uiPriority w:val="99"/>
    <w:unhideWhenUsed/>
    <w:rsid w:val="00807014"/>
    <w:rPr>
      <w:color w:val="467886" w:themeColor="hyperlink"/>
      <w:u w:val="single"/>
    </w:rPr>
  </w:style>
  <w:style w:type="character" w:styleId="UnresolvedMention">
    <w:name w:val="Unresolved Mention"/>
    <w:basedOn w:val="DefaultParagraphFont"/>
    <w:uiPriority w:val="99"/>
    <w:semiHidden/>
    <w:unhideWhenUsed/>
    <w:rsid w:val="00807014"/>
    <w:rPr>
      <w:color w:val="605E5C"/>
      <w:shd w:val="clear" w:color="auto" w:fill="E1DFDD"/>
    </w:rPr>
  </w:style>
  <w:style w:type="character" w:styleId="HTMLCode">
    <w:name w:val="HTML Code"/>
    <w:basedOn w:val="DefaultParagraphFont"/>
    <w:uiPriority w:val="99"/>
    <w:semiHidden/>
    <w:unhideWhenUsed/>
    <w:rsid w:val="0099546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B45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605327">
      <w:bodyDiv w:val="1"/>
      <w:marLeft w:val="0"/>
      <w:marRight w:val="0"/>
      <w:marTop w:val="0"/>
      <w:marBottom w:val="0"/>
      <w:divBdr>
        <w:top w:val="none" w:sz="0" w:space="0" w:color="auto"/>
        <w:left w:val="none" w:sz="0" w:space="0" w:color="auto"/>
        <w:bottom w:val="none" w:sz="0" w:space="0" w:color="auto"/>
        <w:right w:val="none" w:sz="0" w:space="0" w:color="auto"/>
      </w:divBdr>
      <w:divsChild>
        <w:div w:id="739600342">
          <w:marLeft w:val="0"/>
          <w:marRight w:val="0"/>
          <w:marTop w:val="0"/>
          <w:marBottom w:val="0"/>
          <w:divBdr>
            <w:top w:val="none" w:sz="0" w:space="0" w:color="auto"/>
            <w:left w:val="none" w:sz="0" w:space="0" w:color="auto"/>
            <w:bottom w:val="none" w:sz="0" w:space="0" w:color="auto"/>
            <w:right w:val="none" w:sz="0" w:space="0" w:color="auto"/>
          </w:divBdr>
        </w:div>
        <w:div w:id="1842161989">
          <w:marLeft w:val="0"/>
          <w:marRight w:val="0"/>
          <w:marTop w:val="0"/>
          <w:marBottom w:val="0"/>
          <w:divBdr>
            <w:top w:val="none" w:sz="0" w:space="0" w:color="auto"/>
            <w:left w:val="none" w:sz="0" w:space="0" w:color="auto"/>
            <w:bottom w:val="none" w:sz="0" w:space="0" w:color="auto"/>
            <w:right w:val="none" w:sz="0" w:space="0" w:color="auto"/>
          </w:divBdr>
        </w:div>
        <w:div w:id="437992789">
          <w:marLeft w:val="0"/>
          <w:marRight w:val="0"/>
          <w:marTop w:val="0"/>
          <w:marBottom w:val="0"/>
          <w:divBdr>
            <w:top w:val="none" w:sz="0" w:space="0" w:color="auto"/>
            <w:left w:val="none" w:sz="0" w:space="0" w:color="auto"/>
            <w:bottom w:val="none" w:sz="0" w:space="0" w:color="auto"/>
            <w:right w:val="none" w:sz="0" w:space="0" w:color="auto"/>
          </w:divBdr>
        </w:div>
        <w:div w:id="1626347029">
          <w:marLeft w:val="0"/>
          <w:marRight w:val="0"/>
          <w:marTop w:val="0"/>
          <w:marBottom w:val="0"/>
          <w:divBdr>
            <w:top w:val="none" w:sz="0" w:space="0" w:color="auto"/>
            <w:left w:val="none" w:sz="0" w:space="0" w:color="auto"/>
            <w:bottom w:val="none" w:sz="0" w:space="0" w:color="auto"/>
            <w:right w:val="none" w:sz="0" w:space="0" w:color="auto"/>
          </w:divBdr>
        </w:div>
        <w:div w:id="437067573">
          <w:marLeft w:val="0"/>
          <w:marRight w:val="0"/>
          <w:marTop w:val="0"/>
          <w:marBottom w:val="0"/>
          <w:divBdr>
            <w:top w:val="none" w:sz="0" w:space="0" w:color="auto"/>
            <w:left w:val="none" w:sz="0" w:space="0" w:color="auto"/>
            <w:bottom w:val="none" w:sz="0" w:space="0" w:color="auto"/>
            <w:right w:val="none" w:sz="0" w:space="0" w:color="auto"/>
          </w:divBdr>
        </w:div>
        <w:div w:id="2047022719">
          <w:marLeft w:val="0"/>
          <w:marRight w:val="0"/>
          <w:marTop w:val="0"/>
          <w:marBottom w:val="0"/>
          <w:divBdr>
            <w:top w:val="none" w:sz="0" w:space="0" w:color="auto"/>
            <w:left w:val="none" w:sz="0" w:space="0" w:color="auto"/>
            <w:bottom w:val="none" w:sz="0" w:space="0" w:color="auto"/>
            <w:right w:val="none" w:sz="0" w:space="0" w:color="auto"/>
          </w:divBdr>
        </w:div>
        <w:div w:id="2103525472">
          <w:marLeft w:val="0"/>
          <w:marRight w:val="0"/>
          <w:marTop w:val="240"/>
          <w:marBottom w:val="0"/>
          <w:divBdr>
            <w:top w:val="none" w:sz="0" w:space="0" w:color="auto"/>
            <w:left w:val="none" w:sz="0" w:space="0" w:color="auto"/>
            <w:bottom w:val="none" w:sz="0" w:space="0" w:color="auto"/>
            <w:right w:val="none" w:sz="0" w:space="0" w:color="auto"/>
          </w:divBdr>
          <w:divsChild>
            <w:div w:id="1396515308">
              <w:marLeft w:val="0"/>
              <w:marRight w:val="0"/>
              <w:marTop w:val="0"/>
              <w:marBottom w:val="0"/>
              <w:divBdr>
                <w:top w:val="none" w:sz="0" w:space="0" w:color="auto"/>
                <w:left w:val="none" w:sz="0" w:space="0" w:color="auto"/>
                <w:bottom w:val="none" w:sz="0" w:space="0" w:color="auto"/>
                <w:right w:val="none" w:sz="0" w:space="0" w:color="auto"/>
              </w:divBdr>
              <w:divsChild>
                <w:div w:id="2011636440">
                  <w:marLeft w:val="0"/>
                  <w:marRight w:val="0"/>
                  <w:marTop w:val="0"/>
                  <w:marBottom w:val="0"/>
                  <w:divBdr>
                    <w:top w:val="none" w:sz="0" w:space="0" w:color="auto"/>
                    <w:left w:val="none" w:sz="0" w:space="0" w:color="auto"/>
                    <w:bottom w:val="none" w:sz="0" w:space="0" w:color="auto"/>
                    <w:right w:val="none" w:sz="0" w:space="0" w:color="auto"/>
                  </w:divBdr>
                  <w:divsChild>
                    <w:div w:id="1915704936">
                      <w:marLeft w:val="0"/>
                      <w:marRight w:val="0"/>
                      <w:marTop w:val="0"/>
                      <w:marBottom w:val="0"/>
                      <w:divBdr>
                        <w:top w:val="none" w:sz="0" w:space="0" w:color="auto"/>
                        <w:left w:val="none" w:sz="0" w:space="0" w:color="auto"/>
                        <w:bottom w:val="none" w:sz="0" w:space="0" w:color="auto"/>
                        <w:right w:val="none" w:sz="0" w:space="0" w:color="auto"/>
                      </w:divBdr>
                      <w:divsChild>
                        <w:div w:id="580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301344">
          <w:marLeft w:val="0"/>
          <w:marRight w:val="0"/>
          <w:marTop w:val="240"/>
          <w:marBottom w:val="0"/>
          <w:divBdr>
            <w:top w:val="none" w:sz="0" w:space="0" w:color="auto"/>
            <w:left w:val="none" w:sz="0" w:space="0" w:color="auto"/>
            <w:bottom w:val="none" w:sz="0" w:space="0" w:color="auto"/>
            <w:right w:val="none" w:sz="0" w:space="0" w:color="auto"/>
          </w:divBdr>
          <w:divsChild>
            <w:div w:id="941838323">
              <w:marLeft w:val="0"/>
              <w:marRight w:val="0"/>
              <w:marTop w:val="0"/>
              <w:marBottom w:val="0"/>
              <w:divBdr>
                <w:top w:val="none" w:sz="0" w:space="0" w:color="auto"/>
                <w:left w:val="none" w:sz="0" w:space="0" w:color="auto"/>
                <w:bottom w:val="none" w:sz="0" w:space="0" w:color="auto"/>
                <w:right w:val="none" w:sz="0" w:space="0" w:color="auto"/>
              </w:divBdr>
              <w:divsChild>
                <w:div w:id="1769545114">
                  <w:marLeft w:val="0"/>
                  <w:marRight w:val="0"/>
                  <w:marTop w:val="0"/>
                  <w:marBottom w:val="0"/>
                  <w:divBdr>
                    <w:top w:val="none" w:sz="0" w:space="0" w:color="auto"/>
                    <w:left w:val="none" w:sz="0" w:space="0" w:color="auto"/>
                    <w:bottom w:val="none" w:sz="0" w:space="0" w:color="auto"/>
                    <w:right w:val="none" w:sz="0" w:space="0" w:color="auto"/>
                  </w:divBdr>
                  <w:divsChild>
                    <w:div w:id="619184888">
                      <w:marLeft w:val="0"/>
                      <w:marRight w:val="0"/>
                      <w:marTop w:val="0"/>
                      <w:marBottom w:val="0"/>
                      <w:divBdr>
                        <w:top w:val="none" w:sz="0" w:space="0" w:color="auto"/>
                        <w:left w:val="none" w:sz="0" w:space="0" w:color="auto"/>
                        <w:bottom w:val="none" w:sz="0" w:space="0" w:color="auto"/>
                        <w:right w:val="none" w:sz="0" w:space="0" w:color="auto"/>
                      </w:divBdr>
                      <w:divsChild>
                        <w:div w:id="18550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99543">
      <w:bodyDiv w:val="1"/>
      <w:marLeft w:val="0"/>
      <w:marRight w:val="0"/>
      <w:marTop w:val="0"/>
      <w:marBottom w:val="0"/>
      <w:divBdr>
        <w:top w:val="none" w:sz="0" w:space="0" w:color="auto"/>
        <w:left w:val="none" w:sz="0" w:space="0" w:color="auto"/>
        <w:bottom w:val="none" w:sz="0" w:space="0" w:color="auto"/>
        <w:right w:val="none" w:sz="0" w:space="0" w:color="auto"/>
      </w:divBdr>
      <w:divsChild>
        <w:div w:id="1024861039">
          <w:marLeft w:val="0"/>
          <w:marRight w:val="0"/>
          <w:marTop w:val="240"/>
          <w:marBottom w:val="0"/>
          <w:divBdr>
            <w:top w:val="none" w:sz="0" w:space="0" w:color="auto"/>
            <w:left w:val="none" w:sz="0" w:space="0" w:color="auto"/>
            <w:bottom w:val="none" w:sz="0" w:space="0" w:color="auto"/>
            <w:right w:val="none" w:sz="0" w:space="0" w:color="auto"/>
          </w:divBdr>
          <w:divsChild>
            <w:div w:id="507063167">
              <w:marLeft w:val="0"/>
              <w:marRight w:val="0"/>
              <w:marTop w:val="0"/>
              <w:marBottom w:val="0"/>
              <w:divBdr>
                <w:top w:val="none" w:sz="0" w:space="0" w:color="auto"/>
                <w:left w:val="none" w:sz="0" w:space="0" w:color="auto"/>
                <w:bottom w:val="none" w:sz="0" w:space="0" w:color="auto"/>
                <w:right w:val="none" w:sz="0" w:space="0" w:color="auto"/>
              </w:divBdr>
              <w:divsChild>
                <w:div w:id="646863152">
                  <w:marLeft w:val="0"/>
                  <w:marRight w:val="0"/>
                  <w:marTop w:val="0"/>
                  <w:marBottom w:val="0"/>
                  <w:divBdr>
                    <w:top w:val="none" w:sz="0" w:space="0" w:color="auto"/>
                    <w:left w:val="none" w:sz="0" w:space="0" w:color="auto"/>
                    <w:bottom w:val="none" w:sz="0" w:space="0" w:color="auto"/>
                    <w:right w:val="none" w:sz="0" w:space="0" w:color="auto"/>
                  </w:divBdr>
                  <w:divsChild>
                    <w:div w:id="2133009802">
                      <w:marLeft w:val="0"/>
                      <w:marRight w:val="0"/>
                      <w:marTop w:val="0"/>
                      <w:marBottom w:val="0"/>
                      <w:divBdr>
                        <w:top w:val="none" w:sz="0" w:space="0" w:color="auto"/>
                        <w:left w:val="none" w:sz="0" w:space="0" w:color="auto"/>
                        <w:bottom w:val="none" w:sz="0" w:space="0" w:color="auto"/>
                        <w:right w:val="none" w:sz="0" w:space="0" w:color="auto"/>
                      </w:divBdr>
                      <w:divsChild>
                        <w:div w:id="13829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827234">
          <w:marLeft w:val="0"/>
          <w:marRight w:val="0"/>
          <w:marTop w:val="240"/>
          <w:marBottom w:val="0"/>
          <w:divBdr>
            <w:top w:val="none" w:sz="0" w:space="0" w:color="auto"/>
            <w:left w:val="none" w:sz="0" w:space="0" w:color="auto"/>
            <w:bottom w:val="none" w:sz="0" w:space="0" w:color="auto"/>
            <w:right w:val="none" w:sz="0" w:space="0" w:color="auto"/>
          </w:divBdr>
          <w:divsChild>
            <w:div w:id="2014643512">
              <w:marLeft w:val="0"/>
              <w:marRight w:val="0"/>
              <w:marTop w:val="0"/>
              <w:marBottom w:val="0"/>
              <w:divBdr>
                <w:top w:val="none" w:sz="0" w:space="0" w:color="auto"/>
                <w:left w:val="none" w:sz="0" w:space="0" w:color="auto"/>
                <w:bottom w:val="none" w:sz="0" w:space="0" w:color="auto"/>
                <w:right w:val="none" w:sz="0" w:space="0" w:color="auto"/>
              </w:divBdr>
              <w:divsChild>
                <w:div w:id="980040671">
                  <w:marLeft w:val="0"/>
                  <w:marRight w:val="0"/>
                  <w:marTop w:val="0"/>
                  <w:marBottom w:val="0"/>
                  <w:divBdr>
                    <w:top w:val="none" w:sz="0" w:space="0" w:color="auto"/>
                    <w:left w:val="none" w:sz="0" w:space="0" w:color="auto"/>
                    <w:bottom w:val="none" w:sz="0" w:space="0" w:color="auto"/>
                    <w:right w:val="none" w:sz="0" w:space="0" w:color="auto"/>
                  </w:divBdr>
                  <w:divsChild>
                    <w:div w:id="363478162">
                      <w:marLeft w:val="0"/>
                      <w:marRight w:val="0"/>
                      <w:marTop w:val="0"/>
                      <w:marBottom w:val="0"/>
                      <w:divBdr>
                        <w:top w:val="none" w:sz="0" w:space="0" w:color="auto"/>
                        <w:left w:val="none" w:sz="0" w:space="0" w:color="auto"/>
                        <w:bottom w:val="none" w:sz="0" w:space="0" w:color="auto"/>
                        <w:right w:val="none" w:sz="0" w:space="0" w:color="auto"/>
                      </w:divBdr>
                      <w:divsChild>
                        <w:div w:id="15600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406923">
          <w:marLeft w:val="0"/>
          <w:marRight w:val="0"/>
          <w:marTop w:val="0"/>
          <w:marBottom w:val="0"/>
          <w:divBdr>
            <w:top w:val="none" w:sz="0" w:space="0" w:color="auto"/>
            <w:left w:val="none" w:sz="0" w:space="0" w:color="auto"/>
            <w:bottom w:val="none" w:sz="0" w:space="0" w:color="auto"/>
            <w:right w:val="none" w:sz="0" w:space="0" w:color="auto"/>
          </w:divBdr>
        </w:div>
        <w:div w:id="1564751508">
          <w:blockQuote w:val="1"/>
          <w:marLeft w:val="0"/>
          <w:marRight w:val="0"/>
          <w:marTop w:val="240"/>
          <w:marBottom w:val="0"/>
          <w:divBdr>
            <w:top w:val="none" w:sz="0" w:space="0" w:color="auto"/>
            <w:left w:val="none" w:sz="0" w:space="0" w:color="auto"/>
            <w:bottom w:val="none" w:sz="0" w:space="0" w:color="auto"/>
            <w:right w:val="none" w:sz="0" w:space="0" w:color="auto"/>
          </w:divBdr>
        </w:div>
        <w:div w:id="1803691404">
          <w:blockQuote w:val="1"/>
          <w:marLeft w:val="0"/>
          <w:marRight w:val="0"/>
          <w:marTop w:val="240"/>
          <w:marBottom w:val="0"/>
          <w:divBdr>
            <w:top w:val="none" w:sz="0" w:space="0" w:color="auto"/>
            <w:left w:val="none" w:sz="0" w:space="0" w:color="auto"/>
            <w:bottom w:val="none" w:sz="0" w:space="0" w:color="auto"/>
            <w:right w:val="none" w:sz="0" w:space="0" w:color="auto"/>
          </w:divBdr>
        </w:div>
        <w:div w:id="1874538175">
          <w:blockQuote w:val="1"/>
          <w:marLeft w:val="0"/>
          <w:marRight w:val="0"/>
          <w:marTop w:val="240"/>
          <w:marBottom w:val="0"/>
          <w:divBdr>
            <w:top w:val="none" w:sz="0" w:space="0" w:color="auto"/>
            <w:left w:val="none" w:sz="0" w:space="0" w:color="auto"/>
            <w:bottom w:val="none" w:sz="0" w:space="0" w:color="auto"/>
            <w:right w:val="none" w:sz="0" w:space="0" w:color="auto"/>
          </w:divBdr>
        </w:div>
        <w:div w:id="1580869681">
          <w:blockQuote w:val="1"/>
          <w:marLeft w:val="0"/>
          <w:marRight w:val="0"/>
          <w:marTop w:val="240"/>
          <w:marBottom w:val="0"/>
          <w:divBdr>
            <w:top w:val="none" w:sz="0" w:space="0" w:color="auto"/>
            <w:left w:val="none" w:sz="0" w:space="0" w:color="auto"/>
            <w:bottom w:val="none" w:sz="0" w:space="0" w:color="auto"/>
            <w:right w:val="none" w:sz="0" w:space="0" w:color="auto"/>
          </w:divBdr>
        </w:div>
        <w:div w:id="2074155406">
          <w:blockQuote w:val="1"/>
          <w:marLeft w:val="0"/>
          <w:marRight w:val="0"/>
          <w:marTop w:val="240"/>
          <w:marBottom w:val="0"/>
          <w:divBdr>
            <w:top w:val="none" w:sz="0" w:space="0" w:color="auto"/>
            <w:left w:val="none" w:sz="0" w:space="0" w:color="auto"/>
            <w:bottom w:val="none" w:sz="0" w:space="0" w:color="auto"/>
            <w:right w:val="none" w:sz="0" w:space="0" w:color="auto"/>
          </w:divBdr>
        </w:div>
        <w:div w:id="1446346074">
          <w:marLeft w:val="0"/>
          <w:marRight w:val="0"/>
          <w:marTop w:val="0"/>
          <w:marBottom w:val="0"/>
          <w:divBdr>
            <w:top w:val="none" w:sz="0" w:space="0" w:color="auto"/>
            <w:left w:val="none" w:sz="0" w:space="0" w:color="auto"/>
            <w:bottom w:val="none" w:sz="0" w:space="0" w:color="auto"/>
            <w:right w:val="none" w:sz="0" w:space="0" w:color="auto"/>
          </w:divBdr>
        </w:div>
      </w:divsChild>
    </w:div>
    <w:div w:id="839545913">
      <w:bodyDiv w:val="1"/>
      <w:marLeft w:val="0"/>
      <w:marRight w:val="0"/>
      <w:marTop w:val="0"/>
      <w:marBottom w:val="0"/>
      <w:divBdr>
        <w:top w:val="none" w:sz="0" w:space="0" w:color="auto"/>
        <w:left w:val="none" w:sz="0" w:space="0" w:color="auto"/>
        <w:bottom w:val="none" w:sz="0" w:space="0" w:color="auto"/>
        <w:right w:val="none" w:sz="0" w:space="0" w:color="auto"/>
      </w:divBdr>
    </w:div>
    <w:div w:id="1223520523">
      <w:bodyDiv w:val="1"/>
      <w:marLeft w:val="0"/>
      <w:marRight w:val="0"/>
      <w:marTop w:val="0"/>
      <w:marBottom w:val="0"/>
      <w:divBdr>
        <w:top w:val="none" w:sz="0" w:space="0" w:color="auto"/>
        <w:left w:val="none" w:sz="0" w:space="0" w:color="auto"/>
        <w:bottom w:val="none" w:sz="0" w:space="0" w:color="auto"/>
        <w:right w:val="none" w:sz="0" w:space="0" w:color="auto"/>
      </w:divBdr>
    </w:div>
    <w:div w:id="1224756776">
      <w:bodyDiv w:val="1"/>
      <w:marLeft w:val="0"/>
      <w:marRight w:val="0"/>
      <w:marTop w:val="0"/>
      <w:marBottom w:val="0"/>
      <w:divBdr>
        <w:top w:val="none" w:sz="0" w:space="0" w:color="auto"/>
        <w:left w:val="none" w:sz="0" w:space="0" w:color="auto"/>
        <w:bottom w:val="none" w:sz="0" w:space="0" w:color="auto"/>
        <w:right w:val="none" w:sz="0" w:space="0" w:color="auto"/>
      </w:divBdr>
    </w:div>
    <w:div w:id="1380200672">
      <w:bodyDiv w:val="1"/>
      <w:marLeft w:val="0"/>
      <w:marRight w:val="0"/>
      <w:marTop w:val="0"/>
      <w:marBottom w:val="0"/>
      <w:divBdr>
        <w:top w:val="none" w:sz="0" w:space="0" w:color="auto"/>
        <w:left w:val="none" w:sz="0" w:space="0" w:color="auto"/>
        <w:bottom w:val="none" w:sz="0" w:space="0" w:color="auto"/>
        <w:right w:val="none" w:sz="0" w:space="0" w:color="auto"/>
      </w:divBdr>
    </w:div>
    <w:div w:id="1394234365">
      <w:bodyDiv w:val="1"/>
      <w:marLeft w:val="0"/>
      <w:marRight w:val="0"/>
      <w:marTop w:val="0"/>
      <w:marBottom w:val="0"/>
      <w:divBdr>
        <w:top w:val="none" w:sz="0" w:space="0" w:color="auto"/>
        <w:left w:val="none" w:sz="0" w:space="0" w:color="auto"/>
        <w:bottom w:val="none" w:sz="0" w:space="0" w:color="auto"/>
        <w:right w:val="none" w:sz="0" w:space="0" w:color="auto"/>
      </w:divBdr>
      <w:divsChild>
        <w:div w:id="592930708">
          <w:marLeft w:val="0"/>
          <w:marRight w:val="0"/>
          <w:marTop w:val="240"/>
          <w:marBottom w:val="0"/>
          <w:divBdr>
            <w:top w:val="none" w:sz="0" w:space="0" w:color="auto"/>
            <w:left w:val="none" w:sz="0" w:space="0" w:color="auto"/>
            <w:bottom w:val="none" w:sz="0" w:space="0" w:color="auto"/>
            <w:right w:val="none" w:sz="0" w:space="0" w:color="auto"/>
          </w:divBdr>
          <w:divsChild>
            <w:div w:id="1832871804">
              <w:marLeft w:val="0"/>
              <w:marRight w:val="0"/>
              <w:marTop w:val="0"/>
              <w:marBottom w:val="0"/>
              <w:divBdr>
                <w:top w:val="none" w:sz="0" w:space="0" w:color="auto"/>
                <w:left w:val="none" w:sz="0" w:space="0" w:color="auto"/>
                <w:bottom w:val="none" w:sz="0" w:space="0" w:color="auto"/>
                <w:right w:val="none" w:sz="0" w:space="0" w:color="auto"/>
              </w:divBdr>
              <w:divsChild>
                <w:div w:id="1794859414">
                  <w:marLeft w:val="0"/>
                  <w:marRight w:val="0"/>
                  <w:marTop w:val="0"/>
                  <w:marBottom w:val="0"/>
                  <w:divBdr>
                    <w:top w:val="none" w:sz="0" w:space="0" w:color="auto"/>
                    <w:left w:val="none" w:sz="0" w:space="0" w:color="auto"/>
                    <w:bottom w:val="none" w:sz="0" w:space="0" w:color="auto"/>
                    <w:right w:val="none" w:sz="0" w:space="0" w:color="auto"/>
                  </w:divBdr>
                  <w:divsChild>
                    <w:div w:id="1743213506">
                      <w:marLeft w:val="0"/>
                      <w:marRight w:val="0"/>
                      <w:marTop w:val="0"/>
                      <w:marBottom w:val="0"/>
                      <w:divBdr>
                        <w:top w:val="none" w:sz="0" w:space="0" w:color="auto"/>
                        <w:left w:val="none" w:sz="0" w:space="0" w:color="auto"/>
                        <w:bottom w:val="none" w:sz="0" w:space="0" w:color="auto"/>
                        <w:right w:val="none" w:sz="0" w:space="0" w:color="auto"/>
                      </w:divBdr>
                      <w:divsChild>
                        <w:div w:id="165814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81225">
          <w:marLeft w:val="0"/>
          <w:marRight w:val="0"/>
          <w:marTop w:val="240"/>
          <w:marBottom w:val="0"/>
          <w:divBdr>
            <w:top w:val="none" w:sz="0" w:space="0" w:color="auto"/>
            <w:left w:val="none" w:sz="0" w:space="0" w:color="auto"/>
            <w:bottom w:val="none" w:sz="0" w:space="0" w:color="auto"/>
            <w:right w:val="none" w:sz="0" w:space="0" w:color="auto"/>
          </w:divBdr>
          <w:divsChild>
            <w:div w:id="1516503670">
              <w:marLeft w:val="0"/>
              <w:marRight w:val="0"/>
              <w:marTop w:val="0"/>
              <w:marBottom w:val="0"/>
              <w:divBdr>
                <w:top w:val="none" w:sz="0" w:space="0" w:color="auto"/>
                <w:left w:val="none" w:sz="0" w:space="0" w:color="auto"/>
                <w:bottom w:val="none" w:sz="0" w:space="0" w:color="auto"/>
                <w:right w:val="none" w:sz="0" w:space="0" w:color="auto"/>
              </w:divBdr>
              <w:divsChild>
                <w:div w:id="448207569">
                  <w:marLeft w:val="0"/>
                  <w:marRight w:val="0"/>
                  <w:marTop w:val="0"/>
                  <w:marBottom w:val="0"/>
                  <w:divBdr>
                    <w:top w:val="none" w:sz="0" w:space="0" w:color="auto"/>
                    <w:left w:val="none" w:sz="0" w:space="0" w:color="auto"/>
                    <w:bottom w:val="none" w:sz="0" w:space="0" w:color="auto"/>
                    <w:right w:val="none" w:sz="0" w:space="0" w:color="auto"/>
                  </w:divBdr>
                  <w:divsChild>
                    <w:div w:id="22829183">
                      <w:marLeft w:val="0"/>
                      <w:marRight w:val="0"/>
                      <w:marTop w:val="0"/>
                      <w:marBottom w:val="0"/>
                      <w:divBdr>
                        <w:top w:val="none" w:sz="0" w:space="0" w:color="auto"/>
                        <w:left w:val="none" w:sz="0" w:space="0" w:color="auto"/>
                        <w:bottom w:val="none" w:sz="0" w:space="0" w:color="auto"/>
                        <w:right w:val="none" w:sz="0" w:space="0" w:color="auto"/>
                      </w:divBdr>
                      <w:divsChild>
                        <w:div w:id="11758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78522">
          <w:marLeft w:val="0"/>
          <w:marRight w:val="0"/>
          <w:marTop w:val="0"/>
          <w:marBottom w:val="0"/>
          <w:divBdr>
            <w:top w:val="none" w:sz="0" w:space="0" w:color="auto"/>
            <w:left w:val="none" w:sz="0" w:space="0" w:color="auto"/>
            <w:bottom w:val="none" w:sz="0" w:space="0" w:color="auto"/>
            <w:right w:val="none" w:sz="0" w:space="0" w:color="auto"/>
          </w:divBdr>
        </w:div>
        <w:div w:id="2071881516">
          <w:blockQuote w:val="1"/>
          <w:marLeft w:val="0"/>
          <w:marRight w:val="0"/>
          <w:marTop w:val="240"/>
          <w:marBottom w:val="0"/>
          <w:divBdr>
            <w:top w:val="none" w:sz="0" w:space="0" w:color="auto"/>
            <w:left w:val="none" w:sz="0" w:space="0" w:color="auto"/>
            <w:bottom w:val="none" w:sz="0" w:space="0" w:color="auto"/>
            <w:right w:val="none" w:sz="0" w:space="0" w:color="auto"/>
          </w:divBdr>
        </w:div>
        <w:div w:id="700858528">
          <w:blockQuote w:val="1"/>
          <w:marLeft w:val="0"/>
          <w:marRight w:val="0"/>
          <w:marTop w:val="240"/>
          <w:marBottom w:val="0"/>
          <w:divBdr>
            <w:top w:val="none" w:sz="0" w:space="0" w:color="auto"/>
            <w:left w:val="none" w:sz="0" w:space="0" w:color="auto"/>
            <w:bottom w:val="none" w:sz="0" w:space="0" w:color="auto"/>
            <w:right w:val="none" w:sz="0" w:space="0" w:color="auto"/>
          </w:divBdr>
        </w:div>
        <w:div w:id="1472791668">
          <w:blockQuote w:val="1"/>
          <w:marLeft w:val="0"/>
          <w:marRight w:val="0"/>
          <w:marTop w:val="240"/>
          <w:marBottom w:val="0"/>
          <w:divBdr>
            <w:top w:val="none" w:sz="0" w:space="0" w:color="auto"/>
            <w:left w:val="none" w:sz="0" w:space="0" w:color="auto"/>
            <w:bottom w:val="none" w:sz="0" w:space="0" w:color="auto"/>
            <w:right w:val="none" w:sz="0" w:space="0" w:color="auto"/>
          </w:divBdr>
        </w:div>
        <w:div w:id="1426802115">
          <w:blockQuote w:val="1"/>
          <w:marLeft w:val="0"/>
          <w:marRight w:val="0"/>
          <w:marTop w:val="240"/>
          <w:marBottom w:val="0"/>
          <w:divBdr>
            <w:top w:val="none" w:sz="0" w:space="0" w:color="auto"/>
            <w:left w:val="none" w:sz="0" w:space="0" w:color="auto"/>
            <w:bottom w:val="none" w:sz="0" w:space="0" w:color="auto"/>
            <w:right w:val="none" w:sz="0" w:space="0" w:color="auto"/>
          </w:divBdr>
        </w:div>
        <w:div w:id="1710833553">
          <w:blockQuote w:val="1"/>
          <w:marLeft w:val="0"/>
          <w:marRight w:val="0"/>
          <w:marTop w:val="240"/>
          <w:marBottom w:val="0"/>
          <w:divBdr>
            <w:top w:val="none" w:sz="0" w:space="0" w:color="auto"/>
            <w:left w:val="none" w:sz="0" w:space="0" w:color="auto"/>
            <w:bottom w:val="none" w:sz="0" w:space="0" w:color="auto"/>
            <w:right w:val="none" w:sz="0" w:space="0" w:color="auto"/>
          </w:divBdr>
        </w:div>
        <w:div w:id="105974420">
          <w:marLeft w:val="0"/>
          <w:marRight w:val="0"/>
          <w:marTop w:val="0"/>
          <w:marBottom w:val="0"/>
          <w:divBdr>
            <w:top w:val="none" w:sz="0" w:space="0" w:color="auto"/>
            <w:left w:val="none" w:sz="0" w:space="0" w:color="auto"/>
            <w:bottom w:val="none" w:sz="0" w:space="0" w:color="auto"/>
            <w:right w:val="none" w:sz="0" w:space="0" w:color="auto"/>
          </w:divBdr>
        </w:div>
      </w:divsChild>
    </w:div>
    <w:div w:id="1415972850">
      <w:bodyDiv w:val="1"/>
      <w:marLeft w:val="0"/>
      <w:marRight w:val="0"/>
      <w:marTop w:val="0"/>
      <w:marBottom w:val="0"/>
      <w:divBdr>
        <w:top w:val="none" w:sz="0" w:space="0" w:color="auto"/>
        <w:left w:val="none" w:sz="0" w:space="0" w:color="auto"/>
        <w:bottom w:val="none" w:sz="0" w:space="0" w:color="auto"/>
        <w:right w:val="none" w:sz="0" w:space="0" w:color="auto"/>
      </w:divBdr>
    </w:div>
    <w:div w:id="1523713754">
      <w:bodyDiv w:val="1"/>
      <w:marLeft w:val="0"/>
      <w:marRight w:val="0"/>
      <w:marTop w:val="0"/>
      <w:marBottom w:val="0"/>
      <w:divBdr>
        <w:top w:val="none" w:sz="0" w:space="0" w:color="auto"/>
        <w:left w:val="none" w:sz="0" w:space="0" w:color="auto"/>
        <w:bottom w:val="none" w:sz="0" w:space="0" w:color="auto"/>
        <w:right w:val="none" w:sz="0" w:space="0" w:color="auto"/>
      </w:divBdr>
    </w:div>
    <w:div w:id="1820148020">
      <w:bodyDiv w:val="1"/>
      <w:marLeft w:val="0"/>
      <w:marRight w:val="0"/>
      <w:marTop w:val="0"/>
      <w:marBottom w:val="0"/>
      <w:divBdr>
        <w:top w:val="none" w:sz="0" w:space="0" w:color="auto"/>
        <w:left w:val="none" w:sz="0" w:space="0" w:color="auto"/>
        <w:bottom w:val="none" w:sz="0" w:space="0" w:color="auto"/>
        <w:right w:val="none" w:sz="0" w:space="0" w:color="auto"/>
      </w:divBdr>
      <w:divsChild>
        <w:div w:id="613101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Kirthik Raaj INDRAMOORTHY</dc:creator>
  <cp:keywords/>
  <dc:description/>
  <cp:lastModifiedBy>Kirthik Raaj INDRAMOORTHY</cp:lastModifiedBy>
  <cp:revision>4</cp:revision>
  <dcterms:created xsi:type="dcterms:W3CDTF">2026-02-18T16:43:00Z</dcterms:created>
  <dcterms:modified xsi:type="dcterms:W3CDTF">2026-03-31T08:39:00Z</dcterms:modified>
</cp:coreProperties>
</file>