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Documentation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Query 1 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join query two mappers and one reducer are used. Each mapper works with one input file (one table).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input format of the mappers is TextInputFormat, the key is the line number and the value is a single record.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Eg. (key : 10, value:”780,49,M,programmer,94560”)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Mapper output : Key is the column value over which join takes place and the value is rest of the fields separated by a tab. Mapper also appends a string(“a.” or “b.”) in the beginning of value so that the reducer can identify whether a key value pair come from first input file or the second.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Eg. (key:94560, value:”a.780</w:t>
        <w:tab/>
        <w:tab/>
        <w:t xml:space="preserve">49</w:t>
        <w:tab/>
        <w:t xml:space="preserve">M </w:t>
        <w:tab/>
        <w:t xml:space="preserve">programmer”)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reducer iterates over all pairs of values for a particular key and if the two key value pairs belong to different table (have different appended string) it appends the two values.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Lastly before giving writing to the output collector. The reducer checks for the where condition and writes only if the condition is satisfied.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Query 2: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group query only one mapper and one reducer are used.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mappers input format is KeyValueTextInputFormat where in csv the first element is taken as key and all the rest are taken as value.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Eg. (key: 780, value: 49,M,programmer,94560)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mapper then concatenate all the field values over which group-by is taking place as key and value is the column’s value over which aggregation is taking place.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 ( key: “49 94560”, value:”49”) if grouping is over age and zip code and aggregation over age.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reducer just iterates over all values and takes the aggregation function according over the value and writes the expected output.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