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025EB" w14:textId="7D05BF8B" w:rsidR="001B6190" w:rsidRDefault="000C33DB" w:rsidP="00FC2B65">
      <w:pPr>
        <w:jc w:val="center"/>
        <w:rPr>
          <w:b/>
          <w:bCs/>
        </w:rPr>
      </w:pPr>
      <w:r>
        <w:rPr>
          <w:b/>
          <w:bCs/>
        </w:rPr>
        <w:t>f</w:t>
      </w:r>
      <w:r w:rsidR="00EA0440">
        <w:rPr>
          <w:b/>
          <w:bCs/>
        </w:rPr>
        <w:t xml:space="preserve">INFO 5709 </w:t>
      </w:r>
      <w:r w:rsidR="00FC2B65" w:rsidRPr="00FC2B65">
        <w:rPr>
          <w:b/>
          <w:bCs/>
        </w:rPr>
        <w:t>PROJECT 2</w:t>
      </w:r>
    </w:p>
    <w:p w14:paraId="7E775822" w14:textId="312D1B1C" w:rsidR="00FC2B65" w:rsidRDefault="00FC2B65"/>
    <w:p w14:paraId="2A75C236" w14:textId="492CA43C" w:rsidR="00FC2B65" w:rsidRDefault="00FC2B65" w:rsidP="00FC2B65">
      <w:pPr>
        <w:jc w:val="center"/>
        <w:rPr>
          <w:b/>
          <w:bCs/>
        </w:rPr>
      </w:pPr>
      <w:r w:rsidRPr="00FC2B65">
        <w:rPr>
          <w:b/>
          <w:bCs/>
        </w:rPr>
        <w:t>MULTIDIMENSIONAL DATA VISUALIZATION DESIGN</w:t>
      </w:r>
    </w:p>
    <w:p w14:paraId="637215D8" w14:textId="77777777" w:rsidR="000546B0" w:rsidRDefault="00A73F5D" w:rsidP="004E47C2">
      <w:pPr>
        <w:spacing w:line="240" w:lineRule="auto"/>
        <w:jc w:val="both"/>
        <w:rPr>
          <w:b/>
          <w:bCs/>
        </w:rPr>
      </w:pPr>
      <w:r>
        <w:rPr>
          <w:b/>
          <w:bCs/>
        </w:rPr>
        <w:t xml:space="preserve">                                                                                                                                            </w:t>
      </w:r>
      <w:r w:rsidR="007415BF">
        <w:rPr>
          <w:b/>
          <w:bCs/>
        </w:rPr>
        <w:t xml:space="preserve">Chandrika </w:t>
      </w:r>
      <w:proofErr w:type="spellStart"/>
      <w:r w:rsidR="007415BF">
        <w:rPr>
          <w:b/>
          <w:bCs/>
        </w:rPr>
        <w:t>Yalamart</w:t>
      </w:r>
      <w:r>
        <w:rPr>
          <w:b/>
          <w:bCs/>
        </w:rPr>
        <w:t>hy</w:t>
      </w:r>
      <w:proofErr w:type="spellEnd"/>
    </w:p>
    <w:p w14:paraId="261B5689" w14:textId="2414E505" w:rsidR="00A73F5D" w:rsidRDefault="000546B0" w:rsidP="000546B0">
      <w:pPr>
        <w:spacing w:line="240" w:lineRule="auto"/>
        <w:jc w:val="both"/>
        <w:rPr>
          <w:b/>
          <w:bCs/>
        </w:rPr>
      </w:pPr>
      <w:r>
        <w:rPr>
          <w:b/>
          <w:bCs/>
        </w:rPr>
        <w:t xml:space="preserve">                                                                                                                                             11364624</w:t>
      </w:r>
      <w:r w:rsidR="00A73F5D">
        <w:rPr>
          <w:b/>
          <w:bCs/>
        </w:rPr>
        <w:t xml:space="preserve">                                                                                                                                             </w:t>
      </w:r>
    </w:p>
    <w:p w14:paraId="3714B6FB" w14:textId="186B8FAF" w:rsidR="00762DBC" w:rsidRPr="00762DBC" w:rsidRDefault="00E258CB" w:rsidP="00AF4C93">
      <w:pPr>
        <w:jc w:val="both"/>
      </w:pPr>
      <w:r w:rsidRPr="00762DBC">
        <w:t>D</w:t>
      </w:r>
      <w:r w:rsidR="005837FD" w:rsidRPr="00762DBC">
        <w:t>ata visualization has been done using the IMDB top 250 movies dataset. Data cleaning has been performed in Tableau using the data in</w:t>
      </w:r>
      <w:r w:rsidR="00C07A5C" w:rsidRPr="00762DBC">
        <w:t xml:space="preserve">terpreter. The following are the insights </w:t>
      </w:r>
      <w:r w:rsidR="00762DBC" w:rsidRPr="00762DBC">
        <w:t>f</w:t>
      </w:r>
      <w:r w:rsidR="00762DBC">
        <w:t>ormed from</w:t>
      </w:r>
      <w:r w:rsidR="00762DBC" w:rsidRPr="00762DBC">
        <w:t xml:space="preserve"> the data visualization</w:t>
      </w:r>
      <w:r w:rsidR="00762DBC">
        <w:t>.</w:t>
      </w:r>
    </w:p>
    <w:p w14:paraId="2FB4B51A" w14:textId="13D6505F" w:rsidR="00972B2C" w:rsidRPr="00F23076" w:rsidRDefault="00972B2C" w:rsidP="00972B2C">
      <w:pPr>
        <w:pStyle w:val="ListParagraph"/>
        <w:numPr>
          <w:ilvl w:val="0"/>
          <w:numId w:val="2"/>
        </w:numPr>
        <w:jc w:val="both"/>
        <w:rPr>
          <w:b/>
          <w:bCs/>
          <w:sz w:val="24"/>
          <w:szCs w:val="24"/>
        </w:rPr>
      </w:pPr>
      <w:r w:rsidRPr="00F23076">
        <w:rPr>
          <w:b/>
          <w:bCs/>
          <w:sz w:val="24"/>
          <w:szCs w:val="24"/>
        </w:rPr>
        <w:t xml:space="preserve">Which Genre has received </w:t>
      </w:r>
      <w:r w:rsidR="00D87329" w:rsidRPr="00F23076">
        <w:rPr>
          <w:b/>
          <w:bCs/>
          <w:sz w:val="24"/>
          <w:szCs w:val="24"/>
        </w:rPr>
        <w:t xml:space="preserve">the </w:t>
      </w:r>
      <w:r w:rsidR="00B9346C" w:rsidRPr="00F23076">
        <w:rPr>
          <w:b/>
          <w:bCs/>
          <w:sz w:val="24"/>
          <w:szCs w:val="24"/>
        </w:rPr>
        <w:t>highest count o</w:t>
      </w:r>
      <w:r w:rsidR="00D87329" w:rsidRPr="00F23076">
        <w:rPr>
          <w:b/>
          <w:bCs/>
          <w:sz w:val="24"/>
          <w:szCs w:val="24"/>
        </w:rPr>
        <w:t>f IMDB votes?</w:t>
      </w:r>
    </w:p>
    <w:p w14:paraId="1FD5F8CC" w14:textId="625EBCDE" w:rsidR="00047072" w:rsidRDefault="00AA520F" w:rsidP="00047072">
      <w:pPr>
        <w:jc w:val="both"/>
      </w:pPr>
      <w:r>
        <w:rPr>
          <w:noProof/>
        </w:rPr>
        <w:drawing>
          <wp:inline distT="0" distB="0" distL="0" distR="0" wp14:anchorId="2FF0F3C5" wp14:editId="456804BC">
            <wp:extent cx="5731510" cy="2887345"/>
            <wp:effectExtent l="19050" t="19050" r="2159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87345"/>
                    </a:xfrm>
                    <a:prstGeom prst="rect">
                      <a:avLst/>
                    </a:prstGeom>
                    <a:ln>
                      <a:solidFill>
                        <a:schemeClr val="accent1"/>
                      </a:solidFill>
                    </a:ln>
                  </pic:spPr>
                </pic:pic>
              </a:graphicData>
            </a:graphic>
          </wp:inline>
        </w:drawing>
      </w:r>
    </w:p>
    <w:p w14:paraId="7461A81D" w14:textId="52E8F8CA" w:rsidR="00B018B1" w:rsidRDefault="009A2C14" w:rsidP="00B9346C">
      <w:pPr>
        <w:jc w:val="both"/>
      </w:pPr>
      <w:r>
        <w:t xml:space="preserve">The above visualization shows the </w:t>
      </w:r>
      <w:r w:rsidR="00B018B1">
        <w:t xml:space="preserve">count of IMBD votes for each Genre. I have </w:t>
      </w:r>
      <w:r w:rsidR="00131182">
        <w:t>placed Genre under Filters pane and marks pane</w:t>
      </w:r>
      <w:r w:rsidR="00461ACF">
        <w:t>,</w:t>
      </w:r>
      <w:r w:rsidR="00131182">
        <w:t xml:space="preserve"> I have </w:t>
      </w:r>
      <w:r w:rsidR="00DE65D2">
        <w:t xml:space="preserve">placed Genre under </w:t>
      </w:r>
      <w:proofErr w:type="spellStart"/>
      <w:r w:rsidR="00DE65D2">
        <w:t>color</w:t>
      </w:r>
      <w:proofErr w:type="spellEnd"/>
      <w:r w:rsidR="00AB055A">
        <w:t xml:space="preserve">, SUM of </w:t>
      </w:r>
      <w:proofErr w:type="spellStart"/>
      <w:r w:rsidR="00AB055A">
        <w:t>Imdb</w:t>
      </w:r>
      <w:proofErr w:type="spellEnd"/>
      <w:r w:rsidR="00AB055A">
        <w:t xml:space="preserve"> votes undersize and I have used CNT ( count)</w:t>
      </w:r>
      <w:r w:rsidR="00044069">
        <w:t xml:space="preserve"> to show the number of count of IMDB votes </w:t>
      </w:r>
      <w:r w:rsidR="00F57C25">
        <w:t xml:space="preserve">and I have placed it under label tile. I have used </w:t>
      </w:r>
      <w:proofErr w:type="spellStart"/>
      <w:r w:rsidR="00F57C25">
        <w:t>Tr</w:t>
      </w:r>
      <w:r w:rsidR="005C41FA">
        <w:t>eeMap</w:t>
      </w:r>
      <w:proofErr w:type="spellEnd"/>
      <w:r w:rsidR="005C41FA">
        <w:t xml:space="preserve"> to create this visualization.</w:t>
      </w:r>
    </w:p>
    <w:p w14:paraId="54A0732F" w14:textId="285FA240" w:rsidR="00F95650" w:rsidRDefault="00F95650" w:rsidP="00B9346C">
      <w:pPr>
        <w:jc w:val="both"/>
      </w:pPr>
      <w:proofErr w:type="spellStart"/>
      <w:r>
        <w:t>Treemap</w:t>
      </w:r>
      <w:proofErr w:type="spellEnd"/>
      <w:r>
        <w:t xml:space="preserve"> displays data </w:t>
      </w:r>
      <w:r w:rsidR="00D71613">
        <w:t>in nested rectangles</w:t>
      </w:r>
      <w:r w:rsidR="000B02F1">
        <w:t xml:space="preserve">, the dimensions define the structure of the </w:t>
      </w:r>
      <w:proofErr w:type="spellStart"/>
      <w:r w:rsidR="000B02F1">
        <w:t>treemap</w:t>
      </w:r>
      <w:proofErr w:type="spellEnd"/>
      <w:r w:rsidR="000B02F1">
        <w:t xml:space="preserve"> and measures define the size or </w:t>
      </w:r>
      <w:proofErr w:type="spellStart"/>
      <w:r w:rsidR="000B02F1">
        <w:t>color</w:t>
      </w:r>
      <w:proofErr w:type="spellEnd"/>
      <w:r w:rsidR="00E06D66">
        <w:t>.</w:t>
      </w:r>
      <w:r w:rsidR="005F0392">
        <w:t xml:space="preserve"> Nested Rectangles </w:t>
      </w:r>
      <w:r w:rsidR="001A336D">
        <w:t xml:space="preserve">means that the hierarchy levels in the data are expressed by larger rectangles above in the hierarchy </w:t>
      </w:r>
      <w:r w:rsidR="00B55739">
        <w:t>containing the smaller ones below in the hierarchy.</w:t>
      </w:r>
    </w:p>
    <w:p w14:paraId="5B34BF94" w14:textId="0C481A93" w:rsidR="008E07EB" w:rsidRDefault="00BF6709" w:rsidP="00B9346C">
      <w:pPr>
        <w:jc w:val="both"/>
      </w:pPr>
      <w:r>
        <w:t xml:space="preserve">From the above visualization we can conclude that </w:t>
      </w:r>
      <w:r w:rsidR="007820B6">
        <w:t xml:space="preserve">Drama Genre has </w:t>
      </w:r>
      <w:r w:rsidR="00172C86">
        <w:t xml:space="preserve">the </w:t>
      </w:r>
      <w:r w:rsidR="007820B6">
        <w:t xml:space="preserve">highest number of count and </w:t>
      </w:r>
      <w:r w:rsidR="00A52264">
        <w:t>the Crime</w:t>
      </w:r>
      <w:r w:rsidR="00EF2C86">
        <w:t>, Drama</w:t>
      </w:r>
      <w:r w:rsidR="0096038A">
        <w:t xml:space="preserve"> genre recorded </w:t>
      </w:r>
      <w:r w:rsidR="00407E27">
        <w:t xml:space="preserve">96,84,911 votes and </w:t>
      </w:r>
      <w:r w:rsidR="007F7D77">
        <w:t xml:space="preserve">Action, Crime, Music genre recorded </w:t>
      </w:r>
      <w:r w:rsidR="00172C86">
        <w:t xml:space="preserve">the </w:t>
      </w:r>
      <w:r w:rsidR="007F7D77">
        <w:t xml:space="preserve">lowest </w:t>
      </w:r>
      <w:r w:rsidR="007668BC">
        <w:t xml:space="preserve">number of 2872 votes. </w:t>
      </w:r>
      <w:r w:rsidR="00AF4C93">
        <w:t>T</w:t>
      </w:r>
      <w:r w:rsidR="00097A09">
        <w:t xml:space="preserve">he </w:t>
      </w:r>
      <w:proofErr w:type="spellStart"/>
      <w:r w:rsidR="00097A09">
        <w:t>color</w:t>
      </w:r>
      <w:proofErr w:type="spellEnd"/>
      <w:r w:rsidR="00097A09">
        <w:t xml:space="preserve"> shows </w:t>
      </w:r>
      <w:r w:rsidR="006A6510">
        <w:t xml:space="preserve">details about </w:t>
      </w:r>
      <w:r w:rsidR="00172C86">
        <w:t xml:space="preserve">the </w:t>
      </w:r>
      <w:r w:rsidR="006A6510">
        <w:t xml:space="preserve">genre </w:t>
      </w:r>
      <w:r w:rsidR="00CE029F">
        <w:t xml:space="preserve">, </w:t>
      </w:r>
      <w:r w:rsidR="00CB46C9">
        <w:t>the best</w:t>
      </w:r>
      <w:r w:rsidR="00172C86">
        <w:t>-</w:t>
      </w:r>
      <w:r w:rsidR="00CB46C9">
        <w:t xml:space="preserve">suited measure to </w:t>
      </w:r>
      <w:proofErr w:type="spellStart"/>
      <w:r w:rsidR="00CB46C9">
        <w:t>color</w:t>
      </w:r>
      <w:proofErr w:type="spellEnd"/>
      <w:r w:rsidR="00CB46C9">
        <w:t xml:space="preserve"> a </w:t>
      </w:r>
      <w:proofErr w:type="spellStart"/>
      <w:r w:rsidR="00CB46C9">
        <w:t>treemap</w:t>
      </w:r>
      <w:proofErr w:type="spellEnd"/>
      <w:r w:rsidR="00CB46C9">
        <w:t xml:space="preserve"> is a performance measure</w:t>
      </w:r>
      <w:r w:rsidR="00A3475F">
        <w:t xml:space="preserve">. The size of the rectangle is determined by a quantitative measure </w:t>
      </w:r>
      <w:r w:rsidR="0068613F">
        <w:t>the values of which should sum up along the hierarchical structure of data.</w:t>
      </w:r>
      <w:r w:rsidR="006127C8">
        <w:t xml:space="preserve"> The measure must always be more or equal to zero as we cannot express a negative number with size.</w:t>
      </w:r>
    </w:p>
    <w:p w14:paraId="3890EB44" w14:textId="31C9ABEA" w:rsidR="008E07EB" w:rsidRPr="00F23076" w:rsidRDefault="005E701A" w:rsidP="00F669B8">
      <w:pPr>
        <w:pStyle w:val="ListParagraph"/>
        <w:numPr>
          <w:ilvl w:val="0"/>
          <w:numId w:val="2"/>
        </w:numPr>
        <w:jc w:val="both"/>
        <w:rPr>
          <w:b/>
          <w:bCs/>
          <w:sz w:val="24"/>
          <w:szCs w:val="24"/>
        </w:rPr>
      </w:pPr>
      <w:r w:rsidRPr="00F23076">
        <w:rPr>
          <w:b/>
          <w:bCs/>
          <w:sz w:val="24"/>
          <w:szCs w:val="24"/>
        </w:rPr>
        <w:lastRenderedPageBreak/>
        <w:t xml:space="preserve">Which movie </w:t>
      </w:r>
      <w:r w:rsidR="00774E30" w:rsidRPr="00F23076">
        <w:rPr>
          <w:b/>
          <w:bCs/>
          <w:sz w:val="24"/>
          <w:szCs w:val="24"/>
        </w:rPr>
        <w:t>holds the box</w:t>
      </w:r>
      <w:r w:rsidR="00172C86" w:rsidRPr="00F23076">
        <w:rPr>
          <w:b/>
          <w:bCs/>
          <w:sz w:val="24"/>
          <w:szCs w:val="24"/>
        </w:rPr>
        <w:t>-</w:t>
      </w:r>
      <w:r w:rsidR="00774E30" w:rsidRPr="00F23076">
        <w:rPr>
          <w:b/>
          <w:bCs/>
          <w:sz w:val="24"/>
          <w:szCs w:val="24"/>
        </w:rPr>
        <w:t>office record?</w:t>
      </w:r>
    </w:p>
    <w:p w14:paraId="60B3793D" w14:textId="77777777" w:rsidR="00EE20B4" w:rsidRDefault="00EE20B4" w:rsidP="00EE20B4">
      <w:pPr>
        <w:pStyle w:val="ListParagraph"/>
        <w:jc w:val="both"/>
      </w:pPr>
    </w:p>
    <w:p w14:paraId="6E338EC7" w14:textId="63548471" w:rsidR="00774E30" w:rsidRDefault="00216935" w:rsidP="00774E30">
      <w:pPr>
        <w:pStyle w:val="ListParagraph"/>
        <w:jc w:val="both"/>
      </w:pPr>
      <w:r>
        <w:rPr>
          <w:noProof/>
        </w:rPr>
        <w:drawing>
          <wp:inline distT="0" distB="0" distL="0" distR="0" wp14:anchorId="3C69DD56" wp14:editId="55092786">
            <wp:extent cx="5286375" cy="2773795"/>
            <wp:effectExtent l="19050" t="19050" r="9525"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0114" cy="2775757"/>
                    </a:xfrm>
                    <a:prstGeom prst="rect">
                      <a:avLst/>
                    </a:prstGeom>
                    <a:ln>
                      <a:solidFill>
                        <a:schemeClr val="accent1"/>
                      </a:solidFill>
                    </a:ln>
                  </pic:spPr>
                </pic:pic>
              </a:graphicData>
            </a:graphic>
          </wp:inline>
        </w:drawing>
      </w:r>
    </w:p>
    <w:p w14:paraId="19C3B400" w14:textId="6AAA1F0F" w:rsidR="0016360A" w:rsidRDefault="0016360A" w:rsidP="00774E30">
      <w:pPr>
        <w:pStyle w:val="ListParagraph"/>
        <w:jc w:val="both"/>
      </w:pPr>
    </w:p>
    <w:p w14:paraId="1B767E9C" w14:textId="236CAF1B" w:rsidR="0016360A" w:rsidRDefault="0016360A" w:rsidP="00774E30">
      <w:pPr>
        <w:pStyle w:val="ListParagraph"/>
        <w:jc w:val="both"/>
      </w:pPr>
      <w:r>
        <w:t xml:space="preserve">The above visualization depicts </w:t>
      </w:r>
      <w:r w:rsidR="002D0F40">
        <w:t xml:space="preserve">movies with </w:t>
      </w:r>
      <w:r w:rsidR="00172C86">
        <w:t xml:space="preserve">a </w:t>
      </w:r>
      <w:r w:rsidR="002D0F40">
        <w:t>top box office collection</w:t>
      </w:r>
      <w:r w:rsidR="00DD472A">
        <w:t xml:space="preserve">, I have used </w:t>
      </w:r>
      <w:r w:rsidR="00172C86">
        <w:t xml:space="preserve">a </w:t>
      </w:r>
      <w:r w:rsidR="00DD472A">
        <w:t>horizontal bar chart for this visu</w:t>
      </w:r>
      <w:r w:rsidR="00C00D6B">
        <w:t>alization</w:t>
      </w:r>
      <w:r w:rsidR="00DD472A">
        <w:t>.</w:t>
      </w:r>
      <w:r w:rsidR="003750B7">
        <w:t xml:space="preserve"> A bar chart represents </w:t>
      </w:r>
      <w:r w:rsidR="00F376AB">
        <w:t>data in rectangular bars with the length of the bar proportional to the value of the variable</w:t>
      </w:r>
      <w:r w:rsidR="00216688">
        <w:t>.</w:t>
      </w:r>
      <w:r w:rsidR="00E32945">
        <w:t xml:space="preserve"> The bar chart with </w:t>
      </w:r>
      <w:proofErr w:type="spellStart"/>
      <w:r w:rsidR="00662293">
        <w:t>color</w:t>
      </w:r>
      <w:proofErr w:type="spellEnd"/>
      <w:r w:rsidR="00662293">
        <w:t xml:space="preserve"> change </w:t>
      </w:r>
      <w:r w:rsidR="00334072">
        <w:t xml:space="preserve">we can apply </w:t>
      </w:r>
      <w:proofErr w:type="spellStart"/>
      <w:r w:rsidR="00334072">
        <w:t>colors</w:t>
      </w:r>
      <w:proofErr w:type="spellEnd"/>
      <w:r w:rsidR="00334072">
        <w:t xml:space="preserve"> to the bars based on their ranges, the longer bars get darker shades and the smaller bars get the lighter shades.</w:t>
      </w:r>
    </w:p>
    <w:p w14:paraId="09E656C5" w14:textId="649B710C" w:rsidR="00830ED7" w:rsidRDefault="00830ED7" w:rsidP="00774E30">
      <w:pPr>
        <w:pStyle w:val="ListParagraph"/>
        <w:jc w:val="both"/>
      </w:pPr>
    </w:p>
    <w:p w14:paraId="3A4CBD04" w14:textId="0FF1F3F0" w:rsidR="00830ED7" w:rsidRDefault="00830ED7" w:rsidP="00774E30">
      <w:pPr>
        <w:pStyle w:val="ListParagraph"/>
        <w:jc w:val="both"/>
      </w:pPr>
      <w:r>
        <w:t>From the above visualization</w:t>
      </w:r>
      <w:r w:rsidR="00172C86">
        <w:t>,</w:t>
      </w:r>
      <w:r>
        <w:t xml:space="preserve"> we could see that the </w:t>
      </w:r>
      <w:r w:rsidR="00821C0F">
        <w:t xml:space="preserve">highest box office record of </w:t>
      </w:r>
      <w:r w:rsidR="00914CF2">
        <w:t>936,658,</w:t>
      </w:r>
      <w:r w:rsidR="00E9339E">
        <w:t>640$</w:t>
      </w:r>
      <w:r w:rsidR="00F37443">
        <w:t xml:space="preserve"> million </w:t>
      </w:r>
      <w:r w:rsidR="00110118">
        <w:t xml:space="preserve">was made by the movie </w:t>
      </w:r>
      <w:r w:rsidR="009C1924">
        <w:t xml:space="preserve">Star Wars The Force Awakens </w:t>
      </w:r>
      <w:r w:rsidR="003C6024">
        <w:t>in the year 20</w:t>
      </w:r>
      <w:r w:rsidR="007E16DB">
        <w:t>15</w:t>
      </w:r>
      <w:r w:rsidR="00944300">
        <w:t xml:space="preserve"> </w:t>
      </w:r>
      <w:r w:rsidR="00080E04">
        <w:t xml:space="preserve">with </w:t>
      </w:r>
      <w:r w:rsidR="00172C86">
        <w:t xml:space="preserve">an </w:t>
      </w:r>
      <w:r w:rsidR="007415BF">
        <w:t>IMDB rating of 8.1.</w:t>
      </w:r>
      <w:r w:rsidR="00513FDD">
        <w:t xml:space="preserve"> The lowest box office record of 135</w:t>
      </w:r>
      <w:r w:rsidR="00F36FD2">
        <w:t xml:space="preserve">,620$ </w:t>
      </w:r>
      <w:r w:rsidR="003975ED">
        <w:t xml:space="preserve">was made </w:t>
      </w:r>
      <w:r w:rsidR="005D7114">
        <w:t xml:space="preserve">by 2001: A Space Odyssey in the year </w:t>
      </w:r>
      <w:r w:rsidR="00905190">
        <w:t>1968 with IMDB rating 8.3.</w:t>
      </w:r>
    </w:p>
    <w:p w14:paraId="222D5136" w14:textId="3F913698" w:rsidR="004D5C57" w:rsidRDefault="004D5C57" w:rsidP="00774E30">
      <w:pPr>
        <w:pStyle w:val="ListParagraph"/>
        <w:jc w:val="both"/>
      </w:pPr>
    </w:p>
    <w:p w14:paraId="6B4DE890" w14:textId="54590918" w:rsidR="00440767" w:rsidRDefault="004D5C57" w:rsidP="00440767">
      <w:pPr>
        <w:pStyle w:val="ListParagraph"/>
        <w:jc w:val="both"/>
      </w:pPr>
      <w:r>
        <w:t>In marks pane</w:t>
      </w:r>
      <w:r w:rsidR="00172C86">
        <w:t>,</w:t>
      </w:r>
      <w:r>
        <w:t xml:space="preserve"> </w:t>
      </w:r>
      <w:proofErr w:type="spellStart"/>
      <w:r>
        <w:t>BoxOffice</w:t>
      </w:r>
      <w:proofErr w:type="spellEnd"/>
      <w:r>
        <w:t xml:space="preserve"> dimension is used for </w:t>
      </w:r>
      <w:proofErr w:type="spellStart"/>
      <w:r>
        <w:t>colors</w:t>
      </w:r>
      <w:proofErr w:type="spellEnd"/>
      <w:r>
        <w:t xml:space="preserve"> as we can see they are different </w:t>
      </w:r>
      <w:proofErr w:type="spellStart"/>
      <w:r>
        <w:t>colors</w:t>
      </w:r>
      <w:proofErr w:type="spellEnd"/>
      <w:r>
        <w:t xml:space="preserve"> for </w:t>
      </w:r>
      <w:r w:rsidR="00BD2544">
        <w:t>each dimension</w:t>
      </w:r>
      <w:r w:rsidR="00C703B8">
        <w:t>.</w:t>
      </w:r>
      <w:r w:rsidR="00866E28">
        <w:t xml:space="preserve"> Columns has title and rows contain sum of IMDB ratings , </w:t>
      </w:r>
      <w:r w:rsidR="00E73537">
        <w:t xml:space="preserve">year is labelled on the top of the bar chart </w:t>
      </w:r>
      <w:r w:rsidR="005D0DC1">
        <w:t xml:space="preserve">and the details pane shows the Box Office </w:t>
      </w:r>
      <w:r w:rsidR="003568C2">
        <w:t>collections.</w:t>
      </w:r>
      <w:r w:rsidR="003E4CF8">
        <w:t xml:space="preserve"> </w:t>
      </w:r>
      <w:r w:rsidR="00BD2A17">
        <w:t xml:space="preserve">The view is filtered on </w:t>
      </w:r>
      <w:proofErr w:type="spellStart"/>
      <w:r w:rsidR="00BD2A17">
        <w:t>BoxOffice</w:t>
      </w:r>
      <w:proofErr w:type="spellEnd"/>
      <w:r w:rsidR="00BD2A17">
        <w:t xml:space="preserve"> and Title. The </w:t>
      </w:r>
      <w:proofErr w:type="spellStart"/>
      <w:r w:rsidR="00BD2A17">
        <w:t>BoxOffice</w:t>
      </w:r>
      <w:proofErr w:type="spellEnd"/>
      <w:r w:rsidR="00BD2A17">
        <w:t xml:space="preserve"> filter excludes N/A values.</w:t>
      </w:r>
      <w:r w:rsidR="006172A0">
        <w:t xml:space="preserve"> </w:t>
      </w:r>
      <w:r w:rsidR="000269BB">
        <w:t xml:space="preserve">The below visualization shows the average of IMDB rating </w:t>
      </w:r>
      <w:r w:rsidR="0056747D">
        <w:t xml:space="preserve">, The Dark Knight marks an average </w:t>
      </w:r>
      <w:r w:rsidR="00FD482F">
        <w:t xml:space="preserve">IMDB rating of 9.00, the higher than expected average of IMDB rating </w:t>
      </w:r>
      <w:r w:rsidR="00440767">
        <w:t>for this mark increasing the sum of IMDB rating.</w:t>
      </w:r>
    </w:p>
    <w:p w14:paraId="29858F79" w14:textId="77777777" w:rsidR="00440767" w:rsidRDefault="00440767" w:rsidP="00440767">
      <w:pPr>
        <w:pStyle w:val="ListParagraph"/>
        <w:jc w:val="both"/>
      </w:pPr>
    </w:p>
    <w:p w14:paraId="6A6A8D91" w14:textId="3FC45DC3" w:rsidR="00EE6947" w:rsidRDefault="000269BB" w:rsidP="00774E30">
      <w:pPr>
        <w:pStyle w:val="ListParagraph"/>
        <w:jc w:val="both"/>
      </w:pPr>
      <w:r w:rsidRPr="000269BB">
        <w:rPr>
          <w:noProof/>
        </w:rPr>
        <w:drawing>
          <wp:inline distT="0" distB="0" distL="0" distR="0" wp14:anchorId="45D66BF8" wp14:editId="204BF3D5">
            <wp:extent cx="4276725" cy="1543685"/>
            <wp:effectExtent l="19050" t="19050" r="2857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1543685"/>
                    </a:xfrm>
                    <a:prstGeom prst="rect">
                      <a:avLst/>
                    </a:prstGeom>
                    <a:ln>
                      <a:solidFill>
                        <a:schemeClr val="accent1"/>
                      </a:solidFill>
                    </a:ln>
                  </pic:spPr>
                </pic:pic>
              </a:graphicData>
            </a:graphic>
          </wp:inline>
        </w:drawing>
      </w:r>
    </w:p>
    <w:p w14:paraId="1954D062" w14:textId="3B41D7B7" w:rsidR="004B44A6" w:rsidRPr="00F23076" w:rsidRDefault="002C6575" w:rsidP="00D5577A">
      <w:pPr>
        <w:pStyle w:val="ListParagraph"/>
        <w:numPr>
          <w:ilvl w:val="0"/>
          <w:numId w:val="2"/>
        </w:numPr>
        <w:jc w:val="both"/>
        <w:rPr>
          <w:b/>
          <w:bCs/>
          <w:sz w:val="24"/>
          <w:szCs w:val="24"/>
        </w:rPr>
      </w:pPr>
      <w:r w:rsidRPr="00F23076">
        <w:rPr>
          <w:b/>
          <w:bCs/>
          <w:sz w:val="24"/>
          <w:szCs w:val="24"/>
        </w:rPr>
        <w:lastRenderedPageBreak/>
        <w:t>Different Movie Ratings</w:t>
      </w:r>
    </w:p>
    <w:p w14:paraId="67FD4C0A" w14:textId="7A99321B" w:rsidR="00524A15" w:rsidRPr="00524A15" w:rsidRDefault="00524A15" w:rsidP="00214B3B">
      <w:pPr>
        <w:ind w:left="360"/>
        <w:jc w:val="both"/>
        <w:rPr>
          <w:b/>
          <w:bCs/>
        </w:rPr>
      </w:pPr>
      <w:r>
        <w:rPr>
          <w:noProof/>
        </w:rPr>
        <w:drawing>
          <wp:inline distT="0" distB="0" distL="0" distR="0" wp14:anchorId="62242453" wp14:editId="6B977A7D">
            <wp:extent cx="5731510" cy="2571750"/>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71750"/>
                    </a:xfrm>
                    <a:prstGeom prst="rect">
                      <a:avLst/>
                    </a:prstGeom>
                    <a:ln>
                      <a:solidFill>
                        <a:schemeClr val="accent1"/>
                      </a:solidFill>
                    </a:ln>
                  </pic:spPr>
                </pic:pic>
              </a:graphicData>
            </a:graphic>
          </wp:inline>
        </w:drawing>
      </w:r>
    </w:p>
    <w:p w14:paraId="11846242" w14:textId="756764E9" w:rsidR="002C6575" w:rsidRDefault="0020256C" w:rsidP="00B575B7">
      <w:pPr>
        <w:ind w:left="360"/>
        <w:jc w:val="both"/>
      </w:pPr>
      <w:r>
        <w:t xml:space="preserve">        The above visualization </w:t>
      </w:r>
      <w:r w:rsidR="007C14ED">
        <w:t>is a bubble chart showing different movie rat</w:t>
      </w:r>
      <w:r w:rsidR="005D77E4">
        <w:t xml:space="preserve">ings , </w:t>
      </w:r>
      <w:r w:rsidR="00DF1575">
        <w:t xml:space="preserve">bubble chart display data as a cluster of circles each of the values in the dimension field represents a circle </w:t>
      </w:r>
      <w:r w:rsidR="00136CEB">
        <w:t xml:space="preserve">whereas the value of the measure represent the size </w:t>
      </w:r>
      <w:r w:rsidR="00717A48">
        <w:t xml:space="preserve">and </w:t>
      </w:r>
      <w:proofErr w:type="spellStart"/>
      <w:r w:rsidR="00717A48">
        <w:t>color</w:t>
      </w:r>
      <w:proofErr w:type="spellEnd"/>
      <w:r w:rsidR="00717A48">
        <w:t xml:space="preserve"> of the circles</w:t>
      </w:r>
      <w:r w:rsidR="00834F96">
        <w:t xml:space="preserve">. The basic building blocks for a packed bubble chart are </w:t>
      </w:r>
      <w:r w:rsidR="001E596E">
        <w:t xml:space="preserve">the mark type must be circle, detail as dimension , size as measure, </w:t>
      </w:r>
      <w:proofErr w:type="spellStart"/>
      <w:r w:rsidR="001E596E">
        <w:t>color</w:t>
      </w:r>
      <w:proofErr w:type="spellEnd"/>
      <w:r w:rsidR="001E596E">
        <w:t xml:space="preserve"> as dimension or measure </w:t>
      </w:r>
      <w:r w:rsidR="005F6CAE">
        <w:t>and label can be dimension or measure.</w:t>
      </w:r>
    </w:p>
    <w:p w14:paraId="195AE376" w14:textId="21DA4E76" w:rsidR="00DF2411" w:rsidRDefault="00F869D6" w:rsidP="0020256C">
      <w:pPr>
        <w:jc w:val="both"/>
      </w:pPr>
      <w:r>
        <w:t xml:space="preserve">    </w:t>
      </w:r>
      <w:r w:rsidR="008A2E07">
        <w:t xml:space="preserve">         </w:t>
      </w:r>
      <w:r w:rsidR="00A62283">
        <w:t xml:space="preserve">The movie ratings </w:t>
      </w:r>
      <w:r w:rsidR="00476DB4">
        <w:t xml:space="preserve">are classified into Approved, G, GP, NOT RATED, PASSED, PG, PG-13, </w:t>
      </w:r>
      <w:r w:rsidR="00DD2C58">
        <w:t>R, TV-       MA and UNRATED.</w:t>
      </w:r>
      <w:r w:rsidR="008A2E07">
        <w:t xml:space="preserve"> </w:t>
      </w:r>
      <w:r w:rsidR="00176D46">
        <w:t xml:space="preserve">We could see from the visualization that most of the movies are R rated </w:t>
      </w:r>
      <w:r w:rsidR="008B1A54">
        <w:t xml:space="preserve">which means those movies are restricted </w:t>
      </w:r>
      <w:r w:rsidR="00E51CC5">
        <w:t xml:space="preserve">and requires accompanying parent or adult guardian, the pink </w:t>
      </w:r>
      <w:proofErr w:type="spellStart"/>
      <w:r w:rsidR="00E51CC5">
        <w:t>color</w:t>
      </w:r>
      <w:proofErr w:type="spellEnd"/>
      <w:r w:rsidR="00E51CC5">
        <w:t xml:space="preserve"> shows the movies that are res</w:t>
      </w:r>
      <w:r w:rsidR="009314FE">
        <w:t>tricted.</w:t>
      </w:r>
      <w:r w:rsidR="00397B22">
        <w:t xml:space="preserve"> There is only one </w:t>
      </w:r>
      <w:r w:rsidR="00FB060D">
        <w:t>television program</w:t>
      </w:r>
      <w:r w:rsidR="00397B22">
        <w:t xml:space="preserve"> that is </w:t>
      </w:r>
      <w:r w:rsidR="006C32C4">
        <w:t xml:space="preserve">rated as TV-MA which means </w:t>
      </w:r>
      <w:r w:rsidR="00FB060D">
        <w:t>it is only for mature audience</w:t>
      </w:r>
      <w:r w:rsidR="00867AAC">
        <w:t xml:space="preserve"> and there is </w:t>
      </w:r>
      <w:r w:rsidR="00CF3BA9">
        <w:t xml:space="preserve">one movie that is rated as GP which indicates that it is </w:t>
      </w:r>
      <w:r w:rsidR="00373EDB">
        <w:t xml:space="preserve">suggested for General </w:t>
      </w:r>
      <w:r w:rsidR="00DF2411">
        <w:t>Audiences,</w:t>
      </w:r>
      <w:r w:rsidR="00373EDB">
        <w:t xml:space="preserve"> but Parental </w:t>
      </w:r>
      <w:r w:rsidR="00C06DEB">
        <w:t>Guidance is Advised.</w:t>
      </w:r>
    </w:p>
    <w:p w14:paraId="4F00B99E" w14:textId="61CEDB35" w:rsidR="002508A4" w:rsidRDefault="002508A4" w:rsidP="0020256C">
      <w:pPr>
        <w:jc w:val="both"/>
      </w:pPr>
      <w:r>
        <w:t xml:space="preserve">            </w:t>
      </w:r>
      <w:r w:rsidR="003A4BC3">
        <w:t xml:space="preserve">The </w:t>
      </w:r>
      <w:proofErr w:type="spellStart"/>
      <w:r w:rsidR="00EF08DC">
        <w:t>color</w:t>
      </w:r>
      <w:proofErr w:type="spellEnd"/>
      <w:r w:rsidR="00EF08DC">
        <w:t xml:space="preserve"> shows details about Rated , the size shows sum of IMDB rating </w:t>
      </w:r>
      <w:r w:rsidR="0004505F">
        <w:t xml:space="preserve">and the marks are </w:t>
      </w:r>
      <w:proofErr w:type="spellStart"/>
      <w:r w:rsidR="0004505F">
        <w:t>labeled</w:t>
      </w:r>
      <w:proofErr w:type="spellEnd"/>
      <w:r w:rsidR="0004505F">
        <w:t xml:space="preserve"> by Rated, Language and Ratings Value.</w:t>
      </w:r>
      <w:r w:rsidR="00196245">
        <w:t xml:space="preserve"> I have selected PG-13</w:t>
      </w:r>
      <w:r w:rsidR="009671DE">
        <w:t xml:space="preserve"> circle </w:t>
      </w:r>
      <w:r w:rsidR="00E84136">
        <w:t xml:space="preserve">and this mark has an interesting of values for </w:t>
      </w:r>
      <w:proofErr w:type="spellStart"/>
      <w:r w:rsidR="00E84136">
        <w:t>BoxOffice</w:t>
      </w:r>
      <w:proofErr w:type="spellEnd"/>
      <w:r w:rsidR="00E84136">
        <w:t xml:space="preserve"> </w:t>
      </w:r>
      <w:r w:rsidR="00084799">
        <w:t xml:space="preserve">, the below chart shows </w:t>
      </w:r>
      <w:r w:rsidR="008F44D2">
        <w:t xml:space="preserve">how the selected mark has a different distribution of values within </w:t>
      </w:r>
      <w:proofErr w:type="spellStart"/>
      <w:r w:rsidR="008F44D2">
        <w:t>BoxOffice</w:t>
      </w:r>
      <w:proofErr w:type="spellEnd"/>
      <w:r w:rsidR="008F44D2">
        <w:t xml:space="preserve"> compared to the distribution </w:t>
      </w:r>
      <w:r w:rsidR="00EA3995">
        <w:t xml:space="preserve">of values within </w:t>
      </w:r>
      <w:proofErr w:type="spellStart"/>
      <w:r w:rsidR="00EA3995">
        <w:t>BoxOffice</w:t>
      </w:r>
      <w:proofErr w:type="spellEnd"/>
      <w:r w:rsidR="00EA3995">
        <w:t xml:space="preserve"> for all records in the source visualization.</w:t>
      </w:r>
    </w:p>
    <w:p w14:paraId="3D462706" w14:textId="6E072C96" w:rsidR="00841EF9" w:rsidRDefault="00841EF9" w:rsidP="00EA3995">
      <w:pPr>
        <w:ind w:left="720"/>
        <w:jc w:val="both"/>
      </w:pPr>
      <w:r>
        <w:rPr>
          <w:noProof/>
        </w:rPr>
        <w:drawing>
          <wp:inline distT="0" distB="0" distL="0" distR="0" wp14:anchorId="24466F6E" wp14:editId="0448BA89">
            <wp:extent cx="3638550" cy="1907155"/>
            <wp:effectExtent l="19050" t="19050" r="1905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6047" cy="1911085"/>
                    </a:xfrm>
                    <a:prstGeom prst="rect">
                      <a:avLst/>
                    </a:prstGeom>
                    <a:ln>
                      <a:solidFill>
                        <a:schemeClr val="accent1"/>
                      </a:solidFill>
                    </a:ln>
                  </pic:spPr>
                </pic:pic>
              </a:graphicData>
            </a:graphic>
          </wp:inline>
        </w:drawing>
      </w:r>
    </w:p>
    <w:p w14:paraId="77562EEE" w14:textId="77777777" w:rsidR="00F01CDB" w:rsidRPr="00F23076" w:rsidRDefault="007F1C06" w:rsidP="00E53BAA">
      <w:pPr>
        <w:pStyle w:val="ListParagraph"/>
        <w:numPr>
          <w:ilvl w:val="0"/>
          <w:numId w:val="2"/>
        </w:numPr>
        <w:jc w:val="both"/>
        <w:rPr>
          <w:b/>
          <w:bCs/>
          <w:sz w:val="24"/>
          <w:szCs w:val="24"/>
        </w:rPr>
      </w:pPr>
      <w:r w:rsidRPr="00F23076">
        <w:rPr>
          <w:b/>
          <w:bCs/>
          <w:sz w:val="24"/>
          <w:szCs w:val="24"/>
        </w:rPr>
        <w:lastRenderedPageBreak/>
        <w:t>Number of Records made by the Production</w:t>
      </w:r>
    </w:p>
    <w:p w14:paraId="5AE97D55" w14:textId="77777777" w:rsidR="00F01CDB" w:rsidRDefault="00F01CDB" w:rsidP="00F01CDB">
      <w:pPr>
        <w:pStyle w:val="ListParagraph"/>
        <w:jc w:val="both"/>
      </w:pPr>
    </w:p>
    <w:p w14:paraId="79D34A1B" w14:textId="6A1EA3A6" w:rsidR="002508A4" w:rsidRDefault="00F01CDB" w:rsidP="00F01CDB">
      <w:pPr>
        <w:pStyle w:val="ListParagraph"/>
        <w:jc w:val="both"/>
      </w:pPr>
      <w:r>
        <w:rPr>
          <w:noProof/>
        </w:rPr>
        <w:drawing>
          <wp:inline distT="0" distB="0" distL="0" distR="0" wp14:anchorId="4234A981" wp14:editId="1A912B93">
            <wp:extent cx="5741035" cy="2493973"/>
            <wp:effectExtent l="19050" t="19050" r="1206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7240" cy="2496668"/>
                    </a:xfrm>
                    <a:prstGeom prst="rect">
                      <a:avLst/>
                    </a:prstGeom>
                    <a:ln>
                      <a:solidFill>
                        <a:schemeClr val="accent1"/>
                      </a:solidFill>
                    </a:ln>
                  </pic:spPr>
                </pic:pic>
              </a:graphicData>
            </a:graphic>
          </wp:inline>
        </w:drawing>
      </w:r>
      <w:r w:rsidR="007F1C06">
        <w:t xml:space="preserve">  </w:t>
      </w:r>
    </w:p>
    <w:p w14:paraId="34791290" w14:textId="5B7E2D54" w:rsidR="00403F19" w:rsidRDefault="005F64F8" w:rsidP="00F01CDB">
      <w:pPr>
        <w:pStyle w:val="ListParagraph"/>
        <w:jc w:val="both"/>
      </w:pPr>
      <w:r>
        <w:t xml:space="preserve">The </w:t>
      </w:r>
      <w:r w:rsidR="005713E4">
        <w:t xml:space="preserve">above visualization </w:t>
      </w:r>
      <w:r w:rsidR="00E22EDD">
        <w:t xml:space="preserve">shows the number of records made by the production. I have used Bullet Graph for this visualization </w:t>
      </w:r>
      <w:r w:rsidR="003F20B5">
        <w:t xml:space="preserve">, bullet graph is a variation of Bar Chart. We compare the value of one measure with another measure </w:t>
      </w:r>
      <w:r w:rsidR="00E928A8">
        <w:t xml:space="preserve">in the context of finding the variation in the first measure within a </w:t>
      </w:r>
      <w:r w:rsidR="00E37F21">
        <w:t>variation</w:t>
      </w:r>
      <w:r w:rsidR="00E928A8">
        <w:t xml:space="preserve"> in the second measure</w:t>
      </w:r>
      <w:r w:rsidR="00EE0859">
        <w:t>. It is like two bars drawn upon one another to indicate their individual values at the same position in the graph</w:t>
      </w:r>
      <w:r w:rsidR="00E37F21">
        <w:t>.</w:t>
      </w:r>
      <w:r w:rsidR="00A4741E">
        <w:t xml:space="preserve"> Bullet graphs ar</w:t>
      </w:r>
      <w:r w:rsidR="004D2629">
        <w:t xml:space="preserve">e used to compare one value represented by a horizontal bar to another value represented by </w:t>
      </w:r>
      <w:r w:rsidR="00955E76">
        <w:t xml:space="preserve">a vertical line. The horizontal bar represents the value of interest and the vertical line represents </w:t>
      </w:r>
      <w:r w:rsidR="006D5E38">
        <w:t>a comparative value</w:t>
      </w:r>
      <w:r w:rsidR="00E83E1C">
        <w:t xml:space="preserve">, the </w:t>
      </w:r>
      <w:proofErr w:type="spellStart"/>
      <w:r w:rsidR="00E83E1C">
        <w:t>color</w:t>
      </w:r>
      <w:proofErr w:type="spellEnd"/>
      <w:r w:rsidR="00E83E1C">
        <w:t xml:space="preserve"> ranges can be set </w:t>
      </w:r>
      <w:r w:rsidR="00AC5B40">
        <w:t>to define different segments.</w:t>
      </w:r>
    </w:p>
    <w:p w14:paraId="37224A96" w14:textId="3EA55D40" w:rsidR="00A9420F" w:rsidRDefault="00CB1506" w:rsidP="00A9420F">
      <w:pPr>
        <w:ind w:left="720"/>
        <w:jc w:val="both"/>
      </w:pPr>
      <w:r>
        <w:t xml:space="preserve">In this visualization the sum of number of records is placed in the columns shelf and </w:t>
      </w:r>
      <w:r w:rsidR="00D27A3A">
        <w:t xml:space="preserve">   </w:t>
      </w:r>
      <w:r>
        <w:t>production is used in rows shelf</w:t>
      </w:r>
      <w:r w:rsidR="00AF6495">
        <w:t xml:space="preserve">. </w:t>
      </w:r>
      <w:r w:rsidR="00C24360">
        <w:t>The view is filtered on Production which keeps 10 of 89 members.</w:t>
      </w:r>
      <w:r w:rsidR="003D4F43">
        <w:t xml:space="preserve"> We could see that the horizontal bar represents the </w:t>
      </w:r>
      <w:r w:rsidR="00BF3A83">
        <w:t>distinct count of Box</w:t>
      </w:r>
      <w:r w:rsidR="009F7152">
        <w:t xml:space="preserve"> </w:t>
      </w:r>
      <w:r w:rsidR="00BF3A83">
        <w:t xml:space="preserve">Office and number of records for the Production house. </w:t>
      </w:r>
      <w:r w:rsidR="0077000E">
        <w:t xml:space="preserve">The vertical line represents </w:t>
      </w:r>
      <w:r w:rsidR="00DE1B34">
        <w:t xml:space="preserve">Average </w:t>
      </w:r>
      <w:r w:rsidR="00DF1323">
        <w:t xml:space="preserve">distinct count of box office. We could see </w:t>
      </w:r>
      <w:r w:rsidR="00BF176D">
        <w:t xml:space="preserve">Warner Bros Pictures has </w:t>
      </w:r>
      <w:r w:rsidR="00707ABF">
        <w:t>maximum number of records.</w:t>
      </w:r>
      <w:r w:rsidR="00CC48EA">
        <w:t xml:space="preserve"> </w:t>
      </w:r>
      <w:r w:rsidR="00900229">
        <w:t xml:space="preserve">The </w:t>
      </w:r>
      <w:proofErr w:type="spellStart"/>
      <w:r w:rsidR="00900229">
        <w:t>color</w:t>
      </w:r>
      <w:proofErr w:type="spellEnd"/>
      <w:r w:rsidR="00900229">
        <w:t xml:space="preserve"> ranges </w:t>
      </w:r>
      <w:r w:rsidR="000D7355">
        <w:t>has been set as stoplight to define different segments.</w:t>
      </w:r>
      <w:r w:rsidR="0089148B">
        <w:t xml:space="preserve"> The below chart shows the percentage of records </w:t>
      </w:r>
      <w:r w:rsidR="00A9420F">
        <w:t>with ratings value within the selected mark compared to the percentage of all records with ratings value in the source visu</w:t>
      </w:r>
      <w:r w:rsidR="004033F0">
        <w:t>alization</w:t>
      </w:r>
      <w:r w:rsidR="00A9420F">
        <w:t xml:space="preserve">. The selected mark is Sony </w:t>
      </w:r>
      <w:r w:rsidR="0001490D">
        <w:t xml:space="preserve">Pictures and </w:t>
      </w:r>
      <w:r w:rsidR="0069743A">
        <w:t>it occupies 60% of the records</w:t>
      </w:r>
      <w:r w:rsidR="009075C8">
        <w:t>.</w:t>
      </w:r>
    </w:p>
    <w:p w14:paraId="09C4D645" w14:textId="77777777" w:rsidR="009075C8" w:rsidRDefault="009075C8" w:rsidP="00A9420F">
      <w:pPr>
        <w:ind w:left="720"/>
        <w:jc w:val="both"/>
      </w:pPr>
    </w:p>
    <w:p w14:paraId="0D0952E5" w14:textId="77777777" w:rsidR="009075C8" w:rsidRDefault="009075C8" w:rsidP="00875F8D">
      <w:pPr>
        <w:jc w:val="both"/>
      </w:pPr>
      <w:r w:rsidRPr="008270C0">
        <w:rPr>
          <w:noProof/>
        </w:rPr>
        <w:drawing>
          <wp:inline distT="0" distB="0" distL="0" distR="0" wp14:anchorId="0855C03E" wp14:editId="74B8AB48">
            <wp:extent cx="4010025" cy="1519468"/>
            <wp:effectExtent l="19050" t="19050" r="9525"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5311" cy="1529049"/>
                    </a:xfrm>
                    <a:prstGeom prst="rect">
                      <a:avLst/>
                    </a:prstGeom>
                    <a:ln>
                      <a:solidFill>
                        <a:schemeClr val="accent1"/>
                      </a:solidFill>
                    </a:ln>
                  </pic:spPr>
                </pic:pic>
              </a:graphicData>
            </a:graphic>
          </wp:inline>
        </w:drawing>
      </w:r>
    </w:p>
    <w:p w14:paraId="374B7E08" w14:textId="795A01F0" w:rsidR="00C56C23" w:rsidRPr="009075C8" w:rsidRDefault="00BE6B82" w:rsidP="00875F8D">
      <w:pPr>
        <w:jc w:val="both"/>
      </w:pPr>
      <w:r w:rsidRPr="007E6778">
        <w:rPr>
          <w:b/>
          <w:bCs/>
          <w:sz w:val="24"/>
          <w:szCs w:val="24"/>
        </w:rPr>
        <w:lastRenderedPageBreak/>
        <w:t>PART 2</w:t>
      </w:r>
    </w:p>
    <w:p w14:paraId="56C97B8C" w14:textId="77B4D082" w:rsidR="002050DF" w:rsidRPr="006C118A" w:rsidRDefault="0028651C" w:rsidP="00875F8D">
      <w:pPr>
        <w:jc w:val="both"/>
        <w:rPr>
          <w:b/>
          <w:bCs/>
          <w:sz w:val="24"/>
          <w:szCs w:val="24"/>
        </w:rPr>
      </w:pPr>
      <w:r w:rsidRPr="006C118A">
        <w:rPr>
          <w:b/>
          <w:bCs/>
          <w:sz w:val="24"/>
          <w:szCs w:val="24"/>
        </w:rPr>
        <w:t xml:space="preserve">Critique the visualization tool </w:t>
      </w:r>
    </w:p>
    <w:p w14:paraId="6EB01431" w14:textId="52EF7D62" w:rsidR="0028651C" w:rsidRDefault="0028651C" w:rsidP="00875F8D">
      <w:pPr>
        <w:jc w:val="both"/>
      </w:pPr>
      <w:r>
        <w:t>Critique is an analytical evaluation of what works and what doesn’t</w:t>
      </w:r>
      <w:r w:rsidR="00D23510">
        <w:t xml:space="preserve">, critique is valuable and helps </w:t>
      </w:r>
      <w:r w:rsidR="006D0C6F">
        <w:t xml:space="preserve">to </w:t>
      </w:r>
      <w:r w:rsidR="00D23510">
        <w:t xml:space="preserve">grow </w:t>
      </w:r>
      <w:r w:rsidR="00182D9C">
        <w:t>as we decide to seek it out.</w:t>
      </w:r>
    </w:p>
    <w:p w14:paraId="2C4AAAC8" w14:textId="47B6E28F" w:rsidR="00EE70D9" w:rsidRPr="006C118A" w:rsidRDefault="00EE70D9" w:rsidP="00875F8D">
      <w:pPr>
        <w:jc w:val="both"/>
        <w:rPr>
          <w:b/>
          <w:bCs/>
          <w:sz w:val="24"/>
          <w:szCs w:val="24"/>
        </w:rPr>
      </w:pPr>
      <w:r w:rsidRPr="006C118A">
        <w:rPr>
          <w:b/>
          <w:bCs/>
          <w:sz w:val="24"/>
          <w:szCs w:val="24"/>
        </w:rPr>
        <w:t>Tools Strengths and Weakness</w:t>
      </w:r>
      <w:r w:rsidR="00BF266C" w:rsidRPr="006C118A">
        <w:rPr>
          <w:b/>
          <w:bCs/>
          <w:sz w:val="24"/>
          <w:szCs w:val="24"/>
        </w:rPr>
        <w:t>es</w:t>
      </w:r>
    </w:p>
    <w:p w14:paraId="30648834" w14:textId="0568849F" w:rsidR="00754426" w:rsidRPr="00754426" w:rsidRDefault="00754426" w:rsidP="00875F8D">
      <w:pPr>
        <w:jc w:val="both"/>
        <w:rPr>
          <w:b/>
          <w:bCs/>
          <w:sz w:val="24"/>
          <w:szCs w:val="24"/>
        </w:rPr>
      </w:pPr>
      <w:r w:rsidRPr="00754426">
        <w:rPr>
          <w:b/>
          <w:bCs/>
          <w:sz w:val="24"/>
          <w:szCs w:val="24"/>
        </w:rPr>
        <w:t>Strengths:</w:t>
      </w:r>
    </w:p>
    <w:p w14:paraId="4E1E549A" w14:textId="48A9F0A4" w:rsidR="00BF266C" w:rsidRDefault="00BF266C" w:rsidP="00875F8D">
      <w:pPr>
        <w:jc w:val="both"/>
      </w:pPr>
      <w:r>
        <w:t xml:space="preserve">Tableau </w:t>
      </w:r>
      <w:r w:rsidR="00194987">
        <w:t>has remarkable visualization capabilities</w:t>
      </w:r>
      <w:r w:rsidR="00F1053C">
        <w:t xml:space="preserve">, it converts </w:t>
      </w:r>
      <w:r w:rsidR="00DF7DED">
        <w:t>unstructured information into comprehensive logical results that are fully functional, interactive and appealing dashboards</w:t>
      </w:r>
      <w:r w:rsidR="00F02910">
        <w:t>.</w:t>
      </w:r>
    </w:p>
    <w:p w14:paraId="50B2DE5A" w14:textId="70751E35" w:rsidR="00F02910" w:rsidRDefault="00F02910" w:rsidP="00875F8D">
      <w:pPr>
        <w:jc w:val="both"/>
      </w:pPr>
      <w:r>
        <w:t xml:space="preserve">Tableau </w:t>
      </w:r>
      <w:r w:rsidR="000B2752">
        <w:t>has an intuitive manner of creating graphics and a user-friendly interface allow non-development users to utilize the basic application functionality to the fullest</w:t>
      </w:r>
      <w:r w:rsidR="00C350D4">
        <w:t>.</w:t>
      </w:r>
    </w:p>
    <w:p w14:paraId="5814CA58" w14:textId="3A81ADD4" w:rsidR="00C350D4" w:rsidRDefault="00C350D4" w:rsidP="00875F8D">
      <w:pPr>
        <w:jc w:val="both"/>
      </w:pPr>
      <w:r>
        <w:t xml:space="preserve">Lay users can enjoy the capabilities that Tableau offers for stats parsing </w:t>
      </w:r>
      <w:r w:rsidR="000C1200">
        <w:t>such as dashboard development</w:t>
      </w:r>
      <w:r w:rsidR="0005384E">
        <w:t xml:space="preserve">. Tableau operates fast even on big data which makes its powerful performance </w:t>
      </w:r>
      <w:r w:rsidR="00AB3D3E">
        <w:t>as robust and reliable</w:t>
      </w:r>
      <w:r w:rsidR="006C118A">
        <w:t>.</w:t>
      </w:r>
    </w:p>
    <w:p w14:paraId="463765AC" w14:textId="050F2968" w:rsidR="00754426" w:rsidRPr="00C45DEF" w:rsidRDefault="00754426" w:rsidP="00875F8D">
      <w:pPr>
        <w:jc w:val="both"/>
        <w:rPr>
          <w:b/>
          <w:bCs/>
        </w:rPr>
      </w:pPr>
      <w:r w:rsidRPr="00C45DEF">
        <w:rPr>
          <w:b/>
          <w:bCs/>
          <w:sz w:val="24"/>
          <w:szCs w:val="24"/>
        </w:rPr>
        <w:t>Weaknesses</w:t>
      </w:r>
      <w:r w:rsidRPr="00C45DEF">
        <w:rPr>
          <w:b/>
          <w:bCs/>
        </w:rPr>
        <w:t>:</w:t>
      </w:r>
    </w:p>
    <w:p w14:paraId="31B4202C" w14:textId="532A8318" w:rsidR="00754426" w:rsidRDefault="00527F2A" w:rsidP="00875F8D">
      <w:pPr>
        <w:jc w:val="both"/>
      </w:pPr>
      <w:r>
        <w:t>Tableau</w:t>
      </w:r>
      <w:r w:rsidR="008A2658">
        <w:t xml:space="preserve"> fails to provide centralized data-level security, it just allows establishing row-level security </w:t>
      </w:r>
      <w:r w:rsidR="00151820">
        <w:t xml:space="preserve">which stipulates </w:t>
      </w:r>
      <w:r w:rsidR="00C35452">
        <w:t>that every user his/her account</w:t>
      </w:r>
      <w:r w:rsidR="00BF44FD">
        <w:t>.</w:t>
      </w:r>
    </w:p>
    <w:p w14:paraId="11BB7645" w14:textId="5454EC89" w:rsidR="00BF44FD" w:rsidRDefault="00BF44FD" w:rsidP="00875F8D">
      <w:pPr>
        <w:jc w:val="both"/>
      </w:pPr>
      <w:r>
        <w:t xml:space="preserve">Tableau lacks </w:t>
      </w:r>
      <w:r w:rsidR="00413ADA">
        <w:t xml:space="preserve">functionality required for a full-fledged business </w:t>
      </w:r>
      <w:r w:rsidR="00734700">
        <w:t>intelligence tool such as large-scale reporting, the building of data tables and static layouts</w:t>
      </w:r>
      <w:r w:rsidR="007543BE">
        <w:t>.</w:t>
      </w:r>
    </w:p>
    <w:p w14:paraId="59031C7C" w14:textId="26182D16" w:rsidR="007817F5" w:rsidRDefault="00D57B1B" w:rsidP="00875F8D">
      <w:pPr>
        <w:jc w:val="both"/>
      </w:pPr>
      <w:r>
        <w:t xml:space="preserve">Tableau’s </w:t>
      </w:r>
      <w:r w:rsidR="00493495">
        <w:t>solution’s capabilities do not allow for a smooth embedment</w:t>
      </w:r>
      <w:r w:rsidR="000E1F3B">
        <w:t xml:space="preserve">, seamless </w:t>
      </w:r>
      <w:r w:rsidR="004249B4">
        <w:t xml:space="preserve">Tableau’s integration into a company’s product could be a real challenge </w:t>
      </w:r>
      <w:r w:rsidR="00880A56">
        <w:t xml:space="preserve">from each </w:t>
      </w:r>
      <w:r w:rsidR="00347B02">
        <w:t xml:space="preserve">of </w:t>
      </w:r>
      <w:r w:rsidR="00880A56">
        <w:t>the money and technical points.</w:t>
      </w:r>
    </w:p>
    <w:p w14:paraId="08865B18" w14:textId="7221ABBC" w:rsidR="00EB63C7" w:rsidRDefault="003576E3" w:rsidP="00875F8D">
      <w:pPr>
        <w:jc w:val="both"/>
        <w:rPr>
          <w:b/>
          <w:bCs/>
          <w:sz w:val="24"/>
          <w:szCs w:val="24"/>
        </w:rPr>
      </w:pPr>
      <w:r w:rsidRPr="003576E3">
        <w:rPr>
          <w:b/>
          <w:bCs/>
          <w:sz w:val="24"/>
          <w:szCs w:val="24"/>
        </w:rPr>
        <w:t>Characteristics of UI</w:t>
      </w:r>
      <w:r>
        <w:rPr>
          <w:b/>
          <w:bCs/>
          <w:sz w:val="24"/>
          <w:szCs w:val="24"/>
        </w:rPr>
        <w:t>:</w:t>
      </w:r>
    </w:p>
    <w:p w14:paraId="10C64881" w14:textId="190DBEFA" w:rsidR="003576E3" w:rsidRPr="003625A1" w:rsidRDefault="003576E3" w:rsidP="00875F8D">
      <w:pPr>
        <w:jc w:val="both"/>
      </w:pPr>
      <w:r w:rsidRPr="003625A1">
        <w:t>User Experience is important in making sure the extension is well adopted and the user has an easy time learning to use it as this will enhance the value of the extension , the content in the extension should clearly indicate to the user how to interact with it.</w:t>
      </w:r>
    </w:p>
    <w:p w14:paraId="3F642EF3" w14:textId="16DC869C" w:rsidR="003576E3" w:rsidRPr="003625A1" w:rsidRDefault="003576E3" w:rsidP="00875F8D">
      <w:pPr>
        <w:jc w:val="both"/>
      </w:pPr>
      <w:r w:rsidRPr="003625A1">
        <w:t xml:space="preserve">UI patterns come in handy as they are drawn from best practices within UI design </w:t>
      </w:r>
      <w:r w:rsidR="00F31B39" w:rsidRPr="003625A1">
        <w:t>and they are reusable solution to commonly occurring problems.</w:t>
      </w:r>
    </w:p>
    <w:p w14:paraId="2524DE19" w14:textId="754F333E" w:rsidR="00F31B39" w:rsidRPr="003625A1" w:rsidRDefault="00F31B39" w:rsidP="00875F8D">
      <w:pPr>
        <w:jc w:val="both"/>
      </w:pPr>
      <w:proofErr w:type="spellStart"/>
      <w:r w:rsidRPr="003625A1">
        <w:t>Color</w:t>
      </w:r>
      <w:proofErr w:type="spellEnd"/>
      <w:r w:rsidRPr="003625A1">
        <w:t xml:space="preserve"> is important to use with purpose and clarity , we have to use it minimally to highlight functionality in the extension using effective </w:t>
      </w:r>
      <w:proofErr w:type="spellStart"/>
      <w:r w:rsidRPr="003625A1">
        <w:t>colors</w:t>
      </w:r>
      <w:proofErr w:type="spellEnd"/>
      <w:r w:rsidRPr="003625A1">
        <w:t xml:space="preserve"> will communicate to the user what to focus on. The font should be a clear hierarchy of content distinguished by using different font sizes , weight , </w:t>
      </w:r>
      <w:proofErr w:type="spellStart"/>
      <w:r w:rsidRPr="003625A1">
        <w:t>color</w:t>
      </w:r>
      <w:proofErr w:type="spellEnd"/>
      <w:r w:rsidRPr="003625A1">
        <w:t xml:space="preserve"> and spacing</w:t>
      </w:r>
      <w:r w:rsidR="003625A1" w:rsidRPr="003625A1">
        <w:t>.</w:t>
      </w:r>
    </w:p>
    <w:p w14:paraId="7A6DBA0C" w14:textId="77777777" w:rsidR="003625A1" w:rsidRPr="003576E3" w:rsidRDefault="003625A1" w:rsidP="00875F8D">
      <w:pPr>
        <w:jc w:val="both"/>
        <w:rPr>
          <w:sz w:val="24"/>
          <w:szCs w:val="24"/>
        </w:rPr>
      </w:pPr>
    </w:p>
    <w:p w14:paraId="7B5BCFB6" w14:textId="77777777" w:rsidR="007543BE" w:rsidRDefault="007543BE" w:rsidP="00875F8D">
      <w:pPr>
        <w:jc w:val="both"/>
      </w:pPr>
    </w:p>
    <w:p w14:paraId="48754CFD" w14:textId="77777777" w:rsidR="000B0E4D" w:rsidRDefault="000B0E4D" w:rsidP="00875F8D">
      <w:pPr>
        <w:jc w:val="both"/>
      </w:pPr>
    </w:p>
    <w:p w14:paraId="2020867B" w14:textId="77777777" w:rsidR="006C118A" w:rsidRDefault="006C118A" w:rsidP="00875F8D">
      <w:pPr>
        <w:jc w:val="both"/>
      </w:pPr>
    </w:p>
    <w:p w14:paraId="0F1B3AA7" w14:textId="77777777" w:rsidR="00EE70D9" w:rsidRPr="00972B2C" w:rsidRDefault="00EE70D9" w:rsidP="00875F8D">
      <w:pPr>
        <w:jc w:val="both"/>
      </w:pPr>
    </w:p>
    <w:sectPr w:rsidR="00EE70D9" w:rsidRPr="00972B2C" w:rsidSect="00FC2B65">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810CC" w14:textId="77777777" w:rsidR="00F11D6C" w:rsidRDefault="00F11D6C" w:rsidP="00FC2B65">
      <w:pPr>
        <w:spacing w:after="0" w:line="240" w:lineRule="auto"/>
      </w:pPr>
      <w:r>
        <w:separator/>
      </w:r>
    </w:p>
  </w:endnote>
  <w:endnote w:type="continuationSeparator" w:id="0">
    <w:p w14:paraId="69BD0D76" w14:textId="77777777" w:rsidR="00F11D6C" w:rsidRDefault="00F11D6C" w:rsidP="00FC2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2BF97" w14:textId="77777777" w:rsidR="00F11D6C" w:rsidRDefault="00F11D6C" w:rsidP="00FC2B65">
      <w:pPr>
        <w:spacing w:after="0" w:line="240" w:lineRule="auto"/>
      </w:pPr>
      <w:r>
        <w:separator/>
      </w:r>
    </w:p>
  </w:footnote>
  <w:footnote w:type="continuationSeparator" w:id="0">
    <w:p w14:paraId="01ACE9A7" w14:textId="77777777" w:rsidR="00F11D6C" w:rsidRDefault="00F11D6C" w:rsidP="00FC2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3010"/>
      <w:gridCol w:w="3009"/>
      <w:gridCol w:w="3007"/>
    </w:tblGrid>
    <w:tr w:rsidR="00FC2B65" w14:paraId="2B6D5A09" w14:textId="77777777">
      <w:trPr>
        <w:trHeight w:val="720"/>
      </w:trPr>
      <w:tc>
        <w:tcPr>
          <w:tcW w:w="1667" w:type="pct"/>
        </w:tcPr>
        <w:p w14:paraId="69996B21" w14:textId="77777777" w:rsidR="00FC2B65" w:rsidRDefault="00FC2B65">
          <w:pPr>
            <w:pStyle w:val="Header"/>
            <w:rPr>
              <w:color w:val="4F81BD" w:themeColor="accent1"/>
            </w:rPr>
          </w:pPr>
        </w:p>
      </w:tc>
      <w:tc>
        <w:tcPr>
          <w:tcW w:w="1667" w:type="pct"/>
        </w:tcPr>
        <w:p w14:paraId="3DAFB132" w14:textId="77777777" w:rsidR="00FC2B65" w:rsidRDefault="00FC2B65">
          <w:pPr>
            <w:pStyle w:val="Header"/>
            <w:jc w:val="center"/>
            <w:rPr>
              <w:color w:val="4F81BD" w:themeColor="accent1"/>
            </w:rPr>
          </w:pPr>
        </w:p>
      </w:tc>
      <w:tc>
        <w:tcPr>
          <w:tcW w:w="1666" w:type="pct"/>
        </w:tcPr>
        <w:p w14:paraId="182DADB3" w14:textId="494BA52E" w:rsidR="00FC2B65" w:rsidRDefault="00FC2B65" w:rsidP="00FC415A">
          <w:pPr>
            <w:pStyle w:val="Header"/>
            <w:jc w:val="center"/>
            <w:rPr>
              <w:color w:val="4F81BD" w:themeColor="accent1"/>
            </w:rPr>
          </w:pPr>
        </w:p>
      </w:tc>
    </w:tr>
  </w:tbl>
  <w:p w14:paraId="675D8296" w14:textId="77777777" w:rsidR="00FC2B65" w:rsidRDefault="00FC2B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5764B"/>
    <w:multiLevelType w:val="hybridMultilevel"/>
    <w:tmpl w:val="6CC08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97158B"/>
    <w:multiLevelType w:val="hybridMultilevel"/>
    <w:tmpl w:val="4606C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3sjC1MDA0NzUwsDRW0lEKTi0uzszPAykwrQUAyxLfDSwAAAA="/>
  </w:docVars>
  <w:rsids>
    <w:rsidRoot w:val="00FC2B65"/>
    <w:rsid w:val="0001490D"/>
    <w:rsid w:val="000269BB"/>
    <w:rsid w:val="00044069"/>
    <w:rsid w:val="0004505F"/>
    <w:rsid w:val="00047072"/>
    <w:rsid w:val="0005384E"/>
    <w:rsid w:val="000546B0"/>
    <w:rsid w:val="00061C6A"/>
    <w:rsid w:val="00080E04"/>
    <w:rsid w:val="00084799"/>
    <w:rsid w:val="000909EC"/>
    <w:rsid w:val="00097A09"/>
    <w:rsid w:val="000B02F1"/>
    <w:rsid w:val="000B0E4D"/>
    <w:rsid w:val="000B2752"/>
    <w:rsid w:val="000B3D99"/>
    <w:rsid w:val="000C1200"/>
    <w:rsid w:val="000C33DB"/>
    <w:rsid w:val="000D699C"/>
    <w:rsid w:val="000D7355"/>
    <w:rsid w:val="000E1F3B"/>
    <w:rsid w:val="00110118"/>
    <w:rsid w:val="00131182"/>
    <w:rsid w:val="00136CEB"/>
    <w:rsid w:val="00145890"/>
    <w:rsid w:val="00151820"/>
    <w:rsid w:val="0016360A"/>
    <w:rsid w:val="00172C86"/>
    <w:rsid w:val="00176D46"/>
    <w:rsid w:val="00182D9C"/>
    <w:rsid w:val="00194987"/>
    <w:rsid w:val="00196245"/>
    <w:rsid w:val="001A336D"/>
    <w:rsid w:val="001B6190"/>
    <w:rsid w:val="001C3265"/>
    <w:rsid w:val="001C57C4"/>
    <w:rsid w:val="001E596E"/>
    <w:rsid w:val="001E6EB3"/>
    <w:rsid w:val="001F60EC"/>
    <w:rsid w:val="0020256C"/>
    <w:rsid w:val="002050DF"/>
    <w:rsid w:val="00214B3B"/>
    <w:rsid w:val="00216688"/>
    <w:rsid w:val="00216935"/>
    <w:rsid w:val="002234CB"/>
    <w:rsid w:val="002508A4"/>
    <w:rsid w:val="00257A8C"/>
    <w:rsid w:val="0028651C"/>
    <w:rsid w:val="002C6575"/>
    <w:rsid w:val="002C6880"/>
    <w:rsid w:val="002D0F40"/>
    <w:rsid w:val="00334072"/>
    <w:rsid w:val="00347B02"/>
    <w:rsid w:val="003568C2"/>
    <w:rsid w:val="003576E3"/>
    <w:rsid w:val="003625A1"/>
    <w:rsid w:val="00373EDB"/>
    <w:rsid w:val="003750B7"/>
    <w:rsid w:val="00392C53"/>
    <w:rsid w:val="003975ED"/>
    <w:rsid w:val="00397B22"/>
    <w:rsid w:val="003A4BC3"/>
    <w:rsid w:val="003C073E"/>
    <w:rsid w:val="003C6024"/>
    <w:rsid w:val="003D4F43"/>
    <w:rsid w:val="003D6335"/>
    <w:rsid w:val="003E4CF8"/>
    <w:rsid w:val="003F20B5"/>
    <w:rsid w:val="003F69C9"/>
    <w:rsid w:val="004033F0"/>
    <w:rsid w:val="00403F19"/>
    <w:rsid w:val="00407E27"/>
    <w:rsid w:val="00412BFF"/>
    <w:rsid w:val="00413ADA"/>
    <w:rsid w:val="004249B4"/>
    <w:rsid w:val="00436108"/>
    <w:rsid w:val="00440767"/>
    <w:rsid w:val="00442095"/>
    <w:rsid w:val="00461ACF"/>
    <w:rsid w:val="00476DB4"/>
    <w:rsid w:val="00493495"/>
    <w:rsid w:val="004B3542"/>
    <w:rsid w:val="004B44A6"/>
    <w:rsid w:val="004C3C73"/>
    <w:rsid w:val="004D2629"/>
    <w:rsid w:val="004D5C57"/>
    <w:rsid w:val="004E47C2"/>
    <w:rsid w:val="00513FDD"/>
    <w:rsid w:val="005147AB"/>
    <w:rsid w:val="005244BD"/>
    <w:rsid w:val="00524A15"/>
    <w:rsid w:val="00527F2A"/>
    <w:rsid w:val="00531301"/>
    <w:rsid w:val="00532A19"/>
    <w:rsid w:val="005358AE"/>
    <w:rsid w:val="0056747D"/>
    <w:rsid w:val="005713E4"/>
    <w:rsid w:val="005820C0"/>
    <w:rsid w:val="005837FD"/>
    <w:rsid w:val="00584410"/>
    <w:rsid w:val="005C41FA"/>
    <w:rsid w:val="005D0DC1"/>
    <w:rsid w:val="005D7114"/>
    <w:rsid w:val="005D77E4"/>
    <w:rsid w:val="005E701A"/>
    <w:rsid w:val="005F0392"/>
    <w:rsid w:val="005F64F8"/>
    <w:rsid w:val="005F6CAE"/>
    <w:rsid w:val="00605B1A"/>
    <w:rsid w:val="006127C8"/>
    <w:rsid w:val="006172A0"/>
    <w:rsid w:val="00662293"/>
    <w:rsid w:val="00663049"/>
    <w:rsid w:val="00671384"/>
    <w:rsid w:val="0068613F"/>
    <w:rsid w:val="0069743A"/>
    <w:rsid w:val="006A6510"/>
    <w:rsid w:val="006C118A"/>
    <w:rsid w:val="006C32C4"/>
    <w:rsid w:val="006D0C6F"/>
    <w:rsid w:val="006D5E38"/>
    <w:rsid w:val="006E1DFC"/>
    <w:rsid w:val="00707529"/>
    <w:rsid w:val="00707ABF"/>
    <w:rsid w:val="00717A48"/>
    <w:rsid w:val="00724688"/>
    <w:rsid w:val="00725BED"/>
    <w:rsid w:val="00734700"/>
    <w:rsid w:val="007415BF"/>
    <w:rsid w:val="007543BE"/>
    <w:rsid w:val="00754426"/>
    <w:rsid w:val="00762DBC"/>
    <w:rsid w:val="007668BC"/>
    <w:rsid w:val="0077000E"/>
    <w:rsid w:val="00774E30"/>
    <w:rsid w:val="007817F5"/>
    <w:rsid w:val="007820B6"/>
    <w:rsid w:val="007B2F26"/>
    <w:rsid w:val="007C14ED"/>
    <w:rsid w:val="007C1F0F"/>
    <w:rsid w:val="007E16DB"/>
    <w:rsid w:val="007E6778"/>
    <w:rsid w:val="007F1C06"/>
    <w:rsid w:val="007F7B31"/>
    <w:rsid w:val="007F7D77"/>
    <w:rsid w:val="008004EF"/>
    <w:rsid w:val="00821C0F"/>
    <w:rsid w:val="00826B91"/>
    <w:rsid w:val="008270C0"/>
    <w:rsid w:val="00830ED7"/>
    <w:rsid w:val="008344FC"/>
    <w:rsid w:val="00834F96"/>
    <w:rsid w:val="00841EF9"/>
    <w:rsid w:val="00866E28"/>
    <w:rsid w:val="00867AAC"/>
    <w:rsid w:val="00875F8D"/>
    <w:rsid w:val="00880A56"/>
    <w:rsid w:val="0089148B"/>
    <w:rsid w:val="008A2658"/>
    <w:rsid w:val="008A2E07"/>
    <w:rsid w:val="008A49D9"/>
    <w:rsid w:val="008B1A54"/>
    <w:rsid w:val="008D002A"/>
    <w:rsid w:val="008E07EB"/>
    <w:rsid w:val="008E1583"/>
    <w:rsid w:val="008F44D2"/>
    <w:rsid w:val="00900229"/>
    <w:rsid w:val="00905190"/>
    <w:rsid w:val="009075C8"/>
    <w:rsid w:val="00914CF2"/>
    <w:rsid w:val="009314FE"/>
    <w:rsid w:val="00933908"/>
    <w:rsid w:val="009351DD"/>
    <w:rsid w:val="00944300"/>
    <w:rsid w:val="00955E76"/>
    <w:rsid w:val="0096038A"/>
    <w:rsid w:val="0096713A"/>
    <w:rsid w:val="009671DE"/>
    <w:rsid w:val="00972B2C"/>
    <w:rsid w:val="00976207"/>
    <w:rsid w:val="0098178D"/>
    <w:rsid w:val="009A2BB7"/>
    <w:rsid w:val="009A2C14"/>
    <w:rsid w:val="009C1924"/>
    <w:rsid w:val="009F7152"/>
    <w:rsid w:val="00A01D17"/>
    <w:rsid w:val="00A164BB"/>
    <w:rsid w:val="00A3475F"/>
    <w:rsid w:val="00A37B30"/>
    <w:rsid w:val="00A4741E"/>
    <w:rsid w:val="00A52264"/>
    <w:rsid w:val="00A62283"/>
    <w:rsid w:val="00A622BE"/>
    <w:rsid w:val="00A73F5D"/>
    <w:rsid w:val="00A9299C"/>
    <w:rsid w:val="00A9420F"/>
    <w:rsid w:val="00AA1243"/>
    <w:rsid w:val="00AA520F"/>
    <w:rsid w:val="00AB0253"/>
    <w:rsid w:val="00AB055A"/>
    <w:rsid w:val="00AB3D3E"/>
    <w:rsid w:val="00AC5B40"/>
    <w:rsid w:val="00AF410C"/>
    <w:rsid w:val="00AF4C93"/>
    <w:rsid w:val="00AF6495"/>
    <w:rsid w:val="00B018B1"/>
    <w:rsid w:val="00B16DA3"/>
    <w:rsid w:val="00B2767C"/>
    <w:rsid w:val="00B31195"/>
    <w:rsid w:val="00B35A9F"/>
    <w:rsid w:val="00B55739"/>
    <w:rsid w:val="00B575B7"/>
    <w:rsid w:val="00B7123A"/>
    <w:rsid w:val="00B723C4"/>
    <w:rsid w:val="00B802FE"/>
    <w:rsid w:val="00B9346C"/>
    <w:rsid w:val="00BA0C98"/>
    <w:rsid w:val="00BD2544"/>
    <w:rsid w:val="00BD2A17"/>
    <w:rsid w:val="00BE6B82"/>
    <w:rsid w:val="00BF176D"/>
    <w:rsid w:val="00BF2078"/>
    <w:rsid w:val="00BF266C"/>
    <w:rsid w:val="00BF3A83"/>
    <w:rsid w:val="00BF44FD"/>
    <w:rsid w:val="00BF6709"/>
    <w:rsid w:val="00C00D6B"/>
    <w:rsid w:val="00C06DEB"/>
    <w:rsid w:val="00C07A5C"/>
    <w:rsid w:val="00C16CAF"/>
    <w:rsid w:val="00C24360"/>
    <w:rsid w:val="00C278CD"/>
    <w:rsid w:val="00C350D4"/>
    <w:rsid w:val="00C35452"/>
    <w:rsid w:val="00C4550C"/>
    <w:rsid w:val="00C45DEF"/>
    <w:rsid w:val="00C56C23"/>
    <w:rsid w:val="00C703B8"/>
    <w:rsid w:val="00CB1506"/>
    <w:rsid w:val="00CB46C9"/>
    <w:rsid w:val="00CC48EA"/>
    <w:rsid w:val="00CC50A2"/>
    <w:rsid w:val="00CE029F"/>
    <w:rsid w:val="00CF3BA9"/>
    <w:rsid w:val="00D23510"/>
    <w:rsid w:val="00D27A3A"/>
    <w:rsid w:val="00D27C28"/>
    <w:rsid w:val="00D46798"/>
    <w:rsid w:val="00D53B45"/>
    <w:rsid w:val="00D5577A"/>
    <w:rsid w:val="00D56215"/>
    <w:rsid w:val="00D57B1B"/>
    <w:rsid w:val="00D71613"/>
    <w:rsid w:val="00D87329"/>
    <w:rsid w:val="00DB0E19"/>
    <w:rsid w:val="00DD2C58"/>
    <w:rsid w:val="00DD472A"/>
    <w:rsid w:val="00DD6CB1"/>
    <w:rsid w:val="00DE1B34"/>
    <w:rsid w:val="00DE65D2"/>
    <w:rsid w:val="00DE74D3"/>
    <w:rsid w:val="00DF1323"/>
    <w:rsid w:val="00DF1575"/>
    <w:rsid w:val="00DF2411"/>
    <w:rsid w:val="00DF760E"/>
    <w:rsid w:val="00DF7DED"/>
    <w:rsid w:val="00E06D66"/>
    <w:rsid w:val="00E22EDD"/>
    <w:rsid w:val="00E258CB"/>
    <w:rsid w:val="00E32945"/>
    <w:rsid w:val="00E37F21"/>
    <w:rsid w:val="00E4614B"/>
    <w:rsid w:val="00E51CC5"/>
    <w:rsid w:val="00E53BAA"/>
    <w:rsid w:val="00E73537"/>
    <w:rsid w:val="00E80A42"/>
    <w:rsid w:val="00E83424"/>
    <w:rsid w:val="00E83E1C"/>
    <w:rsid w:val="00E84136"/>
    <w:rsid w:val="00E928A8"/>
    <w:rsid w:val="00E9339E"/>
    <w:rsid w:val="00EA0440"/>
    <w:rsid w:val="00EA3995"/>
    <w:rsid w:val="00EB63C7"/>
    <w:rsid w:val="00EC2E86"/>
    <w:rsid w:val="00EC6E47"/>
    <w:rsid w:val="00EE0859"/>
    <w:rsid w:val="00EE20B4"/>
    <w:rsid w:val="00EE5022"/>
    <w:rsid w:val="00EE6947"/>
    <w:rsid w:val="00EE70D9"/>
    <w:rsid w:val="00EF08DC"/>
    <w:rsid w:val="00EF2C86"/>
    <w:rsid w:val="00F01CDB"/>
    <w:rsid w:val="00F02910"/>
    <w:rsid w:val="00F1053C"/>
    <w:rsid w:val="00F11D6C"/>
    <w:rsid w:val="00F1541D"/>
    <w:rsid w:val="00F1753D"/>
    <w:rsid w:val="00F23076"/>
    <w:rsid w:val="00F31B39"/>
    <w:rsid w:val="00F36FD2"/>
    <w:rsid w:val="00F37443"/>
    <w:rsid w:val="00F376AB"/>
    <w:rsid w:val="00F57C25"/>
    <w:rsid w:val="00F669B8"/>
    <w:rsid w:val="00F869D6"/>
    <w:rsid w:val="00F91BF9"/>
    <w:rsid w:val="00F95650"/>
    <w:rsid w:val="00FB060D"/>
    <w:rsid w:val="00FC2B65"/>
    <w:rsid w:val="00FC415A"/>
    <w:rsid w:val="00FD4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31C8"/>
  <w15:chartTrackingRefBased/>
  <w15:docId w15:val="{69F2B961-75F0-4F9D-93D6-3D2062F7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B65"/>
  </w:style>
  <w:style w:type="paragraph" w:styleId="Footer">
    <w:name w:val="footer"/>
    <w:basedOn w:val="Normal"/>
    <w:link w:val="FooterChar"/>
    <w:uiPriority w:val="99"/>
    <w:unhideWhenUsed/>
    <w:rsid w:val="00FC2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B65"/>
  </w:style>
  <w:style w:type="paragraph" w:styleId="ListParagraph">
    <w:name w:val="List Paragraph"/>
    <w:basedOn w:val="Normal"/>
    <w:uiPriority w:val="34"/>
    <w:qFormat/>
    <w:rsid w:val="00972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7303</TotalTime>
  <Pages>1</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 SRINIVAS YALAMARTHY</dc:creator>
  <cp:keywords/>
  <dc:description/>
  <cp:lastModifiedBy>Srinivas rao prithvinag Kolla</cp:lastModifiedBy>
  <cp:revision>302</cp:revision>
  <dcterms:created xsi:type="dcterms:W3CDTF">2020-03-03T17:01:00Z</dcterms:created>
  <dcterms:modified xsi:type="dcterms:W3CDTF">2020-10-24T18:30:00Z</dcterms:modified>
</cp:coreProperties>
</file>