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6D6A4" w14:textId="5CA80815" w:rsidR="417C7DA3" w:rsidRDefault="417C7DA3" w:rsidP="283DB146">
      <w:pPr>
        <w:spacing w:after="0" w:line="276" w:lineRule="auto"/>
        <w:jc w:val="center"/>
        <w:rPr>
          <w:rFonts w:ascii="Calibri" w:eastAsia="Calibri" w:hAnsi="Calibri" w:cs="Calibri"/>
          <w:b/>
          <w:bCs/>
          <w:u w:val="single"/>
        </w:rPr>
      </w:pPr>
      <w:r w:rsidRPr="283DB146">
        <w:rPr>
          <w:rFonts w:ascii="Calibri" w:eastAsia="Calibri" w:hAnsi="Calibri" w:cs="Calibri"/>
          <w:b/>
          <w:bCs/>
          <w:u w:val="single"/>
        </w:rPr>
        <w:t>DSCI 5240: Data Mining</w:t>
      </w:r>
    </w:p>
    <w:p w14:paraId="0EE6F324" w14:textId="541BFE2B" w:rsidR="417C7DA3" w:rsidRDefault="417C7DA3" w:rsidP="283DB146">
      <w:pPr>
        <w:spacing w:line="276" w:lineRule="auto"/>
        <w:jc w:val="center"/>
      </w:pPr>
      <w:r w:rsidRPr="283DB146">
        <w:rPr>
          <w:rFonts w:ascii="Calibri" w:eastAsia="Calibri" w:hAnsi="Calibri" w:cs="Calibri"/>
          <w:b/>
          <w:bCs/>
        </w:rPr>
        <w:t>Homework 01</w:t>
      </w:r>
    </w:p>
    <w:p w14:paraId="17EF8B1D" w14:textId="1113B828" w:rsidR="417C7DA3" w:rsidRDefault="417C7DA3" w:rsidP="283DB146">
      <w:pPr>
        <w:spacing w:line="276" w:lineRule="auto"/>
        <w:rPr>
          <w:rFonts w:ascii="Calibri" w:eastAsia="Calibri" w:hAnsi="Calibri" w:cs="Calibri"/>
        </w:rPr>
      </w:pPr>
      <w:r w:rsidRPr="283DB146">
        <w:rPr>
          <w:rFonts w:ascii="Calibri" w:eastAsia="Calibri" w:hAnsi="Calibri" w:cs="Calibri"/>
          <w:b/>
          <w:bCs/>
        </w:rPr>
        <w:t>Group 09:</w:t>
      </w:r>
      <w:r w:rsidRPr="283DB146">
        <w:rPr>
          <w:rFonts w:ascii="Calibri" w:eastAsia="Calibri" w:hAnsi="Calibri" w:cs="Calibri"/>
        </w:rPr>
        <w:t xml:space="preserve"> Anji </w:t>
      </w:r>
      <w:proofErr w:type="spellStart"/>
      <w:r w:rsidRPr="283DB146">
        <w:rPr>
          <w:rFonts w:ascii="Calibri" w:eastAsia="Calibri" w:hAnsi="Calibri" w:cs="Calibri"/>
        </w:rPr>
        <w:t>Lanke</w:t>
      </w:r>
      <w:proofErr w:type="spellEnd"/>
      <w:r w:rsidRPr="283DB146">
        <w:rPr>
          <w:rFonts w:ascii="Calibri" w:eastAsia="Calibri" w:hAnsi="Calibri" w:cs="Calibri"/>
        </w:rPr>
        <w:t xml:space="preserve">, Chris Benton, Cody Holmes, </w:t>
      </w:r>
      <w:proofErr w:type="spellStart"/>
      <w:r w:rsidRPr="283DB146">
        <w:rPr>
          <w:rFonts w:ascii="Calibri" w:eastAsia="Calibri" w:hAnsi="Calibri" w:cs="Calibri"/>
        </w:rPr>
        <w:t>Raheyma</w:t>
      </w:r>
      <w:proofErr w:type="spellEnd"/>
      <w:r w:rsidRPr="283DB146">
        <w:rPr>
          <w:rFonts w:ascii="Calibri" w:eastAsia="Calibri" w:hAnsi="Calibri" w:cs="Calibri"/>
        </w:rPr>
        <w:t xml:space="preserve"> Khan, Srinivas Rao Kolla</w:t>
      </w:r>
    </w:p>
    <w:p w14:paraId="2EF83EE4" w14:textId="34CA9EBB" w:rsidR="1B7696DD" w:rsidRDefault="1B7696DD" w:rsidP="613A0137">
      <w:pPr>
        <w:pStyle w:val="Heading1"/>
        <w:spacing w:before="0" w:after="0" w:line="240" w:lineRule="auto"/>
        <w:jc w:val="both"/>
        <w:rPr>
          <w:b/>
          <w:bCs/>
          <w:u w:val="single"/>
        </w:rPr>
      </w:pPr>
      <w:r w:rsidRPr="613A0137">
        <w:rPr>
          <w:b/>
          <w:bCs/>
          <w:u w:val="single"/>
        </w:rPr>
        <w:t>HW 1 – 1:</w:t>
      </w:r>
    </w:p>
    <w:p w14:paraId="56565707" w14:textId="46F13152" w:rsidR="613A0137" w:rsidRDefault="613A0137" w:rsidP="613A0137"/>
    <w:p w14:paraId="48ECC90C" w14:textId="77777777" w:rsidR="002854DA" w:rsidRPr="00FF3E28" w:rsidRDefault="00FF3E28" w:rsidP="6FE0B942">
      <w:pPr>
        <w:pStyle w:val="Heading1"/>
        <w:spacing w:before="0" w:after="0" w:line="240" w:lineRule="auto"/>
        <w:jc w:val="both"/>
        <w:rPr>
          <w:u w:val="single"/>
        </w:rPr>
      </w:pPr>
      <w:r w:rsidRPr="6FE0B942">
        <w:rPr>
          <w:u w:val="single"/>
        </w:rPr>
        <w:t>Section 1: Brief Description of the Data File</w:t>
      </w:r>
    </w:p>
    <w:p w14:paraId="1B154A52" w14:textId="2311102D" w:rsidR="30718F78" w:rsidRDefault="30718F78" w:rsidP="613A0137">
      <w:pPr>
        <w:spacing w:line="276" w:lineRule="auto"/>
        <w:jc w:val="both"/>
        <w:rPr>
          <w:rFonts w:ascii="Calibri" w:eastAsia="Calibri" w:hAnsi="Calibri" w:cs="Calibri"/>
        </w:rPr>
      </w:pPr>
      <w:r w:rsidRPr="613A0137">
        <w:rPr>
          <w:rFonts w:ascii="Calibri" w:eastAsia="Calibri" w:hAnsi="Calibri" w:cs="Calibri"/>
        </w:rPr>
        <w:t xml:space="preserve">The data consists of 22 variables and 2988 observations; TARGET_B and TARGET_D are dependent variables, while the rest are independent variables used for predicting the dependent variables. TARGET_B is a dummy variable with values 0 or 1, and TARGET_D is an interval. The dependent variables include five nominal variables and 15 interval variables. In part 1 of the assignment we will use the predictor variables AVGGIFT, FIRSTT, INCOME, LASTT, AGE, MALEMILI and MALEVET to form </w:t>
      </w:r>
      <w:r w:rsidR="59631630" w:rsidRPr="613A0137">
        <w:rPr>
          <w:rFonts w:ascii="Calibri" w:eastAsia="Calibri" w:hAnsi="Calibri" w:cs="Calibri"/>
        </w:rPr>
        <w:t xml:space="preserve">simple linear </w:t>
      </w:r>
      <w:r w:rsidRPr="613A0137">
        <w:rPr>
          <w:rFonts w:ascii="Calibri" w:eastAsia="Calibri" w:hAnsi="Calibri" w:cs="Calibri"/>
        </w:rPr>
        <w:t xml:space="preserve">regression models that will predict the response variable TARGET_D.  </w:t>
      </w:r>
    </w:p>
    <w:p w14:paraId="273C7F79" w14:textId="77777777" w:rsidR="00FF3E28" w:rsidRDefault="00FF3E28" w:rsidP="00114924">
      <w:pPr>
        <w:spacing w:after="0" w:line="240" w:lineRule="auto"/>
      </w:pPr>
    </w:p>
    <w:p w14:paraId="526E56F9" w14:textId="7401CB65" w:rsidR="00FF3E28" w:rsidRDefault="00FF3E28" w:rsidP="6FE0B942">
      <w:pPr>
        <w:pStyle w:val="Heading1"/>
        <w:spacing w:before="0" w:after="0" w:line="240" w:lineRule="auto"/>
        <w:rPr>
          <w:u w:val="single"/>
        </w:rPr>
      </w:pPr>
      <w:r w:rsidRPr="6FE0B942">
        <w:rPr>
          <w:u w:val="single"/>
        </w:rPr>
        <w:t>Section 2: Linear Regression Output</w:t>
      </w:r>
    </w:p>
    <w:p w14:paraId="479B0DA9" w14:textId="77777777" w:rsidR="00FF3E28" w:rsidRDefault="00F123A9" w:rsidP="00114924">
      <w:pPr>
        <w:pStyle w:val="Heading2"/>
        <w:spacing w:line="240" w:lineRule="auto"/>
      </w:pPr>
      <w:r>
        <w:t xml:space="preserve">Regression </w:t>
      </w:r>
      <w:r w:rsidR="00AA20A6">
        <w:t xml:space="preserve">Output for </w:t>
      </w:r>
      <w:r>
        <w:t>AVGGIFT, FIRSTT, INCOME, and LASTT</w:t>
      </w:r>
      <w:r w:rsidR="00114924">
        <w:t xml:space="preserve"> Variables</w:t>
      </w:r>
    </w:p>
    <w:p w14:paraId="2267EE54" w14:textId="77777777" w:rsidR="00F123A9" w:rsidRPr="00F123A9" w:rsidRDefault="00F123A9" w:rsidP="00114924">
      <w:pPr>
        <w:spacing w:after="0" w:line="240" w:lineRule="auto"/>
      </w:pPr>
      <w:r>
        <w:rPr>
          <w:noProof/>
        </w:rPr>
        <w:drawing>
          <wp:inline distT="0" distB="0" distL="0" distR="0" wp14:anchorId="6E4607B6" wp14:editId="4C583B90">
            <wp:extent cx="5782309" cy="4467860"/>
            <wp:effectExtent l="0" t="0" r="8890" b="8890"/>
            <wp:docPr id="55630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09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CF81" w14:textId="77777777" w:rsidR="00FF3E28" w:rsidRDefault="00FF3E28" w:rsidP="00114924">
      <w:pPr>
        <w:spacing w:after="0" w:line="240" w:lineRule="auto"/>
      </w:pPr>
    </w:p>
    <w:p w14:paraId="06DB4A2E" w14:textId="77777777" w:rsidR="00114924" w:rsidRDefault="00114924" w:rsidP="00114924">
      <w:pPr>
        <w:pStyle w:val="Heading2"/>
      </w:pPr>
      <w:r>
        <w:lastRenderedPageBreak/>
        <w:t>Regression Output for Stepwise Model of Variables AVGGIFT, FIRSTT, INCOME, LASTT, AGE, MALEMILI, and MALEVET</w:t>
      </w:r>
    </w:p>
    <w:p w14:paraId="25B970AC" w14:textId="77777777" w:rsidR="00114924" w:rsidRPr="00114924" w:rsidRDefault="00114924" w:rsidP="00114924">
      <w:r>
        <w:rPr>
          <w:noProof/>
        </w:rPr>
        <w:drawing>
          <wp:inline distT="0" distB="0" distL="0" distR="0" wp14:anchorId="75349F7D" wp14:editId="0C249D7A">
            <wp:extent cx="5943600" cy="4311015"/>
            <wp:effectExtent l="0" t="0" r="0" b="0"/>
            <wp:docPr id="167986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4588" w14:textId="77777777" w:rsidR="00114924" w:rsidRDefault="00114924" w:rsidP="00114924">
      <w:pPr>
        <w:spacing w:after="0" w:line="240" w:lineRule="auto"/>
      </w:pPr>
    </w:p>
    <w:p w14:paraId="488C6472" w14:textId="77777777" w:rsidR="00FF3E28" w:rsidRPr="00FF3E28" w:rsidRDefault="00FF3E28" w:rsidP="6FE0B942">
      <w:pPr>
        <w:pStyle w:val="Heading1"/>
        <w:spacing w:before="0" w:after="0" w:line="240" w:lineRule="auto"/>
        <w:rPr>
          <w:u w:val="single"/>
        </w:rPr>
      </w:pPr>
      <w:r w:rsidRPr="6FE0B942">
        <w:rPr>
          <w:u w:val="single"/>
        </w:rPr>
        <w:t>Section 3: Answers to Q1 – Q7</w:t>
      </w:r>
    </w:p>
    <w:p w14:paraId="4CF654C9" w14:textId="77777777" w:rsidR="00FF3E28" w:rsidRPr="00FF3E28" w:rsidRDefault="00FF3E28" w:rsidP="570676B5">
      <w:pPr>
        <w:pStyle w:val="Heading2"/>
        <w:spacing w:line="240" w:lineRule="auto"/>
        <w:jc w:val="both"/>
      </w:pPr>
      <w:r>
        <w:t>Q1 Answer</w:t>
      </w:r>
    </w:p>
    <w:p w14:paraId="211F8806" w14:textId="77777777" w:rsidR="00FF3E28" w:rsidRPr="00FF3E28" w:rsidRDefault="00FF3E28" w:rsidP="570676B5">
      <w:pPr>
        <w:spacing w:after="0" w:line="240" w:lineRule="auto"/>
        <w:jc w:val="both"/>
      </w:pPr>
      <w:r w:rsidRPr="570676B5">
        <w:t>8.95% of the variance in the dependent variable of TARGET_D is explained by the independent variables of AVGGIFT, FIR</w:t>
      </w:r>
      <w:r w:rsidR="00F123A9" w:rsidRPr="570676B5">
        <w:t>S</w:t>
      </w:r>
      <w:r w:rsidRPr="570676B5">
        <w:t>TT, INCOME, and LASTT.</w:t>
      </w:r>
    </w:p>
    <w:p w14:paraId="51B22253" w14:textId="77777777" w:rsidR="00FF3E28" w:rsidRPr="00FF3E28" w:rsidRDefault="00FF3E28" w:rsidP="570676B5">
      <w:pPr>
        <w:spacing w:after="0" w:line="240" w:lineRule="auto"/>
        <w:jc w:val="both"/>
      </w:pPr>
    </w:p>
    <w:p w14:paraId="39DBA351" w14:textId="77777777" w:rsidR="00FF3E28" w:rsidRPr="00FF3E28" w:rsidRDefault="00FF3E28" w:rsidP="570676B5">
      <w:pPr>
        <w:pStyle w:val="Heading2"/>
        <w:spacing w:line="240" w:lineRule="auto"/>
        <w:jc w:val="both"/>
      </w:pPr>
      <w:r>
        <w:t>Q2 Answer</w:t>
      </w:r>
    </w:p>
    <w:p w14:paraId="3A153A1C" w14:textId="77777777" w:rsidR="00FF3E28" w:rsidRPr="00FF3E28" w:rsidRDefault="00FF3E28" w:rsidP="570676B5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570676B5">
        <w:t xml:space="preserve">For </w:t>
      </w:r>
      <w:proofErr w:type="gramStart"/>
      <w:r w:rsidRPr="570676B5">
        <w:t>every one</w:t>
      </w:r>
      <w:proofErr w:type="gramEnd"/>
      <w:r w:rsidRPr="570676B5">
        <w:t xml:space="preserve"> unit increase in AVGGIFT, TARGET_D is expected to increase by 0.1646, holding all other variables constant.</w:t>
      </w:r>
    </w:p>
    <w:p w14:paraId="5B631C49" w14:textId="77777777" w:rsidR="00FF3E28" w:rsidRPr="00FF3E28" w:rsidRDefault="00FF3E28" w:rsidP="570676B5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570676B5">
        <w:t xml:space="preserve">For </w:t>
      </w:r>
      <w:proofErr w:type="gramStart"/>
      <w:r w:rsidRPr="570676B5">
        <w:t>every one</w:t>
      </w:r>
      <w:proofErr w:type="gramEnd"/>
      <w:r w:rsidRPr="570676B5">
        <w:t xml:space="preserve"> unit increase in FIRSTT, TARGET_D is expected to increase by 0.4130, holding all other variables constant. </w:t>
      </w:r>
    </w:p>
    <w:p w14:paraId="04410DBD" w14:textId="77777777" w:rsidR="00FF3E28" w:rsidRPr="00FF3E28" w:rsidRDefault="00FF3E28" w:rsidP="570676B5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570676B5">
        <w:t xml:space="preserve">For </w:t>
      </w:r>
      <w:proofErr w:type="gramStart"/>
      <w:r w:rsidRPr="570676B5">
        <w:t>every one</w:t>
      </w:r>
      <w:proofErr w:type="gramEnd"/>
      <w:r w:rsidRPr="570676B5">
        <w:t xml:space="preserve"> unit increase in INCOME, TARGET_D is expected to increase by 0.00118, holding all other variables constant. </w:t>
      </w:r>
    </w:p>
    <w:p w14:paraId="4EB8D0BE" w14:textId="77777777" w:rsidR="00FF3E28" w:rsidRPr="00FF3E28" w:rsidRDefault="00FF3E28" w:rsidP="570676B5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570676B5">
        <w:t xml:space="preserve">For </w:t>
      </w:r>
      <w:proofErr w:type="gramStart"/>
      <w:r w:rsidRPr="570676B5">
        <w:t>every one</w:t>
      </w:r>
      <w:proofErr w:type="gramEnd"/>
      <w:r w:rsidRPr="570676B5">
        <w:t xml:space="preserve"> unit increase in LASTT, TARGET_D is expected to decrease by 0.00398, holding all other variables constant.</w:t>
      </w:r>
    </w:p>
    <w:p w14:paraId="232CF4FF" w14:textId="77777777" w:rsidR="00FF3E28" w:rsidRPr="00FF3E28" w:rsidRDefault="00FF3E28" w:rsidP="570676B5">
      <w:pPr>
        <w:spacing w:after="0" w:line="240" w:lineRule="auto"/>
        <w:jc w:val="both"/>
      </w:pPr>
    </w:p>
    <w:p w14:paraId="0EBFAAAA" w14:textId="77777777" w:rsidR="00FF3E28" w:rsidRPr="00FF3E28" w:rsidRDefault="00FF3E28" w:rsidP="570676B5">
      <w:pPr>
        <w:pStyle w:val="Heading2"/>
        <w:spacing w:line="240" w:lineRule="auto"/>
        <w:jc w:val="both"/>
      </w:pPr>
      <w:r>
        <w:t>Q3 Answer</w:t>
      </w:r>
    </w:p>
    <w:p w14:paraId="6A02EEEE" w14:textId="77777777" w:rsidR="00FF3E28" w:rsidRDefault="00FF3E28" w:rsidP="570676B5">
      <w:pPr>
        <w:spacing w:after="0" w:line="240" w:lineRule="auto"/>
        <w:jc w:val="both"/>
      </w:pPr>
      <w:r w:rsidRPr="570676B5">
        <w:t xml:space="preserve">To determine if the variables of AVGGIFT, FIRTT, INCOME, and LASTT are statistically significant, a level of confidence must be established. Common levels of confidence are p-values of 0.1, 0.05, and 0.01. If we </w:t>
      </w:r>
      <w:r w:rsidRPr="570676B5">
        <w:lastRenderedPageBreak/>
        <w:t>assume a level of significance at the p-value of 0.05, all variables are statistically significant predictors of TARGET_D. Interestingly, if we assumed a level of significance at the p-value of 0.01, all variables would still be significant predictors except the LASTT variable.</w:t>
      </w:r>
    </w:p>
    <w:p w14:paraId="0D9522FD" w14:textId="77777777" w:rsidR="00F123A9" w:rsidRDefault="00F123A9" w:rsidP="570676B5">
      <w:pPr>
        <w:spacing w:after="0" w:line="240" w:lineRule="auto"/>
        <w:jc w:val="both"/>
      </w:pPr>
    </w:p>
    <w:p w14:paraId="2D6C076C" w14:textId="77777777" w:rsidR="00F123A9" w:rsidRDefault="00F123A9" w:rsidP="570676B5">
      <w:pPr>
        <w:pStyle w:val="Heading2"/>
        <w:spacing w:line="240" w:lineRule="auto"/>
        <w:jc w:val="both"/>
      </w:pPr>
      <w:r>
        <w:t>Q4 Answer</w:t>
      </w:r>
    </w:p>
    <w:p w14:paraId="246586F7" w14:textId="77777777" w:rsidR="00F123A9" w:rsidRDefault="00F123A9" w:rsidP="570676B5">
      <w:pPr>
        <w:spacing w:after="0" w:line="240" w:lineRule="auto"/>
        <w:jc w:val="both"/>
      </w:pPr>
      <w:r>
        <w:t>The variables now selected in the model are AVGGIFT, FIRSTT, and INCOME.</w:t>
      </w:r>
    </w:p>
    <w:p w14:paraId="65F76534" w14:textId="77777777" w:rsidR="00F123A9" w:rsidRDefault="00F123A9" w:rsidP="570676B5">
      <w:pPr>
        <w:spacing w:after="0" w:line="240" w:lineRule="auto"/>
        <w:jc w:val="both"/>
      </w:pPr>
    </w:p>
    <w:p w14:paraId="5EF273ED" w14:textId="77777777" w:rsidR="00F123A9" w:rsidRDefault="00F123A9" w:rsidP="570676B5">
      <w:pPr>
        <w:pStyle w:val="Heading2"/>
        <w:spacing w:line="240" w:lineRule="auto"/>
        <w:jc w:val="both"/>
      </w:pPr>
      <w:r>
        <w:t>Q</w:t>
      </w:r>
      <w:r w:rsidR="003D553C">
        <w:t xml:space="preserve">5 </w:t>
      </w:r>
      <w:r>
        <w:t>Answer</w:t>
      </w:r>
    </w:p>
    <w:p w14:paraId="1656247D" w14:textId="77777777" w:rsidR="00114924" w:rsidRDefault="00F123A9" w:rsidP="570676B5">
      <w:pPr>
        <w:spacing w:after="0" w:line="240" w:lineRule="auto"/>
        <w:jc w:val="both"/>
      </w:pPr>
      <w:r>
        <w:t>Given the new stepwise model, three of the original four variables are significant</w:t>
      </w:r>
      <w:r w:rsidR="006944A2">
        <w:t xml:space="preserve"> well beyond a p-value of 0.01. The</w:t>
      </w:r>
      <w:r>
        <w:t xml:space="preserve"> </w:t>
      </w:r>
      <w:r w:rsidR="00114924">
        <w:t>LASTT variable</w:t>
      </w:r>
      <w:r w:rsidR="006944A2">
        <w:t xml:space="preserve"> is not.</w:t>
      </w:r>
    </w:p>
    <w:p w14:paraId="01C29DA4" w14:textId="77777777" w:rsidR="00114924" w:rsidRDefault="00114924" w:rsidP="570676B5">
      <w:pPr>
        <w:spacing w:after="0" w:line="240" w:lineRule="auto"/>
        <w:jc w:val="both"/>
      </w:pPr>
    </w:p>
    <w:p w14:paraId="222641F8" w14:textId="77777777" w:rsidR="00114924" w:rsidRDefault="00114924" w:rsidP="570676B5">
      <w:pPr>
        <w:pStyle w:val="Heading2"/>
        <w:jc w:val="both"/>
      </w:pPr>
      <w:r>
        <w:t>Q6 Answer</w:t>
      </w:r>
    </w:p>
    <w:p w14:paraId="30BD9313" w14:textId="77777777" w:rsidR="00114924" w:rsidRDefault="006944A2" w:rsidP="570676B5">
      <w:pPr>
        <w:jc w:val="both"/>
      </w:pPr>
      <w:r>
        <w:t>The paradox is explained by the fact that stepwise regression takes multiple combinations of variables to see which produce the best model. Best model is defined as a model that most increases the R-square value. Within each iteration of the stepwise regression, for instance, the complete output shows the value of R-square increasing at every step, finally stopping an R-square value of 0.10</w:t>
      </w:r>
      <w:r w:rsidR="003D553C">
        <w:t>37.</w:t>
      </w:r>
    </w:p>
    <w:p w14:paraId="73C0116C" w14:textId="77777777" w:rsidR="003D553C" w:rsidRDefault="003D553C" w:rsidP="570676B5">
      <w:pPr>
        <w:pStyle w:val="Heading2"/>
        <w:jc w:val="both"/>
      </w:pPr>
      <w:r>
        <w:t>Q7 Answer</w:t>
      </w:r>
    </w:p>
    <w:p w14:paraId="24E41F44" w14:textId="50FFF276" w:rsidR="00114924" w:rsidRPr="00F123A9" w:rsidRDefault="1BB8B632" w:rsidP="570676B5">
      <w:pPr>
        <w:spacing w:line="240" w:lineRule="auto"/>
        <w:jc w:val="both"/>
      </w:pPr>
      <w:r>
        <w:t xml:space="preserve">Adding the three extra variables </w:t>
      </w:r>
      <w:r w:rsidR="6B68ADA9">
        <w:t xml:space="preserve">did not have any effect on the model. This is because our final model </w:t>
      </w:r>
      <w:r w:rsidR="444EE3DC">
        <w:t xml:space="preserve">only </w:t>
      </w:r>
      <w:r w:rsidR="6B68ADA9">
        <w:t>con</w:t>
      </w:r>
      <w:r w:rsidR="009A37AF">
        <w:t>tains</w:t>
      </w:r>
      <w:r w:rsidR="6B68ADA9">
        <w:t xml:space="preserve"> the three </w:t>
      </w:r>
      <w:r w:rsidR="6866DEC3">
        <w:t xml:space="preserve">variables AVGVGIFT, FIRSTT and INCOME which were part of the first </w:t>
      </w:r>
      <w:r w:rsidR="10FC6277">
        <w:t xml:space="preserve">model. Moreover, the final </w:t>
      </w:r>
      <w:r w:rsidR="23CA6E4C">
        <w:t xml:space="preserve">model </w:t>
      </w:r>
      <w:r w:rsidR="10FC6277">
        <w:t>has a higher R-square value because it does not include the variable LASTT</w:t>
      </w:r>
      <w:r w:rsidR="763067C0">
        <w:t xml:space="preserve">. LASTT was becoming insignificant at p-value = 0.01 in the first model, and therefore has been removed by the </w:t>
      </w:r>
      <w:r w:rsidR="79EA9DCB">
        <w:t>final</w:t>
      </w:r>
      <w:r w:rsidR="763067C0">
        <w:t xml:space="preserve"> model.</w:t>
      </w:r>
    </w:p>
    <w:p w14:paraId="13AE419A" w14:textId="2A5E413B" w:rsidR="613A0137" w:rsidRDefault="613A0137" w:rsidP="613A0137">
      <w:pPr>
        <w:spacing w:line="240" w:lineRule="auto"/>
        <w:jc w:val="both"/>
      </w:pPr>
    </w:p>
    <w:p w14:paraId="152DADF3" w14:textId="27342465" w:rsidR="1F5ACADD" w:rsidRDefault="1F5ACADD" w:rsidP="613A0137">
      <w:pPr>
        <w:spacing w:line="240" w:lineRule="auto"/>
        <w:jc w:val="both"/>
        <w:rPr>
          <w:b/>
          <w:bCs/>
          <w:u w:val="single"/>
        </w:rPr>
      </w:pPr>
      <w:r w:rsidRPr="613A0137">
        <w:rPr>
          <w:b/>
          <w:bCs/>
          <w:u w:val="single"/>
        </w:rPr>
        <w:t>HW 1 - 2:</w:t>
      </w:r>
      <w:r w:rsidRPr="613A0137">
        <w:rPr>
          <w:b/>
          <w:bCs/>
        </w:rPr>
        <w:t xml:space="preserve"> </w:t>
      </w:r>
    </w:p>
    <w:p w14:paraId="259E66D5" w14:textId="77777777" w:rsidR="1F5ACADD" w:rsidRDefault="1F5ACADD" w:rsidP="613A0137">
      <w:pPr>
        <w:pStyle w:val="Heading1"/>
        <w:spacing w:before="0" w:after="0" w:line="240" w:lineRule="auto"/>
        <w:jc w:val="both"/>
        <w:rPr>
          <w:u w:val="single"/>
        </w:rPr>
      </w:pPr>
      <w:r w:rsidRPr="613A0137">
        <w:rPr>
          <w:u w:val="single"/>
        </w:rPr>
        <w:t>Section 1: Brief Description of the Data File</w:t>
      </w:r>
    </w:p>
    <w:p w14:paraId="5ABD294F" w14:textId="1F99D60F" w:rsidR="6A83E93F" w:rsidRDefault="6A83E93F" w:rsidP="613A0137">
      <w:pPr>
        <w:spacing w:line="240" w:lineRule="auto"/>
        <w:jc w:val="both"/>
        <w:rPr>
          <w:rFonts w:ascii="Calibri" w:eastAsia="Calibri" w:hAnsi="Calibri" w:cs="Calibri"/>
        </w:rPr>
      </w:pPr>
      <w:r w:rsidRPr="613A0137">
        <w:rPr>
          <w:rFonts w:ascii="Calibri" w:eastAsia="Calibri" w:hAnsi="Calibri" w:cs="Calibri"/>
        </w:rPr>
        <w:t xml:space="preserve">The data consists of 22 variables and 2988 observations; TARGET_B and TARGET_D are dependent variables, while the rest are independent variables used for predicting the dependent variables. TARGET_B is a dummy variable with values 0 or 1, and TARGET_D is an interval. The dependent variables include five nominal variables and 15 interval variables. In part 2 of the assignment we will use the predictor variables AVGGIFT, FIRSTT, INCOME, and LASTT to form a logistic regression model that will predict the response variable TARGET_B.  </w:t>
      </w:r>
    </w:p>
    <w:p w14:paraId="615E72EC" w14:textId="3A2E894B" w:rsidR="1F5ACADD" w:rsidRDefault="1F5ACADD" w:rsidP="613A0137">
      <w:pPr>
        <w:pStyle w:val="Heading1"/>
        <w:spacing w:before="0" w:after="0" w:line="240" w:lineRule="auto"/>
        <w:rPr>
          <w:u w:val="single"/>
        </w:rPr>
      </w:pPr>
      <w:r w:rsidRPr="613A0137">
        <w:rPr>
          <w:u w:val="single"/>
        </w:rPr>
        <w:t>Section 2: Logistic Regression Output</w:t>
      </w:r>
    </w:p>
    <w:p w14:paraId="53D771CC" w14:textId="39105260" w:rsidR="613A0137" w:rsidRDefault="613A0137" w:rsidP="613A0137"/>
    <w:p w14:paraId="16949AAA" w14:textId="7FCE04D9" w:rsidR="1F5ACADD" w:rsidRDefault="1F5ACADD" w:rsidP="613A0137">
      <w:r>
        <w:rPr>
          <w:noProof/>
        </w:rPr>
        <w:lastRenderedPageBreak/>
        <w:drawing>
          <wp:inline distT="0" distB="0" distL="0" distR="0" wp14:anchorId="5C4EA178" wp14:editId="3E6F5487">
            <wp:extent cx="5657850" cy="3771900"/>
            <wp:effectExtent l="0" t="0" r="0" b="0"/>
            <wp:docPr id="1966885126" name="Picture 1778083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0835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0111" w14:textId="5CCD9BD0" w:rsidR="1F5ACADD" w:rsidRDefault="1F5ACADD" w:rsidP="613A0137">
      <w:pPr>
        <w:spacing w:line="240" w:lineRule="auto"/>
        <w:jc w:val="both"/>
      </w:pPr>
      <w:r>
        <w:rPr>
          <w:noProof/>
        </w:rPr>
        <w:drawing>
          <wp:inline distT="0" distB="0" distL="0" distR="0" wp14:anchorId="237D38C6" wp14:editId="45F769B5">
            <wp:extent cx="5080681" cy="1238477"/>
            <wp:effectExtent l="0" t="0" r="0" b="0"/>
            <wp:docPr id="1271901526" name="Picture 935695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6951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81" cy="12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0394" w14:textId="727F8DE4" w:rsidR="1F5ACADD" w:rsidRDefault="6B5155FE" w:rsidP="642BC91A">
      <w:pPr>
        <w:pStyle w:val="Heading1"/>
        <w:spacing w:before="0" w:after="0" w:line="240" w:lineRule="auto"/>
        <w:rPr>
          <w:u w:val="single"/>
        </w:rPr>
      </w:pPr>
      <w:r w:rsidRPr="642BC91A">
        <w:rPr>
          <w:u w:val="single"/>
        </w:rPr>
        <w:t>Section 3: Answers to Q1 – Q</w:t>
      </w:r>
      <w:r w:rsidR="00360771">
        <w:rPr>
          <w:u w:val="single"/>
        </w:rPr>
        <w:t>4</w:t>
      </w:r>
    </w:p>
    <w:p w14:paraId="50E949F7" w14:textId="2B91085C" w:rsidR="1F5ACADD" w:rsidRDefault="1F5ACADD" w:rsidP="613A0137">
      <w:pPr>
        <w:spacing w:line="240" w:lineRule="auto"/>
        <w:jc w:val="both"/>
        <w:rPr>
          <w:b/>
          <w:bCs/>
        </w:rPr>
      </w:pPr>
      <w:r w:rsidRPr="613A0137">
        <w:rPr>
          <w:b/>
          <w:bCs/>
        </w:rPr>
        <w:t>Q1 Answer</w:t>
      </w:r>
    </w:p>
    <w:p w14:paraId="3D044233" w14:textId="7B5FF149" w:rsidR="1F5ACADD" w:rsidRDefault="1F5ACADD" w:rsidP="642BC91A">
      <w:pPr>
        <w:spacing w:line="257" w:lineRule="auto"/>
        <w:jc w:val="both"/>
        <w:rPr>
          <w:rFonts w:ascii="Calibri" w:eastAsia="Calibri" w:hAnsi="Calibri" w:cs="Calibri"/>
        </w:rPr>
      </w:pPr>
      <w:r w:rsidRPr="642BC91A">
        <w:rPr>
          <w:rFonts w:ascii="Calibri" w:eastAsia="Calibri" w:hAnsi="Calibri" w:cs="Calibri"/>
        </w:rPr>
        <w:t>The model is valid. The estimated probability of the predicted values for TARGET_B fall</w:t>
      </w:r>
      <w:r w:rsidR="689AE5B2" w:rsidRPr="642BC91A">
        <w:rPr>
          <w:rFonts w:ascii="Calibri" w:eastAsia="Calibri" w:hAnsi="Calibri" w:cs="Calibri"/>
        </w:rPr>
        <w:t>s</w:t>
      </w:r>
      <w:r w:rsidRPr="642BC91A">
        <w:rPr>
          <w:rFonts w:ascii="Calibri" w:eastAsia="Calibri" w:hAnsi="Calibri" w:cs="Calibri"/>
        </w:rPr>
        <w:t xml:space="preserve"> between 0 </w:t>
      </w:r>
      <w:r w:rsidR="6F24A01D" w:rsidRPr="642BC91A">
        <w:rPr>
          <w:rFonts w:ascii="Calibri" w:eastAsia="Calibri" w:hAnsi="Calibri" w:cs="Calibri"/>
        </w:rPr>
        <w:t>and 1. Moreover, -2xlog likelihood has a smaller value for model with intercept</w:t>
      </w:r>
      <w:r w:rsidR="49112048" w:rsidRPr="642BC91A">
        <w:rPr>
          <w:rFonts w:ascii="Calibri" w:eastAsia="Calibri" w:hAnsi="Calibri" w:cs="Calibri"/>
        </w:rPr>
        <w:t xml:space="preserve"> and covariates. </w:t>
      </w:r>
      <w:r w:rsidR="7A145A70" w:rsidRPr="642BC91A">
        <w:rPr>
          <w:rFonts w:ascii="Calibri" w:eastAsia="Calibri" w:hAnsi="Calibri" w:cs="Calibri"/>
        </w:rPr>
        <w:t xml:space="preserve">The </w:t>
      </w:r>
      <w:r w:rsidR="49112048" w:rsidRPr="642BC91A">
        <w:rPr>
          <w:rFonts w:ascii="Calibri" w:eastAsia="Calibri" w:hAnsi="Calibri" w:cs="Calibri"/>
        </w:rPr>
        <w:t xml:space="preserve">chi square test </w:t>
      </w:r>
      <w:r w:rsidR="63DF3F8B" w:rsidRPr="642BC91A">
        <w:rPr>
          <w:rFonts w:ascii="Calibri" w:eastAsia="Calibri" w:hAnsi="Calibri" w:cs="Calibri"/>
        </w:rPr>
        <w:t xml:space="preserve">also </w:t>
      </w:r>
      <w:r w:rsidR="49112048" w:rsidRPr="642BC91A">
        <w:rPr>
          <w:rFonts w:ascii="Calibri" w:eastAsia="Calibri" w:hAnsi="Calibri" w:cs="Calibri"/>
        </w:rPr>
        <w:t xml:space="preserve">shows the model is valid at all levels of significance.  </w:t>
      </w:r>
    </w:p>
    <w:p w14:paraId="205C3BBD" w14:textId="4FACFE3B" w:rsidR="1F5ACADD" w:rsidRDefault="1F5ACADD" w:rsidP="613A0137">
      <w:pPr>
        <w:spacing w:line="240" w:lineRule="auto"/>
        <w:jc w:val="both"/>
        <w:rPr>
          <w:b/>
          <w:bCs/>
        </w:rPr>
      </w:pPr>
      <w:r w:rsidRPr="6E2C7382">
        <w:rPr>
          <w:b/>
          <w:bCs/>
        </w:rPr>
        <w:t>Q2 Answer</w:t>
      </w:r>
    </w:p>
    <w:p w14:paraId="1AD6FEE3" w14:textId="1528B24A" w:rsidR="445F1440" w:rsidRDefault="2086FD00" w:rsidP="283DB146">
      <w:pPr>
        <w:spacing w:line="276" w:lineRule="auto"/>
        <w:jc w:val="both"/>
        <w:rPr>
          <w:rFonts w:ascii="Calibri" w:eastAsia="Calibri" w:hAnsi="Calibri" w:cs="Calibri"/>
        </w:rPr>
      </w:pPr>
      <w:r w:rsidRPr="283DB146">
        <w:rPr>
          <w:rFonts w:ascii="Calibri" w:eastAsia="Calibri" w:hAnsi="Calibri" w:cs="Calibri"/>
        </w:rPr>
        <w:t xml:space="preserve">The variables AVGGIFT and LASTT have odds ratios less than 1, which implies that the probability </w:t>
      </w:r>
      <w:r w:rsidR="00360771">
        <w:rPr>
          <w:rFonts w:ascii="Calibri" w:eastAsia="Calibri" w:hAnsi="Calibri" w:cs="Calibri"/>
        </w:rPr>
        <w:t xml:space="preserve">of </w:t>
      </w:r>
      <w:r w:rsidRPr="283DB146">
        <w:rPr>
          <w:rFonts w:ascii="Calibri" w:eastAsia="Calibri" w:hAnsi="Calibri" w:cs="Calibri"/>
        </w:rPr>
        <w:t>them not occurring is greater than the probability of the</w:t>
      </w:r>
      <w:r w:rsidR="1F2C8198" w:rsidRPr="283DB146">
        <w:rPr>
          <w:rFonts w:ascii="Calibri" w:eastAsia="Calibri" w:hAnsi="Calibri" w:cs="Calibri"/>
        </w:rPr>
        <w:t>m</w:t>
      </w:r>
      <w:r w:rsidRPr="283DB146">
        <w:rPr>
          <w:rFonts w:ascii="Calibri" w:eastAsia="Calibri" w:hAnsi="Calibri" w:cs="Calibri"/>
        </w:rPr>
        <w:t xml:space="preserve"> occur</w:t>
      </w:r>
      <w:r w:rsidR="0CCA598C" w:rsidRPr="283DB146">
        <w:rPr>
          <w:rFonts w:ascii="Calibri" w:eastAsia="Calibri" w:hAnsi="Calibri" w:cs="Calibri"/>
        </w:rPr>
        <w:t>ring</w:t>
      </w:r>
      <w:r w:rsidRPr="283DB146">
        <w:rPr>
          <w:rFonts w:ascii="Calibri" w:eastAsia="Calibri" w:hAnsi="Calibri" w:cs="Calibri"/>
        </w:rPr>
        <w:t>. FIRSTT has an odds ratio equal to 1 which means that it is equally likely for the event to occur or not. INCOME has odds ratio greater than 1 so the probability of it occurring is greater.</w:t>
      </w:r>
    </w:p>
    <w:p w14:paraId="3099A314" w14:textId="5A3D2496" w:rsidR="1F5ACADD" w:rsidRDefault="1F5ACADD" w:rsidP="613A0137">
      <w:pPr>
        <w:spacing w:line="240" w:lineRule="auto"/>
        <w:jc w:val="both"/>
        <w:rPr>
          <w:b/>
          <w:bCs/>
        </w:rPr>
      </w:pPr>
      <w:r w:rsidRPr="6E2C7382">
        <w:rPr>
          <w:b/>
          <w:bCs/>
        </w:rPr>
        <w:t>Q3 Answer</w:t>
      </w:r>
    </w:p>
    <w:p w14:paraId="519FA47D" w14:textId="15DA5024" w:rsidR="72943E06" w:rsidRDefault="72943E06" w:rsidP="6E2C7382">
      <w:pPr>
        <w:spacing w:line="257" w:lineRule="auto"/>
        <w:jc w:val="both"/>
        <w:rPr>
          <w:rFonts w:ascii="Calibri" w:eastAsia="Calibri" w:hAnsi="Calibri" w:cs="Calibri"/>
        </w:rPr>
      </w:pPr>
      <w:r w:rsidRPr="6E2C7382">
        <w:rPr>
          <w:rFonts w:ascii="Calibri" w:eastAsia="Calibri" w:hAnsi="Calibri" w:cs="Calibri"/>
        </w:rPr>
        <w:t xml:space="preserve">A level </w:t>
      </w:r>
      <w:r w:rsidR="2A30CA05" w:rsidRPr="6E2C7382">
        <w:rPr>
          <w:rFonts w:ascii="Calibri" w:eastAsia="Calibri" w:hAnsi="Calibri" w:cs="Calibri"/>
        </w:rPr>
        <w:t xml:space="preserve">of confidence </w:t>
      </w:r>
      <w:r w:rsidRPr="6E2C7382">
        <w:rPr>
          <w:rFonts w:ascii="Calibri" w:eastAsia="Calibri" w:hAnsi="Calibri" w:cs="Calibri"/>
        </w:rPr>
        <w:t>such as .1, .05, or</w:t>
      </w:r>
      <w:r w:rsidR="4C27F555" w:rsidRPr="6E2C7382">
        <w:rPr>
          <w:rFonts w:ascii="Calibri" w:eastAsia="Calibri" w:hAnsi="Calibri" w:cs="Calibri"/>
        </w:rPr>
        <w:t xml:space="preserve"> </w:t>
      </w:r>
      <w:r w:rsidRPr="6E2C7382">
        <w:rPr>
          <w:rFonts w:ascii="Calibri" w:eastAsia="Calibri" w:hAnsi="Calibri" w:cs="Calibri"/>
        </w:rPr>
        <w:t xml:space="preserve">.01 has to be set </w:t>
      </w:r>
      <w:r w:rsidR="248E31C4" w:rsidRPr="6E2C7382">
        <w:rPr>
          <w:rFonts w:ascii="Calibri" w:eastAsia="Calibri" w:hAnsi="Calibri" w:cs="Calibri"/>
        </w:rPr>
        <w:t xml:space="preserve">in order </w:t>
      </w:r>
      <w:r w:rsidRPr="6E2C7382">
        <w:rPr>
          <w:rFonts w:ascii="Calibri" w:eastAsia="Calibri" w:hAnsi="Calibri" w:cs="Calibri"/>
        </w:rPr>
        <w:t xml:space="preserve">to determine significance. </w:t>
      </w:r>
      <w:r w:rsidR="7500233D" w:rsidRPr="6E2C7382">
        <w:rPr>
          <w:rFonts w:ascii="Calibri" w:eastAsia="Calibri" w:hAnsi="Calibri" w:cs="Calibri"/>
        </w:rPr>
        <w:t>Based on any of the common levels of confidence, a</w:t>
      </w:r>
      <w:r w:rsidR="4FE48385" w:rsidRPr="6E2C7382">
        <w:rPr>
          <w:rFonts w:ascii="Calibri" w:eastAsia="Calibri" w:hAnsi="Calibri" w:cs="Calibri"/>
        </w:rPr>
        <w:t xml:space="preserve">ll </w:t>
      </w:r>
      <w:r w:rsidR="6563E430" w:rsidRPr="6E2C7382">
        <w:rPr>
          <w:rFonts w:ascii="Calibri" w:eastAsia="Calibri" w:hAnsi="Calibri" w:cs="Calibri"/>
        </w:rPr>
        <w:t xml:space="preserve">variables </w:t>
      </w:r>
      <w:r w:rsidR="562F00FF" w:rsidRPr="6E2C7382">
        <w:rPr>
          <w:rFonts w:ascii="Calibri" w:eastAsia="Calibri" w:hAnsi="Calibri" w:cs="Calibri"/>
        </w:rPr>
        <w:t>(</w:t>
      </w:r>
      <w:r w:rsidR="6563E430" w:rsidRPr="6E2C7382">
        <w:rPr>
          <w:rFonts w:ascii="Calibri" w:eastAsia="Calibri" w:hAnsi="Calibri" w:cs="Calibri"/>
        </w:rPr>
        <w:t>FIRSTT, INCOME, LASTT, and AVGGIFT</w:t>
      </w:r>
      <w:r w:rsidR="148E7FC1" w:rsidRPr="6E2C7382">
        <w:rPr>
          <w:rFonts w:ascii="Calibri" w:eastAsia="Calibri" w:hAnsi="Calibri" w:cs="Calibri"/>
        </w:rPr>
        <w:t>)</w:t>
      </w:r>
      <w:r w:rsidR="6563E430" w:rsidRPr="6E2C7382">
        <w:rPr>
          <w:rFonts w:ascii="Calibri" w:eastAsia="Calibri" w:hAnsi="Calibri" w:cs="Calibri"/>
        </w:rPr>
        <w:t xml:space="preserve"> are significant </w:t>
      </w:r>
      <w:r w:rsidR="6563E430" w:rsidRPr="6E2C7382">
        <w:rPr>
          <w:rFonts w:ascii="Calibri" w:eastAsia="Calibri" w:hAnsi="Calibri" w:cs="Calibri"/>
        </w:rPr>
        <w:lastRenderedPageBreak/>
        <w:t>predictors for TARGET_B. While AVGGIFT has a Chi</w:t>
      </w:r>
      <w:r w:rsidR="684C5F42" w:rsidRPr="6E2C7382">
        <w:rPr>
          <w:rFonts w:ascii="Calibri" w:eastAsia="Calibri" w:hAnsi="Calibri" w:cs="Calibri"/>
        </w:rPr>
        <w:t>-</w:t>
      </w:r>
      <w:r w:rsidR="6563E430" w:rsidRPr="6E2C7382">
        <w:rPr>
          <w:rFonts w:ascii="Calibri" w:eastAsia="Calibri" w:hAnsi="Calibri" w:cs="Calibri"/>
        </w:rPr>
        <w:t>Sq</w:t>
      </w:r>
      <w:r w:rsidR="7D51F58E" w:rsidRPr="6E2C7382">
        <w:rPr>
          <w:rFonts w:ascii="Calibri" w:eastAsia="Calibri" w:hAnsi="Calibri" w:cs="Calibri"/>
        </w:rPr>
        <w:t>uare</w:t>
      </w:r>
      <w:r w:rsidR="6563E430" w:rsidRPr="6E2C7382">
        <w:rPr>
          <w:rFonts w:ascii="Calibri" w:eastAsia="Calibri" w:hAnsi="Calibri" w:cs="Calibri"/>
        </w:rPr>
        <w:t xml:space="preserve"> of .0058</w:t>
      </w:r>
      <w:r w:rsidR="74ED4EFD" w:rsidRPr="6E2C7382">
        <w:rPr>
          <w:rFonts w:ascii="Calibri" w:eastAsia="Calibri" w:hAnsi="Calibri" w:cs="Calibri"/>
        </w:rPr>
        <w:t>,</w:t>
      </w:r>
      <w:r w:rsidR="6563E430" w:rsidRPr="6E2C7382">
        <w:rPr>
          <w:rFonts w:ascii="Calibri" w:eastAsia="Calibri" w:hAnsi="Calibri" w:cs="Calibri"/>
        </w:rPr>
        <w:t xml:space="preserve"> it is still </w:t>
      </w:r>
      <w:r w:rsidR="515CFD8C" w:rsidRPr="6E2C7382">
        <w:rPr>
          <w:rFonts w:ascii="Calibri" w:eastAsia="Calibri" w:hAnsi="Calibri" w:cs="Calibri"/>
        </w:rPr>
        <w:t xml:space="preserve">below the lowest </w:t>
      </w:r>
      <w:r w:rsidR="65F4135C" w:rsidRPr="6E2C7382">
        <w:rPr>
          <w:rFonts w:ascii="Calibri" w:eastAsia="Calibri" w:hAnsi="Calibri" w:cs="Calibri"/>
        </w:rPr>
        <w:t xml:space="preserve">common level of </w:t>
      </w:r>
      <w:r w:rsidR="515CFD8C" w:rsidRPr="6E2C7382">
        <w:rPr>
          <w:rFonts w:ascii="Calibri" w:eastAsia="Calibri" w:hAnsi="Calibri" w:cs="Calibri"/>
        </w:rPr>
        <w:t>confidence of .01</w:t>
      </w:r>
      <w:r w:rsidR="6563E430" w:rsidRPr="6E2C7382">
        <w:rPr>
          <w:rFonts w:ascii="Calibri" w:eastAsia="Calibri" w:hAnsi="Calibri" w:cs="Calibri"/>
        </w:rPr>
        <w:t>.</w:t>
      </w:r>
    </w:p>
    <w:p w14:paraId="454E8500" w14:textId="4BE5B5BE" w:rsidR="1F5ACADD" w:rsidRDefault="1F5ACADD" w:rsidP="613A0137">
      <w:pPr>
        <w:spacing w:line="240" w:lineRule="auto"/>
        <w:jc w:val="both"/>
        <w:rPr>
          <w:b/>
          <w:bCs/>
        </w:rPr>
      </w:pPr>
      <w:r w:rsidRPr="6E2C7382">
        <w:rPr>
          <w:b/>
          <w:bCs/>
        </w:rPr>
        <w:t>Q4 Answer</w:t>
      </w:r>
    </w:p>
    <w:p w14:paraId="3D08D4B9" w14:textId="554C8D89" w:rsidR="5E81A210" w:rsidRDefault="5E81A210" w:rsidP="6E2C7382">
      <w:pPr>
        <w:spacing w:line="276" w:lineRule="auto"/>
        <w:jc w:val="both"/>
        <w:rPr>
          <w:rFonts w:ascii="Calibri" w:eastAsia="Calibri" w:hAnsi="Calibri" w:cs="Calibri"/>
        </w:rPr>
      </w:pPr>
      <w:r w:rsidRPr="6E2C7382">
        <w:rPr>
          <w:rFonts w:ascii="Calibri" w:eastAsia="Calibri" w:hAnsi="Calibri" w:cs="Calibri"/>
        </w:rPr>
        <w:t>The equation of the model is</w:t>
      </w:r>
      <w:bookmarkStart w:id="0" w:name="_GoBack"/>
      <w:bookmarkEnd w:id="0"/>
    </w:p>
    <w:p w14:paraId="2CAFD3A3" w14:textId="733946C8" w:rsidR="4CEE5EE7" w:rsidRDefault="4CEE5EE7" w:rsidP="613A0137">
      <w:pPr>
        <w:spacing w:line="276" w:lineRule="auto"/>
        <w:jc w:val="both"/>
      </w:pPr>
      <w:r>
        <w:rPr>
          <w:noProof/>
        </w:rPr>
        <w:drawing>
          <wp:inline distT="0" distB="0" distL="0" distR="0" wp14:anchorId="58DF9118" wp14:editId="6CA3FFFC">
            <wp:extent cx="4572000" cy="428625"/>
            <wp:effectExtent l="0" t="0" r="0" b="0"/>
            <wp:docPr id="1811656845" name="Picture 91283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839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5001" w14:textId="1E72B425" w:rsidR="5E81A210" w:rsidRDefault="5E81A210" w:rsidP="613A0137">
      <w:pPr>
        <w:spacing w:line="276" w:lineRule="auto"/>
        <w:jc w:val="both"/>
      </w:pPr>
      <w:r w:rsidRPr="613A0137">
        <w:rPr>
          <w:rFonts w:ascii="Calibri" w:eastAsia="Calibri" w:hAnsi="Calibri" w:cs="Calibri"/>
        </w:rPr>
        <w:t xml:space="preserve">The odds ratio is equal to </w:t>
      </w:r>
      <w:r w:rsidRPr="613A0137">
        <w:rPr>
          <w:rFonts w:ascii="Calibri" w:eastAsia="Calibri" w:hAnsi="Calibri" w:cs="Calibri"/>
          <w:i/>
          <w:iCs/>
        </w:rPr>
        <w:t>(p/1-p).</w:t>
      </w:r>
      <w:r w:rsidRPr="613A0137">
        <w:rPr>
          <w:rFonts w:ascii="Calibri" w:eastAsia="Calibri" w:hAnsi="Calibri" w:cs="Calibri"/>
        </w:rPr>
        <w:t xml:space="preserve"> The coefficients of independent variables in the above equation give the rate of change in the log of odds ratio as the independent variables change. A one unit increase in AVGGIFT reduces the log of odds ratio by 0.0167 units. A one unit increase in FIRSTT increases the log of odds ratio by 0.000175 units. A one unit increase in INCOME increases the log of odds ratio by 0.1038 units. A one unit increase in LASTT decreases the log of odds ratio by 0.00161 units. </w:t>
      </w:r>
    </w:p>
    <w:p w14:paraId="0931CD77" w14:textId="1A3C0406" w:rsidR="5E81A210" w:rsidRDefault="5E81A210" w:rsidP="613A0137">
      <w:pPr>
        <w:spacing w:line="276" w:lineRule="auto"/>
        <w:jc w:val="both"/>
      </w:pPr>
      <w:r w:rsidRPr="613A0137">
        <w:rPr>
          <w:rFonts w:ascii="Calibri" w:eastAsia="Calibri" w:hAnsi="Calibri" w:cs="Calibri"/>
        </w:rPr>
        <w:t>Changing our logistic regression equation to the one below makes it easier to understand the coefficients.</w:t>
      </w:r>
    </w:p>
    <w:p w14:paraId="4CEC7312" w14:textId="53FEF918" w:rsidR="5E81A210" w:rsidRDefault="5E81A210" w:rsidP="613A0137">
      <w:pPr>
        <w:spacing w:line="276" w:lineRule="auto"/>
        <w:jc w:val="both"/>
        <w:rPr>
          <w:rFonts w:ascii="Calibri" w:eastAsia="Calibri" w:hAnsi="Calibri" w:cs="Calibri"/>
        </w:rPr>
      </w:pPr>
      <w:r w:rsidRPr="642BC91A">
        <w:rPr>
          <w:rFonts w:ascii="Calibri" w:eastAsia="Calibri" w:hAnsi="Calibri" w:cs="Calibri"/>
        </w:rPr>
        <w:t xml:space="preserve"> </w:t>
      </w:r>
      <w:r w:rsidR="67B6ECD0">
        <w:rPr>
          <w:noProof/>
        </w:rPr>
        <w:drawing>
          <wp:inline distT="0" distB="0" distL="0" distR="0" wp14:anchorId="12CA8CFB" wp14:editId="3AFDED5D">
            <wp:extent cx="4572000" cy="400050"/>
            <wp:effectExtent l="0" t="0" r="0" b="0"/>
            <wp:docPr id="1564873374" name="Picture 307688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6881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4B78" w14:textId="3C1F122E" w:rsidR="613A0137" w:rsidRDefault="5E81A210" w:rsidP="6E2C7382">
      <w:pPr>
        <w:spacing w:line="276" w:lineRule="auto"/>
        <w:jc w:val="both"/>
        <w:rPr>
          <w:rFonts w:ascii="Calibri" w:eastAsia="Calibri" w:hAnsi="Calibri" w:cs="Calibri"/>
        </w:rPr>
      </w:pPr>
      <w:r w:rsidRPr="6E2C7382">
        <w:rPr>
          <w:rFonts w:ascii="Calibri" w:eastAsia="Calibri" w:hAnsi="Calibri" w:cs="Calibri"/>
        </w:rPr>
        <w:t xml:space="preserve">Now, a one unit increase in AVGGIFT causes the odds ratio to increase by </w:t>
      </w:r>
      <w:r w:rsidR="74D573B9" w:rsidRPr="6E2C7382">
        <w:rPr>
          <w:rFonts w:ascii="Calibri" w:eastAsia="Calibri" w:hAnsi="Calibri" w:cs="Calibri"/>
        </w:rPr>
        <w:t>e^-0.0167 = 0.983</w:t>
      </w:r>
      <w:r w:rsidRPr="6E2C7382">
        <w:rPr>
          <w:rFonts w:ascii="Calibri" w:eastAsia="Calibri" w:hAnsi="Calibri" w:cs="Calibri"/>
        </w:rPr>
        <w:t xml:space="preserve"> units. A one unit increase in FIRSTT causes the odds ratio to increase by </w:t>
      </w:r>
      <w:r w:rsidR="15CB3E91" w:rsidRPr="6E2C7382">
        <w:rPr>
          <w:rFonts w:ascii="Calibri" w:eastAsia="Calibri" w:hAnsi="Calibri" w:cs="Calibri"/>
        </w:rPr>
        <w:t>e^0.000175 = 1.000</w:t>
      </w:r>
      <w:r w:rsidRPr="6E2C7382">
        <w:rPr>
          <w:rFonts w:ascii="Calibri" w:eastAsia="Calibri" w:hAnsi="Calibri" w:cs="Calibri"/>
        </w:rPr>
        <w:t xml:space="preserve"> units. A one unit increase in INCOME causes the odds ratio to increase by </w:t>
      </w:r>
      <w:r w:rsidR="62719BDE" w:rsidRPr="6E2C7382">
        <w:rPr>
          <w:rFonts w:ascii="Calibri" w:eastAsia="Calibri" w:hAnsi="Calibri" w:cs="Calibri"/>
        </w:rPr>
        <w:t>e^0.1038 = 1.109</w:t>
      </w:r>
      <w:r w:rsidRPr="6E2C7382">
        <w:rPr>
          <w:rFonts w:ascii="Calibri" w:eastAsia="Calibri" w:hAnsi="Calibri" w:cs="Calibri"/>
        </w:rPr>
        <w:t xml:space="preserve"> units. A one unit increase in LASTT causes the odds ratio to increase by </w:t>
      </w:r>
      <w:r w:rsidR="570A74C5" w:rsidRPr="6E2C7382">
        <w:rPr>
          <w:rFonts w:ascii="Calibri" w:eastAsia="Calibri" w:hAnsi="Calibri" w:cs="Calibri"/>
        </w:rPr>
        <w:t>e^-0.00161 = 0.998</w:t>
      </w:r>
      <w:r w:rsidRPr="6E2C7382">
        <w:rPr>
          <w:rFonts w:ascii="Calibri" w:eastAsia="Calibri" w:hAnsi="Calibri" w:cs="Calibri"/>
        </w:rPr>
        <w:t xml:space="preserve"> units. </w:t>
      </w:r>
    </w:p>
    <w:p w14:paraId="60D51746" w14:textId="59682B01" w:rsidR="613A0137" w:rsidRDefault="613A0137" w:rsidP="613A0137">
      <w:pPr>
        <w:spacing w:line="240" w:lineRule="auto"/>
        <w:jc w:val="both"/>
        <w:rPr>
          <w:b/>
          <w:bCs/>
        </w:rPr>
      </w:pPr>
    </w:p>
    <w:p w14:paraId="654BE892" w14:textId="426BC7AF" w:rsidR="613A0137" w:rsidRDefault="613A0137" w:rsidP="613A0137">
      <w:pPr>
        <w:spacing w:line="240" w:lineRule="auto"/>
        <w:jc w:val="both"/>
        <w:rPr>
          <w:b/>
          <w:bCs/>
        </w:rPr>
      </w:pPr>
    </w:p>
    <w:sectPr w:rsidR="613A013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97C56" w14:textId="77777777" w:rsidR="009C7128" w:rsidRDefault="009C7128" w:rsidP="00FF3E28">
      <w:pPr>
        <w:spacing w:after="0" w:line="240" w:lineRule="auto"/>
      </w:pPr>
      <w:r>
        <w:separator/>
      </w:r>
    </w:p>
  </w:endnote>
  <w:endnote w:type="continuationSeparator" w:id="0">
    <w:p w14:paraId="2D272AF9" w14:textId="77777777" w:rsidR="009C7128" w:rsidRDefault="009C7128" w:rsidP="00FF3E28">
      <w:pPr>
        <w:spacing w:after="0" w:line="240" w:lineRule="auto"/>
      </w:pPr>
      <w:r>
        <w:continuationSeparator/>
      </w:r>
    </w:p>
  </w:endnote>
  <w:endnote w:type="continuationNotice" w:id="1">
    <w:p w14:paraId="1FF98C2F" w14:textId="77777777" w:rsidR="009C7128" w:rsidRDefault="009C71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9424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0671C3" w14:textId="77777777" w:rsidR="00FF3E28" w:rsidRDefault="00FF3E28">
        <w:pPr>
          <w:pStyle w:val="Footer"/>
          <w:jc w:val="right"/>
        </w:pPr>
        <w:r>
          <w:rPr>
            <w:color w:val="2B579A"/>
            <w:shd w:val="clear" w:color="auto" w:fill="E6E6E6"/>
          </w:rPr>
          <w:fldChar w:fldCharType="begin"/>
        </w:r>
        <w:r>
          <w:instrText xml:space="preserve"> PAGE   \* MERGEFORMAT </w:instrText>
        </w:r>
        <w:r>
          <w:rPr>
            <w:color w:val="2B579A"/>
            <w:shd w:val="clear" w:color="auto" w:fill="E6E6E6"/>
          </w:rPr>
          <w:fldChar w:fldCharType="separate"/>
        </w:r>
        <w:r>
          <w:rPr>
            <w:noProof/>
          </w:rPr>
          <w:t>2</w:t>
        </w:r>
        <w:r>
          <w:rPr>
            <w:noProof/>
            <w:color w:val="2B579A"/>
            <w:shd w:val="clear" w:color="auto" w:fill="E6E6E6"/>
          </w:rPr>
          <w:fldChar w:fldCharType="end"/>
        </w:r>
      </w:p>
    </w:sdtContent>
  </w:sdt>
  <w:p w14:paraId="6E46EF6C" w14:textId="77777777" w:rsidR="00FF3E28" w:rsidRDefault="00FF3E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1EA7B" w14:textId="77777777" w:rsidR="009C7128" w:rsidRDefault="009C7128" w:rsidP="00FF3E28">
      <w:pPr>
        <w:spacing w:after="0" w:line="240" w:lineRule="auto"/>
      </w:pPr>
      <w:r>
        <w:separator/>
      </w:r>
    </w:p>
  </w:footnote>
  <w:footnote w:type="continuationSeparator" w:id="0">
    <w:p w14:paraId="0611C55D" w14:textId="77777777" w:rsidR="009C7128" w:rsidRDefault="009C7128" w:rsidP="00FF3E28">
      <w:pPr>
        <w:spacing w:after="0" w:line="240" w:lineRule="auto"/>
      </w:pPr>
      <w:r>
        <w:continuationSeparator/>
      </w:r>
    </w:p>
  </w:footnote>
  <w:footnote w:type="continuationNotice" w:id="1">
    <w:p w14:paraId="4754A940" w14:textId="77777777" w:rsidR="009C7128" w:rsidRDefault="009C71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62F8F" w14:textId="77777777" w:rsidR="00FF3E28" w:rsidRDefault="00FF3E28">
    <w:pPr>
      <w:pStyle w:val="Header"/>
    </w:pPr>
    <w:r>
      <w:t xml:space="preserve">Group 9: </w:t>
    </w:r>
    <w:r w:rsidRPr="00FF3E28">
      <w:t xml:space="preserve">Anji </w:t>
    </w:r>
    <w:proofErr w:type="spellStart"/>
    <w:r w:rsidRPr="00FF3E28">
      <w:t>Lanke</w:t>
    </w:r>
    <w:proofErr w:type="spellEnd"/>
    <w:r w:rsidRPr="00FF3E28">
      <w:t xml:space="preserve">, Chris Benton, </w:t>
    </w:r>
    <w:proofErr w:type="spellStart"/>
    <w:r w:rsidRPr="00FF3E28">
      <w:t>Raheyma</w:t>
    </w:r>
    <w:proofErr w:type="spellEnd"/>
    <w:r w:rsidRPr="00FF3E28">
      <w:t xml:space="preserve"> Khan, </w:t>
    </w:r>
    <w:proofErr w:type="spellStart"/>
    <w:r w:rsidRPr="00FF3E28">
      <w:t>Sriniva</w:t>
    </w:r>
    <w:proofErr w:type="spellEnd"/>
    <w:r w:rsidRPr="00FF3E28">
      <w:t xml:space="preserve"> Rao Kolla, and Cody Holmes</w:t>
    </w:r>
  </w:p>
  <w:p w14:paraId="3A7B3C71" w14:textId="77777777" w:rsidR="00FF3E28" w:rsidRDefault="00FF3E28">
    <w:pPr>
      <w:pStyle w:val="Header"/>
    </w:pPr>
    <w:r>
      <w:t>HW1-1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E7B54"/>
    <w:multiLevelType w:val="hybridMultilevel"/>
    <w:tmpl w:val="28222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B4C20"/>
    <w:multiLevelType w:val="hybridMultilevel"/>
    <w:tmpl w:val="FFFFFFFF"/>
    <w:lvl w:ilvl="0" w:tplc="61C63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5A7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04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C9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922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D04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2D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D28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6A5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16944"/>
    <w:multiLevelType w:val="hybridMultilevel"/>
    <w:tmpl w:val="FFFFFFFF"/>
    <w:lvl w:ilvl="0" w:tplc="261670DE">
      <w:start w:val="1"/>
      <w:numFmt w:val="decimal"/>
      <w:lvlText w:val="%1."/>
      <w:lvlJc w:val="left"/>
      <w:pPr>
        <w:ind w:left="720" w:hanging="360"/>
      </w:pPr>
    </w:lvl>
    <w:lvl w:ilvl="1" w:tplc="87DA49BE">
      <w:start w:val="1"/>
      <w:numFmt w:val="lowerLetter"/>
      <w:lvlText w:val="%2."/>
      <w:lvlJc w:val="left"/>
      <w:pPr>
        <w:ind w:left="1440" w:hanging="360"/>
      </w:pPr>
    </w:lvl>
    <w:lvl w:ilvl="2" w:tplc="69CADBFC">
      <w:start w:val="1"/>
      <w:numFmt w:val="lowerRoman"/>
      <w:lvlText w:val="%3."/>
      <w:lvlJc w:val="right"/>
      <w:pPr>
        <w:ind w:left="2160" w:hanging="180"/>
      </w:pPr>
    </w:lvl>
    <w:lvl w:ilvl="3" w:tplc="D83C16B2">
      <w:start w:val="1"/>
      <w:numFmt w:val="decimal"/>
      <w:lvlText w:val="%4."/>
      <w:lvlJc w:val="left"/>
      <w:pPr>
        <w:ind w:left="2880" w:hanging="360"/>
      </w:pPr>
    </w:lvl>
    <w:lvl w:ilvl="4" w:tplc="2398C7CA">
      <w:start w:val="1"/>
      <w:numFmt w:val="lowerLetter"/>
      <w:lvlText w:val="%5."/>
      <w:lvlJc w:val="left"/>
      <w:pPr>
        <w:ind w:left="3600" w:hanging="360"/>
      </w:pPr>
    </w:lvl>
    <w:lvl w:ilvl="5" w:tplc="140A11BC">
      <w:start w:val="1"/>
      <w:numFmt w:val="lowerRoman"/>
      <w:lvlText w:val="%6."/>
      <w:lvlJc w:val="right"/>
      <w:pPr>
        <w:ind w:left="4320" w:hanging="180"/>
      </w:pPr>
    </w:lvl>
    <w:lvl w:ilvl="6" w:tplc="D1F078E8">
      <w:start w:val="1"/>
      <w:numFmt w:val="decimal"/>
      <w:lvlText w:val="%7."/>
      <w:lvlJc w:val="left"/>
      <w:pPr>
        <w:ind w:left="5040" w:hanging="360"/>
      </w:pPr>
    </w:lvl>
    <w:lvl w:ilvl="7" w:tplc="C6B8060E">
      <w:start w:val="1"/>
      <w:numFmt w:val="lowerLetter"/>
      <w:lvlText w:val="%8."/>
      <w:lvlJc w:val="left"/>
      <w:pPr>
        <w:ind w:left="5760" w:hanging="360"/>
      </w:pPr>
    </w:lvl>
    <w:lvl w:ilvl="8" w:tplc="AE544B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56601"/>
    <w:multiLevelType w:val="hybridMultilevel"/>
    <w:tmpl w:val="FFFFFFFF"/>
    <w:lvl w:ilvl="0" w:tplc="11BC9762">
      <w:start w:val="1"/>
      <w:numFmt w:val="decimal"/>
      <w:lvlText w:val="%1."/>
      <w:lvlJc w:val="left"/>
      <w:pPr>
        <w:ind w:left="720" w:hanging="360"/>
      </w:pPr>
    </w:lvl>
    <w:lvl w:ilvl="1" w:tplc="F03023BA">
      <w:start w:val="1"/>
      <w:numFmt w:val="lowerLetter"/>
      <w:lvlText w:val="%2."/>
      <w:lvlJc w:val="left"/>
      <w:pPr>
        <w:ind w:left="1440" w:hanging="360"/>
      </w:pPr>
    </w:lvl>
    <w:lvl w:ilvl="2" w:tplc="050A8D44">
      <w:start w:val="1"/>
      <w:numFmt w:val="lowerRoman"/>
      <w:lvlText w:val="%3."/>
      <w:lvlJc w:val="right"/>
      <w:pPr>
        <w:ind w:left="2160" w:hanging="180"/>
      </w:pPr>
    </w:lvl>
    <w:lvl w:ilvl="3" w:tplc="E5964068">
      <w:start w:val="1"/>
      <w:numFmt w:val="decimal"/>
      <w:lvlText w:val="%4."/>
      <w:lvlJc w:val="left"/>
      <w:pPr>
        <w:ind w:left="2880" w:hanging="360"/>
      </w:pPr>
    </w:lvl>
    <w:lvl w:ilvl="4" w:tplc="6A36345E">
      <w:start w:val="1"/>
      <w:numFmt w:val="lowerLetter"/>
      <w:lvlText w:val="%5."/>
      <w:lvlJc w:val="left"/>
      <w:pPr>
        <w:ind w:left="3600" w:hanging="360"/>
      </w:pPr>
    </w:lvl>
    <w:lvl w:ilvl="5" w:tplc="64825700">
      <w:start w:val="1"/>
      <w:numFmt w:val="lowerRoman"/>
      <w:lvlText w:val="%6."/>
      <w:lvlJc w:val="right"/>
      <w:pPr>
        <w:ind w:left="4320" w:hanging="180"/>
      </w:pPr>
    </w:lvl>
    <w:lvl w:ilvl="6" w:tplc="EB666B66">
      <w:start w:val="1"/>
      <w:numFmt w:val="decimal"/>
      <w:lvlText w:val="%7."/>
      <w:lvlJc w:val="left"/>
      <w:pPr>
        <w:ind w:left="5040" w:hanging="360"/>
      </w:pPr>
    </w:lvl>
    <w:lvl w:ilvl="7" w:tplc="BCEAF9B4">
      <w:start w:val="1"/>
      <w:numFmt w:val="lowerLetter"/>
      <w:lvlText w:val="%8."/>
      <w:lvlJc w:val="left"/>
      <w:pPr>
        <w:ind w:left="5760" w:hanging="360"/>
      </w:pPr>
    </w:lvl>
    <w:lvl w:ilvl="8" w:tplc="2780B78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A4747"/>
    <w:multiLevelType w:val="hybridMultilevel"/>
    <w:tmpl w:val="FFFFFFFF"/>
    <w:lvl w:ilvl="0" w:tplc="8A566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6AB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88C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F27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CE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0B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EA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82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63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3MzIxMrEwtzQwNTJX0lEKTi0uzszPAykwrAUAlb+frywAAAA="/>
  </w:docVars>
  <w:rsids>
    <w:rsidRoot w:val="00FF3E28"/>
    <w:rsid w:val="00114924"/>
    <w:rsid w:val="001F3FA6"/>
    <w:rsid w:val="002854DA"/>
    <w:rsid w:val="00317696"/>
    <w:rsid w:val="00360771"/>
    <w:rsid w:val="003D553C"/>
    <w:rsid w:val="003E6057"/>
    <w:rsid w:val="00417297"/>
    <w:rsid w:val="004E76B4"/>
    <w:rsid w:val="006944A2"/>
    <w:rsid w:val="006A1424"/>
    <w:rsid w:val="006A5F62"/>
    <w:rsid w:val="009A37AF"/>
    <w:rsid w:val="009C7128"/>
    <w:rsid w:val="00AA20A6"/>
    <w:rsid w:val="00F123A9"/>
    <w:rsid w:val="00FF31C6"/>
    <w:rsid w:val="00FF3E28"/>
    <w:rsid w:val="012B18B1"/>
    <w:rsid w:val="01C2A072"/>
    <w:rsid w:val="01D07A7B"/>
    <w:rsid w:val="025A3B37"/>
    <w:rsid w:val="0309FEE1"/>
    <w:rsid w:val="07553A30"/>
    <w:rsid w:val="0989580C"/>
    <w:rsid w:val="0B122C5C"/>
    <w:rsid w:val="0BC5BDA7"/>
    <w:rsid w:val="0C8A47E6"/>
    <w:rsid w:val="0CCA598C"/>
    <w:rsid w:val="0D8B9A6A"/>
    <w:rsid w:val="0FAE19A5"/>
    <w:rsid w:val="10E8DD34"/>
    <w:rsid w:val="10FC6277"/>
    <w:rsid w:val="123A1793"/>
    <w:rsid w:val="12681C84"/>
    <w:rsid w:val="148E7FC1"/>
    <w:rsid w:val="15CB3E91"/>
    <w:rsid w:val="16469C20"/>
    <w:rsid w:val="168EB366"/>
    <w:rsid w:val="16E7B0E8"/>
    <w:rsid w:val="18DA7EBB"/>
    <w:rsid w:val="194A7470"/>
    <w:rsid w:val="1963C24A"/>
    <w:rsid w:val="1A13D84F"/>
    <w:rsid w:val="1B7696DD"/>
    <w:rsid w:val="1BB8B632"/>
    <w:rsid w:val="1C8E68AE"/>
    <w:rsid w:val="1ECA80AA"/>
    <w:rsid w:val="1ECB926E"/>
    <w:rsid w:val="1F2C8198"/>
    <w:rsid w:val="1F5ACADD"/>
    <w:rsid w:val="1FBBDF9E"/>
    <w:rsid w:val="202ED811"/>
    <w:rsid w:val="2086FD00"/>
    <w:rsid w:val="23CA6E4C"/>
    <w:rsid w:val="24179356"/>
    <w:rsid w:val="248E31C4"/>
    <w:rsid w:val="24A2FE7E"/>
    <w:rsid w:val="24AD9A8C"/>
    <w:rsid w:val="25708B2C"/>
    <w:rsid w:val="2587471B"/>
    <w:rsid w:val="26002782"/>
    <w:rsid w:val="2661A960"/>
    <w:rsid w:val="26723572"/>
    <w:rsid w:val="2673C82C"/>
    <w:rsid w:val="27397420"/>
    <w:rsid w:val="283DB146"/>
    <w:rsid w:val="2956453C"/>
    <w:rsid w:val="2A0FA02B"/>
    <w:rsid w:val="2A30CA05"/>
    <w:rsid w:val="2ABA9F58"/>
    <w:rsid w:val="2B8D1B31"/>
    <w:rsid w:val="2CCBCB4C"/>
    <w:rsid w:val="2D85430E"/>
    <w:rsid w:val="2DDFC679"/>
    <w:rsid w:val="2FB45182"/>
    <w:rsid w:val="2FBE2095"/>
    <w:rsid w:val="30718F78"/>
    <w:rsid w:val="311E6162"/>
    <w:rsid w:val="3377ACEC"/>
    <w:rsid w:val="344EE764"/>
    <w:rsid w:val="36010270"/>
    <w:rsid w:val="36A1255B"/>
    <w:rsid w:val="39DD0964"/>
    <w:rsid w:val="3A0F410A"/>
    <w:rsid w:val="3A28A11E"/>
    <w:rsid w:val="3AA7C43A"/>
    <w:rsid w:val="3C6BACD7"/>
    <w:rsid w:val="3CF588C0"/>
    <w:rsid w:val="3D8F4687"/>
    <w:rsid w:val="3F156573"/>
    <w:rsid w:val="3F3AD8B3"/>
    <w:rsid w:val="3FCCA25D"/>
    <w:rsid w:val="417C7DA3"/>
    <w:rsid w:val="444EE3DC"/>
    <w:rsid w:val="445F1440"/>
    <w:rsid w:val="456565F6"/>
    <w:rsid w:val="45885832"/>
    <w:rsid w:val="469AFDFD"/>
    <w:rsid w:val="46F2CD26"/>
    <w:rsid w:val="47AAE991"/>
    <w:rsid w:val="4888DE26"/>
    <w:rsid w:val="4896C459"/>
    <w:rsid w:val="49112048"/>
    <w:rsid w:val="496CB2CC"/>
    <w:rsid w:val="497E17AE"/>
    <w:rsid w:val="4A844237"/>
    <w:rsid w:val="4AFD6C36"/>
    <w:rsid w:val="4BE7DFCE"/>
    <w:rsid w:val="4C27F555"/>
    <w:rsid w:val="4CB27B73"/>
    <w:rsid w:val="4CEE5EE7"/>
    <w:rsid w:val="4E460EDF"/>
    <w:rsid w:val="4FE43E27"/>
    <w:rsid w:val="4FE48385"/>
    <w:rsid w:val="50062820"/>
    <w:rsid w:val="502AD143"/>
    <w:rsid w:val="515CFD8C"/>
    <w:rsid w:val="52DC33A5"/>
    <w:rsid w:val="53795DB7"/>
    <w:rsid w:val="545E36EB"/>
    <w:rsid w:val="54DCBD17"/>
    <w:rsid w:val="562F00FF"/>
    <w:rsid w:val="570676B5"/>
    <w:rsid w:val="570A74C5"/>
    <w:rsid w:val="573F7AB0"/>
    <w:rsid w:val="576ECCDD"/>
    <w:rsid w:val="581F9A27"/>
    <w:rsid w:val="5826238E"/>
    <w:rsid w:val="59631630"/>
    <w:rsid w:val="5D867B65"/>
    <w:rsid w:val="5E81A210"/>
    <w:rsid w:val="5F1353CF"/>
    <w:rsid w:val="5F8EA21A"/>
    <w:rsid w:val="605C3F17"/>
    <w:rsid w:val="60E73AF3"/>
    <w:rsid w:val="613A0137"/>
    <w:rsid w:val="62719BDE"/>
    <w:rsid w:val="6274E4EA"/>
    <w:rsid w:val="63B41182"/>
    <w:rsid w:val="63DF3F8B"/>
    <w:rsid w:val="642BC91A"/>
    <w:rsid w:val="6447B4DB"/>
    <w:rsid w:val="6563E430"/>
    <w:rsid w:val="656E9405"/>
    <w:rsid w:val="65F4135C"/>
    <w:rsid w:val="670CA9D3"/>
    <w:rsid w:val="67B6ECD0"/>
    <w:rsid w:val="68080D1D"/>
    <w:rsid w:val="684C5F42"/>
    <w:rsid w:val="6866DEC3"/>
    <w:rsid w:val="689AE5B2"/>
    <w:rsid w:val="69321AB6"/>
    <w:rsid w:val="6A83E93F"/>
    <w:rsid w:val="6AC02D8D"/>
    <w:rsid w:val="6B5155FE"/>
    <w:rsid w:val="6B68ADA9"/>
    <w:rsid w:val="6CD8708E"/>
    <w:rsid w:val="6E2C7382"/>
    <w:rsid w:val="6F24A01D"/>
    <w:rsid w:val="6F76A63E"/>
    <w:rsid w:val="6FE0B942"/>
    <w:rsid w:val="7054CE97"/>
    <w:rsid w:val="70ABB706"/>
    <w:rsid w:val="70FCB03D"/>
    <w:rsid w:val="722380C3"/>
    <w:rsid w:val="725F7B65"/>
    <w:rsid w:val="727D9628"/>
    <w:rsid w:val="72943E06"/>
    <w:rsid w:val="743E6F81"/>
    <w:rsid w:val="745B66E4"/>
    <w:rsid w:val="74D573B9"/>
    <w:rsid w:val="74ED4EFD"/>
    <w:rsid w:val="7500233D"/>
    <w:rsid w:val="75026C4C"/>
    <w:rsid w:val="75E0F1AF"/>
    <w:rsid w:val="763067C0"/>
    <w:rsid w:val="772A958E"/>
    <w:rsid w:val="78AB658E"/>
    <w:rsid w:val="7971325E"/>
    <w:rsid w:val="79CCF995"/>
    <w:rsid w:val="79EA9DCB"/>
    <w:rsid w:val="7A145A70"/>
    <w:rsid w:val="7CFE258F"/>
    <w:rsid w:val="7D51F58E"/>
    <w:rsid w:val="7D6FD0B8"/>
    <w:rsid w:val="7E986FCC"/>
    <w:rsid w:val="7EE8F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37E7"/>
  <w15:chartTrackingRefBased/>
  <w15:docId w15:val="{1DC68CC4-F7EA-467D-A868-C7456CB5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3A9"/>
    <w:pPr>
      <w:keepNext/>
      <w:keepLines/>
      <w:pBdr>
        <w:bottom w:val="single" w:sz="4" w:space="1" w:color="auto"/>
      </w:pBdr>
      <w:spacing w:before="360" w:after="120"/>
      <w:outlineLvl w:val="0"/>
    </w:pPr>
    <w:rPr>
      <w:rFonts w:eastAsiaTheme="majorEastAsia" w:cstheme="minorHAns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3A9"/>
    <w:pPr>
      <w:keepNext/>
      <w:keepLines/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28"/>
  </w:style>
  <w:style w:type="paragraph" w:styleId="Footer">
    <w:name w:val="footer"/>
    <w:basedOn w:val="Normal"/>
    <w:link w:val="FooterChar"/>
    <w:uiPriority w:val="99"/>
    <w:unhideWhenUsed/>
    <w:rsid w:val="00FF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28"/>
  </w:style>
  <w:style w:type="character" w:customStyle="1" w:styleId="Heading1Char">
    <w:name w:val="Heading 1 Char"/>
    <w:basedOn w:val="DefaultParagraphFont"/>
    <w:link w:val="Heading1"/>
    <w:uiPriority w:val="9"/>
    <w:rsid w:val="00F123A9"/>
    <w:rPr>
      <w:rFonts w:eastAsiaTheme="majorEastAsia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23A9"/>
    <w:rPr>
      <w:b/>
    </w:rPr>
  </w:style>
  <w:style w:type="paragraph" w:styleId="ListParagraph">
    <w:name w:val="List Paragraph"/>
    <w:basedOn w:val="Normal"/>
    <w:uiPriority w:val="34"/>
    <w:qFormat/>
    <w:rsid w:val="00FF3E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3A9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7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7088DF0069464382D2696D0732FE42" ma:contentTypeVersion="0" ma:contentTypeDescription="Create a new document." ma:contentTypeScope="" ma:versionID="a0bfbe0f92b8616ef438a8b1ce7776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0ee7afd8abd74d39cb28b73d969b5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5F0A5A-B66D-493A-AFE6-5875B4C43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3DECE0-CA89-4C2C-820A-E880ED2726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7D098B-3F52-4253-9D6D-A5B4E6A6A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Holmes</dc:creator>
  <cp:keywords/>
  <dc:description/>
  <cp:lastModifiedBy>Srinivas rao prithvinag Kolla</cp:lastModifiedBy>
  <cp:revision>13</cp:revision>
  <dcterms:created xsi:type="dcterms:W3CDTF">2020-01-18T03:12:00Z</dcterms:created>
  <dcterms:modified xsi:type="dcterms:W3CDTF">2020-02-03T20:21:00Z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0x0101005D7088DF0069464382D2696D0732FE42</vt:lpwstr>
  </property>
</Properties>
</file>