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03D6A" w14:textId="77FC6350" w:rsidR="003F7019" w:rsidRPr="003F7019" w:rsidRDefault="003F7019" w:rsidP="00950134">
      <w:pPr>
        <w:spacing w:line="360" w:lineRule="auto"/>
        <w:ind w:left="720" w:hanging="360"/>
        <w:jc w:val="both"/>
        <w:rPr>
          <w:b/>
          <w:bCs/>
          <w:sz w:val="40"/>
          <w:szCs w:val="40"/>
        </w:rPr>
      </w:pPr>
      <w:r w:rsidRPr="003F7019">
        <w:rPr>
          <w:b/>
          <w:bCs/>
          <w:sz w:val="40"/>
          <w:szCs w:val="40"/>
        </w:rPr>
        <w:t>TASK 1:</w:t>
      </w:r>
    </w:p>
    <w:p w14:paraId="540F976B" w14:textId="7733538F" w:rsidR="00D335FA" w:rsidRPr="00D335FA" w:rsidRDefault="00D335FA" w:rsidP="00950134">
      <w:pPr>
        <w:pStyle w:val="ListParagraph"/>
        <w:numPr>
          <w:ilvl w:val="0"/>
          <w:numId w:val="7"/>
        </w:numPr>
        <w:spacing w:line="360" w:lineRule="auto"/>
        <w:jc w:val="both"/>
        <w:rPr>
          <w:sz w:val="32"/>
          <w:szCs w:val="32"/>
        </w:rPr>
      </w:pPr>
      <w:r w:rsidRPr="00D335FA">
        <w:rPr>
          <w:sz w:val="32"/>
          <w:szCs w:val="32"/>
        </w:rPr>
        <w:t>In the first quarter of every year, "my way" transactions consistently peak, reaching around 20 million in total sum, indicating a high volume of transactions during this period.</w:t>
      </w:r>
    </w:p>
    <w:p w14:paraId="7530C0B4" w14:textId="262A494A" w:rsidR="00D335FA" w:rsidRPr="00D335FA" w:rsidRDefault="00D335FA" w:rsidP="00950134">
      <w:pPr>
        <w:pStyle w:val="ListParagraph"/>
        <w:numPr>
          <w:ilvl w:val="0"/>
          <w:numId w:val="7"/>
        </w:numPr>
        <w:spacing w:line="360" w:lineRule="auto"/>
        <w:jc w:val="both"/>
        <w:rPr>
          <w:sz w:val="32"/>
          <w:szCs w:val="32"/>
        </w:rPr>
      </w:pPr>
      <w:r w:rsidRPr="00D335FA">
        <w:rPr>
          <w:sz w:val="32"/>
          <w:szCs w:val="32"/>
        </w:rPr>
        <w:t>The second quarter also witnesses significant "my way" transactions, albeit slightly less than the first quarter, hovering near 15 million, suggesting a slight decrease compared to the preceding quarter, yet the volume remains substantial.</w:t>
      </w:r>
    </w:p>
    <w:p w14:paraId="6A5DBB9D" w14:textId="3F4A5DAC" w:rsidR="00D335FA" w:rsidRPr="00D335FA" w:rsidRDefault="00D335FA" w:rsidP="00950134">
      <w:pPr>
        <w:pStyle w:val="ListParagraph"/>
        <w:numPr>
          <w:ilvl w:val="0"/>
          <w:numId w:val="7"/>
        </w:numPr>
        <w:spacing w:line="360" w:lineRule="auto"/>
        <w:jc w:val="both"/>
        <w:rPr>
          <w:sz w:val="32"/>
          <w:szCs w:val="32"/>
        </w:rPr>
      </w:pPr>
      <w:r w:rsidRPr="00D335FA">
        <w:rPr>
          <w:sz w:val="32"/>
          <w:szCs w:val="32"/>
        </w:rPr>
        <w:t>Among all the years in the dataset, 2023 emerges as the standout year with the highest total sum of "my way" transactions, indicating the most significant volume compared to other years.</w:t>
      </w:r>
    </w:p>
    <w:p w14:paraId="28F36A8D" w14:textId="22F85565" w:rsidR="00D335FA" w:rsidRPr="00D335FA" w:rsidRDefault="00D335FA" w:rsidP="00950134">
      <w:pPr>
        <w:pStyle w:val="ListParagraph"/>
        <w:numPr>
          <w:ilvl w:val="0"/>
          <w:numId w:val="7"/>
        </w:numPr>
        <w:spacing w:line="360" w:lineRule="auto"/>
        <w:jc w:val="both"/>
        <w:rPr>
          <w:sz w:val="32"/>
          <w:szCs w:val="32"/>
        </w:rPr>
      </w:pPr>
      <w:r w:rsidRPr="00D335FA">
        <w:rPr>
          <w:sz w:val="32"/>
          <w:szCs w:val="32"/>
        </w:rPr>
        <w:t>In April 2023, "my way" transactions experience a notable decrease compared to September 2023, highlighting significant variations in transaction volumes between these months.</w:t>
      </w:r>
    </w:p>
    <w:p w14:paraId="1D4B6802" w14:textId="2BF0C93A" w:rsidR="00D335FA" w:rsidRPr="00D335FA" w:rsidRDefault="00D335FA" w:rsidP="00950134">
      <w:pPr>
        <w:pStyle w:val="ListParagraph"/>
        <w:numPr>
          <w:ilvl w:val="0"/>
          <w:numId w:val="7"/>
        </w:numPr>
        <w:spacing w:line="360" w:lineRule="auto"/>
        <w:jc w:val="both"/>
        <w:rPr>
          <w:sz w:val="32"/>
          <w:szCs w:val="32"/>
        </w:rPr>
      </w:pPr>
      <w:r w:rsidRPr="00D335FA">
        <w:rPr>
          <w:sz w:val="32"/>
          <w:szCs w:val="32"/>
        </w:rPr>
        <w:t>March stands out as the month with the highest paper ticket transactions, indicating heightened usage during this period.</w:t>
      </w:r>
    </w:p>
    <w:p w14:paraId="70E1E4D2" w14:textId="4F647F20" w:rsidR="00D335FA" w:rsidRPr="00D335FA" w:rsidRDefault="00D335FA" w:rsidP="00950134">
      <w:pPr>
        <w:pStyle w:val="ListParagraph"/>
        <w:numPr>
          <w:ilvl w:val="0"/>
          <w:numId w:val="7"/>
        </w:numPr>
        <w:spacing w:line="360" w:lineRule="auto"/>
        <w:jc w:val="both"/>
        <w:rPr>
          <w:sz w:val="32"/>
          <w:szCs w:val="32"/>
        </w:rPr>
      </w:pPr>
      <w:r w:rsidRPr="00D335FA">
        <w:rPr>
          <w:sz w:val="32"/>
          <w:szCs w:val="32"/>
        </w:rPr>
        <w:t>Additionally, June, September, and November exhibit equal paper ticket transactions, suggesting consistent transaction volumes across these months.</w:t>
      </w:r>
    </w:p>
    <w:p w14:paraId="25145329" w14:textId="5D6DCC49" w:rsidR="00D335FA" w:rsidRPr="00D335FA" w:rsidRDefault="00D335FA" w:rsidP="00950134">
      <w:pPr>
        <w:pStyle w:val="ListParagraph"/>
        <w:numPr>
          <w:ilvl w:val="0"/>
          <w:numId w:val="7"/>
        </w:numPr>
        <w:spacing w:line="360" w:lineRule="auto"/>
        <w:jc w:val="both"/>
        <w:rPr>
          <w:sz w:val="32"/>
          <w:szCs w:val="32"/>
        </w:rPr>
      </w:pPr>
      <w:r w:rsidRPr="00D335FA">
        <w:rPr>
          <w:sz w:val="32"/>
          <w:szCs w:val="32"/>
        </w:rPr>
        <w:t>"My way" transactions fall within the frequency range of 1000 to 2500, with a total frequency count of 200, highlighting moderate usage within this range.</w:t>
      </w:r>
    </w:p>
    <w:p w14:paraId="6E092CCA" w14:textId="38A4800C" w:rsidR="00950134" w:rsidRPr="00950134" w:rsidRDefault="00D335FA" w:rsidP="00950134">
      <w:pPr>
        <w:pStyle w:val="ListParagraph"/>
        <w:numPr>
          <w:ilvl w:val="0"/>
          <w:numId w:val="8"/>
        </w:numPr>
        <w:spacing w:line="360" w:lineRule="auto"/>
        <w:jc w:val="both"/>
        <w:rPr>
          <w:sz w:val="32"/>
          <w:szCs w:val="32"/>
        </w:rPr>
      </w:pPr>
      <w:r w:rsidRPr="00950134">
        <w:rPr>
          <w:sz w:val="32"/>
          <w:szCs w:val="32"/>
        </w:rPr>
        <w:lastRenderedPageBreak/>
        <w:t>For "paper ticket" transactions, the frequency exceeds 175, indicating relatively high usage compared to "my way" transactions</w:t>
      </w:r>
      <w:r w:rsidR="00950134" w:rsidRPr="00950134">
        <w:rPr>
          <w:sz w:val="32"/>
          <w:szCs w:val="32"/>
        </w:rPr>
        <w:t xml:space="preserve">. </w:t>
      </w:r>
      <w:r w:rsidR="00950134" w:rsidRPr="00950134">
        <w:rPr>
          <w:sz w:val="32"/>
          <w:szCs w:val="32"/>
        </w:rPr>
        <w:t>Across all years in the dataset, the month of March consistently records the highest volumes of both "my</w:t>
      </w:r>
      <w:r w:rsidR="008C1A8F">
        <w:rPr>
          <w:sz w:val="32"/>
          <w:szCs w:val="32"/>
        </w:rPr>
        <w:t xml:space="preserve"> </w:t>
      </w:r>
      <w:r w:rsidR="00950134" w:rsidRPr="00950134">
        <w:rPr>
          <w:sz w:val="32"/>
          <w:szCs w:val="32"/>
        </w:rPr>
        <w:t>way" and "paper ticket" transactions compared to other months.</w:t>
      </w:r>
    </w:p>
    <w:p w14:paraId="71083704" w14:textId="77777777" w:rsidR="00950134" w:rsidRDefault="00950134" w:rsidP="00950134">
      <w:pPr>
        <w:pStyle w:val="ListParagraph"/>
        <w:numPr>
          <w:ilvl w:val="0"/>
          <w:numId w:val="8"/>
        </w:numPr>
        <w:spacing w:line="360" w:lineRule="auto"/>
        <w:jc w:val="both"/>
        <w:rPr>
          <w:sz w:val="32"/>
          <w:szCs w:val="32"/>
        </w:rPr>
      </w:pPr>
      <w:r w:rsidRPr="00950134">
        <w:rPr>
          <w:sz w:val="32"/>
          <w:szCs w:val="32"/>
        </w:rPr>
        <w:t>This trend indicates a recurring pattern where March stands out as a period of heightened transaction activity for both payment methods.</w:t>
      </w:r>
    </w:p>
    <w:p w14:paraId="00858F99" w14:textId="19D113D8" w:rsidR="008C1A8F" w:rsidRPr="008C1A8F" w:rsidRDefault="008C1A8F" w:rsidP="008C1A8F">
      <w:pPr>
        <w:pStyle w:val="ListParagraph"/>
        <w:numPr>
          <w:ilvl w:val="0"/>
          <w:numId w:val="8"/>
        </w:numPr>
        <w:spacing w:line="360" w:lineRule="auto"/>
        <w:jc w:val="both"/>
        <w:rPr>
          <w:sz w:val="32"/>
          <w:szCs w:val="32"/>
        </w:rPr>
      </w:pPr>
      <w:r w:rsidRPr="008C1A8F">
        <w:rPr>
          <w:sz w:val="32"/>
          <w:szCs w:val="32"/>
        </w:rPr>
        <w:t>Following March, the month of April consistently holds the record for the second-highest volumes of both "my</w:t>
      </w:r>
      <w:r>
        <w:rPr>
          <w:sz w:val="32"/>
          <w:szCs w:val="32"/>
        </w:rPr>
        <w:t xml:space="preserve"> </w:t>
      </w:r>
      <w:r w:rsidRPr="008C1A8F">
        <w:rPr>
          <w:sz w:val="32"/>
          <w:szCs w:val="32"/>
        </w:rPr>
        <w:t>way" and "paper ticket" transactions across all years in the dataset.</w:t>
      </w:r>
    </w:p>
    <w:p w14:paraId="1EE284ED" w14:textId="77777777" w:rsidR="008C1A8F" w:rsidRPr="008C1A8F" w:rsidRDefault="008C1A8F" w:rsidP="008C1A8F">
      <w:pPr>
        <w:pStyle w:val="ListParagraph"/>
        <w:numPr>
          <w:ilvl w:val="0"/>
          <w:numId w:val="8"/>
        </w:numPr>
        <w:spacing w:line="360" w:lineRule="auto"/>
        <w:jc w:val="both"/>
        <w:rPr>
          <w:sz w:val="32"/>
          <w:szCs w:val="32"/>
        </w:rPr>
      </w:pPr>
      <w:r w:rsidRPr="008C1A8F">
        <w:rPr>
          <w:sz w:val="32"/>
          <w:szCs w:val="32"/>
        </w:rPr>
        <w:t>This indicates a recurring trend where April exhibits notable transaction activity for both payment methods, slightly lower compared to March.</w:t>
      </w:r>
    </w:p>
    <w:p w14:paraId="73122F3E" w14:textId="1824CB33" w:rsidR="008C1A8F" w:rsidRPr="008C1A8F" w:rsidRDefault="008C1A8F" w:rsidP="008C1A8F">
      <w:pPr>
        <w:pStyle w:val="ListParagraph"/>
        <w:numPr>
          <w:ilvl w:val="0"/>
          <w:numId w:val="8"/>
        </w:numPr>
        <w:spacing w:line="360" w:lineRule="auto"/>
        <w:jc w:val="both"/>
        <w:rPr>
          <w:sz w:val="32"/>
          <w:szCs w:val="32"/>
        </w:rPr>
      </w:pPr>
      <w:r w:rsidRPr="008C1A8F">
        <w:rPr>
          <w:sz w:val="32"/>
          <w:szCs w:val="32"/>
        </w:rPr>
        <w:t>The consistent performance of April suggests ongoing demand and usage of both "my</w:t>
      </w:r>
      <w:r>
        <w:rPr>
          <w:sz w:val="32"/>
          <w:szCs w:val="32"/>
        </w:rPr>
        <w:t xml:space="preserve"> </w:t>
      </w:r>
      <w:r w:rsidRPr="008C1A8F">
        <w:rPr>
          <w:sz w:val="32"/>
          <w:szCs w:val="32"/>
        </w:rPr>
        <w:t>way" and "paper ticket" transactions during this period.</w:t>
      </w:r>
    </w:p>
    <w:p w14:paraId="38BCE2CA" w14:textId="1BAB5D3E" w:rsidR="008C1A8F" w:rsidRDefault="008C1A8F" w:rsidP="008C1A8F">
      <w:pPr>
        <w:pStyle w:val="ListParagraph"/>
        <w:numPr>
          <w:ilvl w:val="0"/>
          <w:numId w:val="8"/>
        </w:numPr>
        <w:spacing w:line="360" w:lineRule="auto"/>
        <w:jc w:val="both"/>
        <w:rPr>
          <w:sz w:val="32"/>
          <w:szCs w:val="32"/>
        </w:rPr>
      </w:pPr>
      <w:r w:rsidRPr="008C1A8F">
        <w:rPr>
          <w:sz w:val="32"/>
          <w:szCs w:val="32"/>
        </w:rPr>
        <w:t>Understanding the factors contributing to the transaction volumes in April could provide valuable insights for optimizing service delivery, marketing strategies, and resource allocation.</w:t>
      </w:r>
    </w:p>
    <w:p w14:paraId="0A06F5C1" w14:textId="04F303E3" w:rsidR="008C1A8F" w:rsidRDefault="008C1A8F" w:rsidP="008C1A8F">
      <w:pPr>
        <w:pStyle w:val="ListParagraph"/>
        <w:numPr>
          <w:ilvl w:val="0"/>
          <w:numId w:val="8"/>
        </w:numPr>
        <w:spacing w:line="360" w:lineRule="auto"/>
        <w:jc w:val="both"/>
        <w:rPr>
          <w:sz w:val="32"/>
          <w:szCs w:val="32"/>
        </w:rPr>
      </w:pPr>
      <w:r w:rsidRPr="008C1A8F">
        <w:rPr>
          <w:sz w:val="32"/>
          <w:szCs w:val="32"/>
        </w:rPr>
        <w:t>The combined sum of "my</w:t>
      </w:r>
      <w:r>
        <w:rPr>
          <w:sz w:val="32"/>
          <w:szCs w:val="32"/>
        </w:rPr>
        <w:t xml:space="preserve"> </w:t>
      </w:r>
      <w:r w:rsidRPr="008C1A8F">
        <w:rPr>
          <w:sz w:val="32"/>
          <w:szCs w:val="32"/>
        </w:rPr>
        <w:t>way" and "paper ticket" transactions amounts to 8 million in the months of February and March, indicating consistent transaction volumes during this period.</w:t>
      </w:r>
    </w:p>
    <w:p w14:paraId="7103EDA1" w14:textId="3B9DDBFC" w:rsidR="003F7019" w:rsidRPr="003F7019" w:rsidRDefault="003F7019" w:rsidP="003F7019">
      <w:pPr>
        <w:spacing w:line="360" w:lineRule="auto"/>
        <w:jc w:val="both"/>
        <w:rPr>
          <w:b/>
          <w:bCs/>
          <w:sz w:val="40"/>
          <w:szCs w:val="40"/>
        </w:rPr>
      </w:pPr>
      <w:r w:rsidRPr="003F7019">
        <w:rPr>
          <w:b/>
          <w:bCs/>
          <w:sz w:val="40"/>
          <w:szCs w:val="40"/>
        </w:rPr>
        <w:lastRenderedPageBreak/>
        <w:t>TASK 2:</w:t>
      </w:r>
    </w:p>
    <w:p w14:paraId="123F68FB" w14:textId="7ADC505D" w:rsidR="003F7019" w:rsidRPr="003F7019" w:rsidRDefault="003F7019" w:rsidP="003F7019">
      <w:pPr>
        <w:pStyle w:val="ListParagraph"/>
        <w:numPr>
          <w:ilvl w:val="0"/>
          <w:numId w:val="9"/>
        </w:numPr>
        <w:spacing w:line="360" w:lineRule="auto"/>
        <w:jc w:val="both"/>
        <w:rPr>
          <w:sz w:val="32"/>
          <w:szCs w:val="32"/>
        </w:rPr>
      </w:pPr>
      <w:r w:rsidRPr="003F7019">
        <w:rPr>
          <w:sz w:val="32"/>
          <w:szCs w:val="32"/>
        </w:rPr>
        <w:t>p-value in My</w:t>
      </w:r>
      <w:r>
        <w:rPr>
          <w:sz w:val="32"/>
          <w:szCs w:val="32"/>
        </w:rPr>
        <w:t xml:space="preserve"> </w:t>
      </w:r>
      <w:r w:rsidRPr="003F7019">
        <w:rPr>
          <w:sz w:val="32"/>
          <w:szCs w:val="32"/>
        </w:rPr>
        <w:t>Way column: 4.621214e-27</w:t>
      </w:r>
    </w:p>
    <w:p w14:paraId="790131DB" w14:textId="3975D613" w:rsidR="003F7019" w:rsidRDefault="003F7019" w:rsidP="003F7019">
      <w:pPr>
        <w:pStyle w:val="ListParagraph"/>
        <w:numPr>
          <w:ilvl w:val="0"/>
          <w:numId w:val="9"/>
        </w:numPr>
        <w:spacing w:line="360" w:lineRule="auto"/>
        <w:jc w:val="both"/>
        <w:rPr>
          <w:sz w:val="32"/>
          <w:szCs w:val="32"/>
        </w:rPr>
      </w:pPr>
      <w:r w:rsidRPr="003F7019">
        <w:rPr>
          <w:sz w:val="32"/>
          <w:szCs w:val="32"/>
        </w:rPr>
        <w:t>Number of Observations Used in My</w:t>
      </w:r>
      <w:r>
        <w:rPr>
          <w:sz w:val="32"/>
          <w:szCs w:val="32"/>
        </w:rPr>
        <w:t xml:space="preserve"> </w:t>
      </w:r>
      <w:r w:rsidRPr="003F7019">
        <w:rPr>
          <w:sz w:val="32"/>
          <w:szCs w:val="32"/>
        </w:rPr>
        <w:t>Way column: 1767</w:t>
      </w:r>
    </w:p>
    <w:p w14:paraId="628ACE72" w14:textId="6709AB65" w:rsidR="001C5654" w:rsidRPr="001C5654" w:rsidRDefault="001C5654" w:rsidP="003F7019">
      <w:pPr>
        <w:pStyle w:val="ListParagraph"/>
        <w:numPr>
          <w:ilvl w:val="0"/>
          <w:numId w:val="9"/>
        </w:numPr>
        <w:spacing w:line="360" w:lineRule="auto"/>
        <w:jc w:val="both"/>
        <w:rPr>
          <w:sz w:val="32"/>
          <w:szCs w:val="32"/>
        </w:rPr>
      </w:pPr>
      <w:r w:rsidRPr="001C5654">
        <w:rPr>
          <w:sz w:val="32"/>
          <w:szCs w:val="32"/>
        </w:rPr>
        <w:t>Day 1: 54,229.12</w:t>
      </w:r>
    </w:p>
    <w:p w14:paraId="021ED6A4" w14:textId="77777777" w:rsidR="001C5654" w:rsidRPr="001C5654" w:rsidRDefault="001C5654" w:rsidP="001C5654">
      <w:pPr>
        <w:pStyle w:val="ListParagraph"/>
        <w:numPr>
          <w:ilvl w:val="0"/>
          <w:numId w:val="9"/>
        </w:numPr>
        <w:spacing w:line="360" w:lineRule="auto"/>
        <w:jc w:val="both"/>
        <w:rPr>
          <w:sz w:val="32"/>
          <w:szCs w:val="32"/>
        </w:rPr>
      </w:pPr>
      <w:r w:rsidRPr="001C5654">
        <w:rPr>
          <w:sz w:val="32"/>
          <w:szCs w:val="32"/>
        </w:rPr>
        <w:t>Day 2: 49,931.01</w:t>
      </w:r>
    </w:p>
    <w:p w14:paraId="741D0247" w14:textId="77777777" w:rsidR="001C5654" w:rsidRPr="001C5654" w:rsidRDefault="001C5654" w:rsidP="001C5654">
      <w:pPr>
        <w:pStyle w:val="ListParagraph"/>
        <w:numPr>
          <w:ilvl w:val="0"/>
          <w:numId w:val="9"/>
        </w:numPr>
        <w:spacing w:line="360" w:lineRule="auto"/>
        <w:jc w:val="both"/>
        <w:rPr>
          <w:sz w:val="32"/>
          <w:szCs w:val="32"/>
        </w:rPr>
      </w:pPr>
      <w:r w:rsidRPr="001C5654">
        <w:rPr>
          <w:sz w:val="32"/>
          <w:szCs w:val="32"/>
        </w:rPr>
        <w:t>Day 3: 52,322.00</w:t>
      </w:r>
    </w:p>
    <w:p w14:paraId="17ED608C" w14:textId="77777777" w:rsidR="001C5654" w:rsidRPr="001C5654" w:rsidRDefault="001C5654" w:rsidP="001C5654">
      <w:pPr>
        <w:pStyle w:val="ListParagraph"/>
        <w:numPr>
          <w:ilvl w:val="0"/>
          <w:numId w:val="9"/>
        </w:numPr>
        <w:spacing w:line="360" w:lineRule="auto"/>
        <w:jc w:val="both"/>
        <w:rPr>
          <w:sz w:val="32"/>
          <w:szCs w:val="32"/>
        </w:rPr>
      </w:pPr>
      <w:r w:rsidRPr="001C5654">
        <w:rPr>
          <w:sz w:val="32"/>
          <w:szCs w:val="32"/>
        </w:rPr>
        <w:t>Day 4: 57,668.64</w:t>
      </w:r>
    </w:p>
    <w:p w14:paraId="089DA3EB" w14:textId="77777777" w:rsidR="001C5654" w:rsidRPr="001C5654" w:rsidRDefault="001C5654" w:rsidP="001C5654">
      <w:pPr>
        <w:pStyle w:val="ListParagraph"/>
        <w:numPr>
          <w:ilvl w:val="0"/>
          <w:numId w:val="9"/>
        </w:numPr>
        <w:spacing w:line="360" w:lineRule="auto"/>
        <w:jc w:val="both"/>
        <w:rPr>
          <w:sz w:val="32"/>
          <w:szCs w:val="32"/>
        </w:rPr>
      </w:pPr>
      <w:r w:rsidRPr="001C5654">
        <w:rPr>
          <w:sz w:val="32"/>
          <w:szCs w:val="32"/>
        </w:rPr>
        <w:t>Day 5: 58,750.17</w:t>
      </w:r>
    </w:p>
    <w:p w14:paraId="22A625AC" w14:textId="77777777" w:rsidR="001C5654" w:rsidRPr="001C5654" w:rsidRDefault="001C5654" w:rsidP="001C5654">
      <w:pPr>
        <w:pStyle w:val="ListParagraph"/>
        <w:numPr>
          <w:ilvl w:val="0"/>
          <w:numId w:val="9"/>
        </w:numPr>
        <w:spacing w:line="360" w:lineRule="auto"/>
        <w:jc w:val="both"/>
        <w:rPr>
          <w:sz w:val="32"/>
          <w:szCs w:val="32"/>
        </w:rPr>
      </w:pPr>
      <w:r w:rsidRPr="001C5654">
        <w:rPr>
          <w:sz w:val="32"/>
          <w:szCs w:val="32"/>
        </w:rPr>
        <w:t>Day 6: 56,576.76</w:t>
      </w:r>
    </w:p>
    <w:p w14:paraId="5AFFECE8" w14:textId="77777777" w:rsidR="001C5654" w:rsidRPr="001C5654" w:rsidRDefault="001C5654" w:rsidP="001C5654">
      <w:pPr>
        <w:pStyle w:val="ListParagraph"/>
        <w:numPr>
          <w:ilvl w:val="0"/>
          <w:numId w:val="9"/>
        </w:numPr>
        <w:spacing w:line="360" w:lineRule="auto"/>
        <w:jc w:val="both"/>
        <w:rPr>
          <w:sz w:val="32"/>
          <w:szCs w:val="32"/>
        </w:rPr>
      </w:pPr>
      <w:r w:rsidRPr="001C5654">
        <w:rPr>
          <w:sz w:val="32"/>
          <w:szCs w:val="32"/>
        </w:rPr>
        <w:t>Day 7: 54,795.47</w:t>
      </w:r>
    </w:p>
    <w:p w14:paraId="60AFA4E9" w14:textId="710E9969" w:rsidR="003F7019" w:rsidRPr="003F7019" w:rsidRDefault="001C5654" w:rsidP="003F7019">
      <w:pPr>
        <w:pStyle w:val="ListParagraph"/>
        <w:numPr>
          <w:ilvl w:val="0"/>
          <w:numId w:val="9"/>
        </w:numPr>
        <w:spacing w:line="360" w:lineRule="auto"/>
        <w:jc w:val="both"/>
        <w:rPr>
          <w:sz w:val="32"/>
          <w:szCs w:val="32"/>
        </w:rPr>
      </w:pPr>
      <w:r w:rsidRPr="001C5654">
        <w:rPr>
          <w:sz w:val="32"/>
          <w:szCs w:val="32"/>
        </w:rPr>
        <w:t>These forecasts provide insights into the expected patronage levels for each day, which can be valuable. It's important to monitor actual patronage against the forecasts to view the accuracy of the model and make predictions in the future.</w:t>
      </w:r>
    </w:p>
    <w:p w14:paraId="088A34B2" w14:textId="4D566346" w:rsidR="003F7019" w:rsidRDefault="003F7019" w:rsidP="003F7019">
      <w:pPr>
        <w:pStyle w:val="ListParagraph"/>
        <w:numPr>
          <w:ilvl w:val="0"/>
          <w:numId w:val="9"/>
        </w:numPr>
        <w:spacing w:line="360" w:lineRule="auto"/>
        <w:jc w:val="both"/>
        <w:rPr>
          <w:sz w:val="32"/>
          <w:szCs w:val="32"/>
        </w:rPr>
      </w:pPr>
      <w:r w:rsidRPr="003F7019">
        <w:rPr>
          <w:sz w:val="32"/>
          <w:szCs w:val="32"/>
        </w:rPr>
        <w:t>The forecasting has been successfully conducted for 7 days using the ARIMA model.</w:t>
      </w:r>
    </w:p>
    <w:p w14:paraId="31477317" w14:textId="216ED735" w:rsidR="003F7019" w:rsidRDefault="003F7019" w:rsidP="003F7019">
      <w:pPr>
        <w:pStyle w:val="ListParagraph"/>
        <w:numPr>
          <w:ilvl w:val="0"/>
          <w:numId w:val="9"/>
        </w:numPr>
        <w:spacing w:line="360" w:lineRule="auto"/>
        <w:jc w:val="both"/>
        <w:rPr>
          <w:sz w:val="32"/>
          <w:szCs w:val="32"/>
        </w:rPr>
      </w:pPr>
      <w:r>
        <w:rPr>
          <w:sz w:val="32"/>
          <w:szCs w:val="32"/>
        </w:rPr>
        <w:t xml:space="preserve">The next seven days forecasting has been done using the ARIMA </w:t>
      </w:r>
      <w:r w:rsidR="00FF3D0F">
        <w:rPr>
          <w:sz w:val="32"/>
          <w:szCs w:val="32"/>
        </w:rPr>
        <w:t>model.</w:t>
      </w:r>
    </w:p>
    <w:p w14:paraId="6E3FD3F2" w14:textId="0BACE5A8" w:rsidR="00FF3D0F" w:rsidRPr="001C5654" w:rsidRDefault="00FF3D0F" w:rsidP="003F7019">
      <w:pPr>
        <w:pStyle w:val="ListParagraph"/>
        <w:numPr>
          <w:ilvl w:val="0"/>
          <w:numId w:val="9"/>
        </w:numPr>
        <w:spacing w:line="360" w:lineRule="auto"/>
        <w:jc w:val="both"/>
        <w:rPr>
          <w:sz w:val="32"/>
          <w:szCs w:val="32"/>
        </w:rPr>
      </w:pPr>
      <w:r>
        <w:rPr>
          <w:sz w:val="32"/>
          <w:szCs w:val="32"/>
        </w:rPr>
        <w:t>The ARIMA model is an important one that has been used in the Time series forecasting.</w:t>
      </w:r>
    </w:p>
    <w:p w14:paraId="2B55566B" w14:textId="63339B8C" w:rsidR="00950134" w:rsidRPr="00950134" w:rsidRDefault="00950134" w:rsidP="00950134">
      <w:pPr>
        <w:pStyle w:val="ListParagraph"/>
        <w:spacing w:line="360" w:lineRule="auto"/>
        <w:jc w:val="both"/>
        <w:rPr>
          <w:sz w:val="32"/>
          <w:szCs w:val="32"/>
        </w:rPr>
      </w:pPr>
    </w:p>
    <w:sectPr w:rsidR="00950134" w:rsidRPr="00950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4234D"/>
    <w:multiLevelType w:val="hybridMultilevel"/>
    <w:tmpl w:val="ED684CB4"/>
    <w:lvl w:ilvl="0" w:tplc="0AE4359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E42F5"/>
    <w:multiLevelType w:val="hybridMultilevel"/>
    <w:tmpl w:val="E760D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AB6FC3"/>
    <w:multiLevelType w:val="hybridMultilevel"/>
    <w:tmpl w:val="CB04D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F13E0A"/>
    <w:multiLevelType w:val="hybridMultilevel"/>
    <w:tmpl w:val="311A37C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96824F1"/>
    <w:multiLevelType w:val="hybridMultilevel"/>
    <w:tmpl w:val="9230CA0E"/>
    <w:lvl w:ilvl="0" w:tplc="40090001">
      <w:start w:val="1"/>
      <w:numFmt w:val="bullet"/>
      <w:lvlText w:val=""/>
      <w:lvlJc w:val="left"/>
      <w:pPr>
        <w:ind w:left="720" w:hanging="360"/>
      </w:pPr>
      <w:rPr>
        <w:rFonts w:ascii="Symbol" w:hAnsi="Symbol" w:hint="default"/>
      </w:rPr>
    </w:lvl>
    <w:lvl w:ilvl="1" w:tplc="F8C401BE">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3B198D"/>
    <w:multiLevelType w:val="hybridMultilevel"/>
    <w:tmpl w:val="F7B0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74339F"/>
    <w:multiLevelType w:val="multilevel"/>
    <w:tmpl w:val="1C8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E29CE"/>
    <w:multiLevelType w:val="hybridMultilevel"/>
    <w:tmpl w:val="F49A5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CF256D"/>
    <w:multiLevelType w:val="hybridMultilevel"/>
    <w:tmpl w:val="E8325572"/>
    <w:lvl w:ilvl="0" w:tplc="71C4D09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08349695">
    <w:abstractNumId w:val="2"/>
  </w:num>
  <w:num w:numId="2" w16cid:durableId="217938658">
    <w:abstractNumId w:val="0"/>
  </w:num>
  <w:num w:numId="3" w16cid:durableId="1658024998">
    <w:abstractNumId w:val="1"/>
  </w:num>
  <w:num w:numId="4" w16cid:durableId="397291474">
    <w:abstractNumId w:val="8"/>
  </w:num>
  <w:num w:numId="5" w16cid:durableId="578488823">
    <w:abstractNumId w:val="6"/>
  </w:num>
  <w:num w:numId="6" w16cid:durableId="1074358983">
    <w:abstractNumId w:val="3"/>
  </w:num>
  <w:num w:numId="7" w16cid:durableId="1661733903">
    <w:abstractNumId w:val="4"/>
  </w:num>
  <w:num w:numId="8" w16cid:durableId="307319018">
    <w:abstractNumId w:val="7"/>
  </w:num>
  <w:num w:numId="9" w16cid:durableId="382679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FA"/>
    <w:rsid w:val="00130BEE"/>
    <w:rsid w:val="001C5654"/>
    <w:rsid w:val="003F7019"/>
    <w:rsid w:val="008C1A8F"/>
    <w:rsid w:val="00950134"/>
    <w:rsid w:val="00D335FA"/>
    <w:rsid w:val="00EB15BE"/>
    <w:rsid w:val="00FF3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06C"/>
  <w15:chartTrackingRefBased/>
  <w15:docId w15:val="{388FD029-8B8E-432D-B2AE-FAD9D8B3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448306">
      <w:bodyDiv w:val="1"/>
      <w:marLeft w:val="0"/>
      <w:marRight w:val="0"/>
      <w:marTop w:val="0"/>
      <w:marBottom w:val="0"/>
      <w:divBdr>
        <w:top w:val="none" w:sz="0" w:space="0" w:color="auto"/>
        <w:left w:val="none" w:sz="0" w:space="0" w:color="auto"/>
        <w:bottom w:val="none" w:sz="0" w:space="0" w:color="auto"/>
        <w:right w:val="none" w:sz="0" w:space="0" w:color="auto"/>
      </w:divBdr>
      <w:divsChild>
        <w:div w:id="1734692194">
          <w:marLeft w:val="0"/>
          <w:marRight w:val="0"/>
          <w:marTop w:val="0"/>
          <w:marBottom w:val="0"/>
          <w:divBdr>
            <w:top w:val="single" w:sz="2" w:space="0" w:color="E3E3E3"/>
            <w:left w:val="single" w:sz="2" w:space="0" w:color="E3E3E3"/>
            <w:bottom w:val="single" w:sz="2" w:space="0" w:color="E3E3E3"/>
            <w:right w:val="single" w:sz="2" w:space="0" w:color="E3E3E3"/>
          </w:divBdr>
          <w:divsChild>
            <w:div w:id="1607468358">
              <w:marLeft w:val="0"/>
              <w:marRight w:val="0"/>
              <w:marTop w:val="0"/>
              <w:marBottom w:val="0"/>
              <w:divBdr>
                <w:top w:val="single" w:sz="2" w:space="0" w:color="E3E3E3"/>
                <w:left w:val="single" w:sz="2" w:space="0" w:color="E3E3E3"/>
                <w:bottom w:val="single" w:sz="2" w:space="0" w:color="E3E3E3"/>
                <w:right w:val="single" w:sz="2" w:space="0" w:color="E3E3E3"/>
              </w:divBdr>
              <w:divsChild>
                <w:div w:id="1439448708">
                  <w:marLeft w:val="0"/>
                  <w:marRight w:val="0"/>
                  <w:marTop w:val="0"/>
                  <w:marBottom w:val="0"/>
                  <w:divBdr>
                    <w:top w:val="single" w:sz="2" w:space="0" w:color="E3E3E3"/>
                    <w:left w:val="single" w:sz="2" w:space="0" w:color="E3E3E3"/>
                    <w:bottom w:val="single" w:sz="2" w:space="0" w:color="E3E3E3"/>
                    <w:right w:val="single" w:sz="2" w:space="0" w:color="E3E3E3"/>
                  </w:divBdr>
                  <w:divsChild>
                    <w:div w:id="1824393475">
                      <w:marLeft w:val="0"/>
                      <w:marRight w:val="0"/>
                      <w:marTop w:val="0"/>
                      <w:marBottom w:val="0"/>
                      <w:divBdr>
                        <w:top w:val="single" w:sz="2" w:space="0" w:color="E3E3E3"/>
                        <w:left w:val="single" w:sz="2" w:space="0" w:color="E3E3E3"/>
                        <w:bottom w:val="single" w:sz="2" w:space="0" w:color="E3E3E3"/>
                        <w:right w:val="single" w:sz="2" w:space="0" w:color="E3E3E3"/>
                      </w:divBdr>
                      <w:divsChild>
                        <w:div w:id="83369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230443">
          <w:marLeft w:val="0"/>
          <w:marRight w:val="0"/>
          <w:marTop w:val="0"/>
          <w:marBottom w:val="0"/>
          <w:divBdr>
            <w:top w:val="single" w:sz="2" w:space="0" w:color="E3E3E3"/>
            <w:left w:val="single" w:sz="2" w:space="0" w:color="E3E3E3"/>
            <w:bottom w:val="single" w:sz="2" w:space="0" w:color="E3E3E3"/>
            <w:right w:val="single" w:sz="2" w:space="0" w:color="E3E3E3"/>
          </w:divBdr>
          <w:divsChild>
            <w:div w:id="1228876256">
              <w:marLeft w:val="0"/>
              <w:marRight w:val="0"/>
              <w:marTop w:val="0"/>
              <w:marBottom w:val="0"/>
              <w:divBdr>
                <w:top w:val="single" w:sz="2" w:space="0" w:color="E3E3E3"/>
                <w:left w:val="single" w:sz="2" w:space="0" w:color="E3E3E3"/>
                <w:bottom w:val="single" w:sz="2" w:space="0" w:color="E3E3E3"/>
                <w:right w:val="single" w:sz="2" w:space="0" w:color="E3E3E3"/>
              </w:divBdr>
            </w:div>
            <w:div w:id="885067818">
              <w:marLeft w:val="0"/>
              <w:marRight w:val="0"/>
              <w:marTop w:val="0"/>
              <w:marBottom w:val="0"/>
              <w:divBdr>
                <w:top w:val="single" w:sz="2" w:space="0" w:color="E3E3E3"/>
                <w:left w:val="single" w:sz="2" w:space="0" w:color="E3E3E3"/>
                <w:bottom w:val="single" w:sz="2" w:space="0" w:color="E3E3E3"/>
                <w:right w:val="single" w:sz="2" w:space="0" w:color="E3E3E3"/>
              </w:divBdr>
              <w:divsChild>
                <w:div w:id="2038769454">
                  <w:marLeft w:val="0"/>
                  <w:marRight w:val="0"/>
                  <w:marTop w:val="0"/>
                  <w:marBottom w:val="0"/>
                  <w:divBdr>
                    <w:top w:val="single" w:sz="2" w:space="0" w:color="E3E3E3"/>
                    <w:left w:val="single" w:sz="2" w:space="0" w:color="E3E3E3"/>
                    <w:bottom w:val="single" w:sz="2" w:space="0" w:color="E3E3E3"/>
                    <w:right w:val="single" w:sz="2" w:space="0" w:color="E3E3E3"/>
                  </w:divBdr>
                  <w:divsChild>
                    <w:div w:id="848980862">
                      <w:marLeft w:val="0"/>
                      <w:marRight w:val="0"/>
                      <w:marTop w:val="0"/>
                      <w:marBottom w:val="0"/>
                      <w:divBdr>
                        <w:top w:val="single" w:sz="2" w:space="0" w:color="E3E3E3"/>
                        <w:left w:val="single" w:sz="2" w:space="0" w:color="E3E3E3"/>
                        <w:bottom w:val="single" w:sz="2" w:space="0" w:color="E3E3E3"/>
                        <w:right w:val="single" w:sz="2" w:space="0" w:color="E3E3E3"/>
                      </w:divBdr>
                      <w:divsChild>
                        <w:div w:id="366758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5433104">
      <w:bodyDiv w:val="1"/>
      <w:marLeft w:val="0"/>
      <w:marRight w:val="0"/>
      <w:marTop w:val="0"/>
      <w:marBottom w:val="0"/>
      <w:divBdr>
        <w:top w:val="none" w:sz="0" w:space="0" w:color="auto"/>
        <w:left w:val="none" w:sz="0" w:space="0" w:color="auto"/>
        <w:bottom w:val="none" w:sz="0" w:space="0" w:color="auto"/>
        <w:right w:val="none" w:sz="0" w:space="0" w:color="auto"/>
      </w:divBdr>
      <w:divsChild>
        <w:div w:id="1028218340">
          <w:marLeft w:val="0"/>
          <w:marRight w:val="0"/>
          <w:marTop w:val="0"/>
          <w:marBottom w:val="0"/>
          <w:divBdr>
            <w:top w:val="single" w:sz="2" w:space="0" w:color="E3E3E3"/>
            <w:left w:val="single" w:sz="2" w:space="0" w:color="E3E3E3"/>
            <w:bottom w:val="single" w:sz="2" w:space="0" w:color="E3E3E3"/>
            <w:right w:val="single" w:sz="2" w:space="0" w:color="E3E3E3"/>
          </w:divBdr>
          <w:divsChild>
            <w:div w:id="304244264">
              <w:marLeft w:val="0"/>
              <w:marRight w:val="0"/>
              <w:marTop w:val="100"/>
              <w:marBottom w:val="100"/>
              <w:divBdr>
                <w:top w:val="single" w:sz="2" w:space="0" w:color="E3E3E3"/>
                <w:left w:val="single" w:sz="2" w:space="0" w:color="E3E3E3"/>
                <w:bottom w:val="single" w:sz="2" w:space="0" w:color="E3E3E3"/>
                <w:right w:val="single" w:sz="2" w:space="0" w:color="E3E3E3"/>
              </w:divBdr>
              <w:divsChild>
                <w:div w:id="356084360">
                  <w:marLeft w:val="0"/>
                  <w:marRight w:val="0"/>
                  <w:marTop w:val="0"/>
                  <w:marBottom w:val="0"/>
                  <w:divBdr>
                    <w:top w:val="single" w:sz="2" w:space="0" w:color="E3E3E3"/>
                    <w:left w:val="single" w:sz="2" w:space="0" w:color="E3E3E3"/>
                    <w:bottom w:val="single" w:sz="2" w:space="0" w:color="E3E3E3"/>
                    <w:right w:val="single" w:sz="2" w:space="0" w:color="E3E3E3"/>
                  </w:divBdr>
                  <w:divsChild>
                    <w:div w:id="1259674890">
                      <w:marLeft w:val="0"/>
                      <w:marRight w:val="0"/>
                      <w:marTop w:val="0"/>
                      <w:marBottom w:val="0"/>
                      <w:divBdr>
                        <w:top w:val="single" w:sz="2" w:space="0" w:color="E3E3E3"/>
                        <w:left w:val="single" w:sz="2" w:space="0" w:color="E3E3E3"/>
                        <w:bottom w:val="single" w:sz="2" w:space="0" w:color="E3E3E3"/>
                        <w:right w:val="single" w:sz="2" w:space="0" w:color="E3E3E3"/>
                      </w:divBdr>
                      <w:divsChild>
                        <w:div w:id="163520032">
                          <w:marLeft w:val="0"/>
                          <w:marRight w:val="0"/>
                          <w:marTop w:val="0"/>
                          <w:marBottom w:val="0"/>
                          <w:divBdr>
                            <w:top w:val="single" w:sz="2" w:space="0" w:color="E3E3E3"/>
                            <w:left w:val="single" w:sz="2" w:space="0" w:color="E3E3E3"/>
                            <w:bottom w:val="single" w:sz="2" w:space="0" w:color="E3E3E3"/>
                            <w:right w:val="single" w:sz="2" w:space="0" w:color="E3E3E3"/>
                          </w:divBdr>
                          <w:divsChild>
                            <w:div w:id="368143208">
                              <w:marLeft w:val="0"/>
                              <w:marRight w:val="0"/>
                              <w:marTop w:val="0"/>
                              <w:marBottom w:val="0"/>
                              <w:divBdr>
                                <w:top w:val="single" w:sz="2" w:space="0" w:color="E3E3E3"/>
                                <w:left w:val="single" w:sz="2" w:space="0" w:color="E3E3E3"/>
                                <w:bottom w:val="single" w:sz="2" w:space="0" w:color="E3E3E3"/>
                                <w:right w:val="single" w:sz="2" w:space="0" w:color="E3E3E3"/>
                              </w:divBdr>
                              <w:divsChild>
                                <w:div w:id="1304504523">
                                  <w:marLeft w:val="0"/>
                                  <w:marRight w:val="0"/>
                                  <w:marTop w:val="0"/>
                                  <w:marBottom w:val="0"/>
                                  <w:divBdr>
                                    <w:top w:val="single" w:sz="2" w:space="0" w:color="E3E3E3"/>
                                    <w:left w:val="single" w:sz="2" w:space="0" w:color="E3E3E3"/>
                                    <w:bottom w:val="single" w:sz="2" w:space="0" w:color="E3E3E3"/>
                                    <w:right w:val="single" w:sz="2" w:space="0" w:color="E3E3E3"/>
                                  </w:divBdr>
                                  <w:divsChild>
                                    <w:div w:id="178939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10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A</dc:creator>
  <cp:keywords/>
  <dc:description/>
  <cp:lastModifiedBy>PRITHVIRAJ A</cp:lastModifiedBy>
  <cp:revision>1</cp:revision>
  <dcterms:created xsi:type="dcterms:W3CDTF">2024-05-13T05:58:00Z</dcterms:created>
  <dcterms:modified xsi:type="dcterms:W3CDTF">2024-05-13T07:21:00Z</dcterms:modified>
</cp:coreProperties>
</file>