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before="120" w:after="120"/>
        <w:rPr/>
      </w:pPr>
      <w:r>
        <w:rPr/>
        <w:t xml:space="preserve">Cover Letter:  How Not to Forecast the Flu </w:t>
      </w:r>
    </w:p>
    <w:p>
      <w:pPr>
        <w:pStyle w:val="Head"/>
        <w:spacing w:before="6" w:after="6"/>
        <w:rPr>
          <w:b w:val="false"/>
          <w:b w:val="false"/>
          <w:bCs w:val="false"/>
          <w:sz w:val="24"/>
          <w:szCs w:val="24"/>
        </w:rPr>
      </w:pPr>
      <w:r>
        <w:rPr>
          <w:b w:val="false"/>
          <w:bCs w:val="false"/>
          <w:sz w:val="24"/>
          <w:szCs w:val="24"/>
        </w:rPr>
        <w:t>Prithwish Chakraborty</w:t>
      </w:r>
      <w:r>
        <w:rPr>
          <w:b w:val="false"/>
          <w:bCs w:val="false"/>
          <w:sz w:val="24"/>
          <w:szCs w:val="24"/>
          <w:vertAlign w:val="superscript"/>
        </w:rPr>
        <w:t>1,2*</w:t>
      </w:r>
      <w:r>
        <w:rPr>
          <w:b w:val="false"/>
          <w:bCs w:val="false"/>
          <w:sz w:val="24"/>
          <w:szCs w:val="24"/>
        </w:rPr>
        <w:t xml:space="preserve"> , Bryan Lewis</w:t>
      </w:r>
      <w:r>
        <w:rPr>
          <w:b w:val="false"/>
          <w:bCs w:val="false"/>
          <w:sz w:val="24"/>
          <w:szCs w:val="24"/>
          <w:vertAlign w:val="superscript"/>
        </w:rPr>
        <w:t>3</w:t>
      </w:r>
      <w:r>
        <w:rPr>
          <w:b w:val="false"/>
          <w:bCs w:val="false"/>
          <w:sz w:val="24"/>
          <w:szCs w:val="24"/>
        </w:rPr>
        <w:t>, Stephen Eubank</w:t>
      </w:r>
      <w:r>
        <w:rPr>
          <w:b w:val="false"/>
          <w:bCs w:val="false"/>
          <w:sz w:val="24"/>
          <w:szCs w:val="24"/>
          <w:vertAlign w:val="superscript"/>
        </w:rPr>
        <w:t>3</w:t>
      </w:r>
      <w:r>
        <w:rPr>
          <w:b w:val="false"/>
          <w:bCs w:val="false"/>
          <w:sz w:val="24"/>
          <w:szCs w:val="24"/>
        </w:rPr>
        <w:t>, John S. Brownstein</w:t>
      </w:r>
      <w:r>
        <w:rPr>
          <w:b w:val="false"/>
          <w:bCs w:val="false"/>
          <w:sz w:val="24"/>
          <w:szCs w:val="24"/>
          <w:vertAlign w:val="superscript"/>
        </w:rPr>
        <w:t>4,5</w:t>
      </w:r>
      <w:r>
        <w:rPr>
          <w:b w:val="false"/>
          <w:bCs w:val="false"/>
          <w:sz w:val="24"/>
          <w:szCs w:val="24"/>
        </w:rPr>
        <w:t>,</w:t>
      </w:r>
    </w:p>
    <w:p>
      <w:pPr>
        <w:pStyle w:val="Head"/>
        <w:spacing w:before="6" w:after="6"/>
        <w:rPr>
          <w:b w:val="false"/>
          <w:b w:val="false"/>
          <w:bCs w:val="false"/>
          <w:sz w:val="24"/>
          <w:szCs w:val="24"/>
        </w:rPr>
      </w:pPr>
      <w:r>
        <w:rPr>
          <w:b w:val="false"/>
          <w:bCs w:val="false"/>
          <w:sz w:val="24"/>
          <w:szCs w:val="24"/>
        </w:rPr>
        <w:t>Madhav Marathe</w:t>
      </w:r>
      <w:r>
        <w:rPr>
          <w:b w:val="false"/>
          <w:bCs w:val="false"/>
          <w:sz w:val="24"/>
          <w:szCs w:val="24"/>
          <w:vertAlign w:val="superscript"/>
        </w:rPr>
        <w:t>2,3</w:t>
      </w:r>
      <w:r>
        <w:rPr>
          <w:b w:val="false"/>
          <w:bCs w:val="false"/>
          <w:sz w:val="24"/>
          <w:szCs w:val="24"/>
        </w:rPr>
        <w:t>, and Naren Ramakrishnan</w:t>
      </w:r>
      <w:r>
        <w:rPr>
          <w:b w:val="false"/>
          <w:bCs w:val="false"/>
          <w:sz w:val="24"/>
          <w:szCs w:val="24"/>
          <w:vertAlign w:val="superscript"/>
        </w:rPr>
        <w:t>1,2</w:t>
      </w:r>
    </w:p>
    <w:p>
      <w:pPr>
        <w:pStyle w:val="Head"/>
        <w:spacing w:before="6" w:after="6"/>
        <w:rPr>
          <w:b w:val="false"/>
          <w:b w:val="false"/>
          <w:bCs w:val="false"/>
          <w:sz w:val="24"/>
          <w:szCs w:val="24"/>
        </w:rPr>
      </w:pPr>
      <w:r>
        <w:rPr>
          <w:b w:val="false"/>
          <w:bCs w:val="false"/>
          <w:sz w:val="24"/>
          <w:szCs w:val="24"/>
          <w:vertAlign w:val="superscript"/>
        </w:rPr>
        <w:t>1</w:t>
      </w:r>
      <w:r>
        <w:rPr>
          <w:b w:val="false"/>
          <w:bCs w:val="false"/>
          <w:sz w:val="24"/>
          <w:szCs w:val="24"/>
        </w:rPr>
        <w:t>Discovery Analytics Center, Virginia Tech, VA, USA</w:t>
      </w:r>
    </w:p>
    <w:p>
      <w:pPr>
        <w:pStyle w:val="Head"/>
        <w:spacing w:before="6" w:after="6"/>
        <w:rPr>
          <w:b w:val="false"/>
          <w:b w:val="false"/>
          <w:bCs w:val="false"/>
          <w:sz w:val="24"/>
          <w:szCs w:val="24"/>
        </w:rPr>
      </w:pPr>
      <w:r>
        <w:rPr>
          <w:b w:val="false"/>
          <w:bCs w:val="false"/>
          <w:sz w:val="24"/>
          <w:szCs w:val="24"/>
          <w:vertAlign w:val="superscript"/>
        </w:rPr>
        <w:t>2</w:t>
      </w:r>
      <w:r>
        <w:rPr>
          <w:b w:val="false"/>
          <w:bCs w:val="false"/>
          <w:sz w:val="24"/>
          <w:szCs w:val="24"/>
        </w:rPr>
        <w:t>Dept. of Computer Science, Virginia Tech, VA, USA</w:t>
      </w:r>
    </w:p>
    <w:p>
      <w:pPr>
        <w:pStyle w:val="Head"/>
        <w:spacing w:before="6" w:after="6"/>
        <w:rPr/>
      </w:pPr>
      <w:r>
        <w:rPr>
          <w:b w:val="false"/>
          <w:bCs w:val="false"/>
          <w:sz w:val="24"/>
          <w:szCs w:val="24"/>
          <w:vertAlign w:val="superscript"/>
        </w:rPr>
        <w:t>3</w:t>
      </w:r>
      <w:r>
        <w:rPr>
          <w:b w:val="false"/>
          <w:bCs w:val="false"/>
          <w:sz w:val="24"/>
          <w:szCs w:val="24"/>
        </w:rPr>
        <w:t xml:space="preserve">Network Dynamics and Simulation Science Laboratory, </w:t>
      </w:r>
    </w:p>
    <w:p>
      <w:pPr>
        <w:pStyle w:val="Head"/>
        <w:spacing w:before="6" w:after="6"/>
        <w:rPr>
          <w:b w:val="false"/>
          <w:b w:val="false"/>
          <w:bCs w:val="false"/>
          <w:sz w:val="24"/>
          <w:szCs w:val="24"/>
        </w:rPr>
      </w:pPr>
      <w:r>
        <w:rPr>
          <w:b w:val="false"/>
          <w:bCs w:val="false"/>
          <w:sz w:val="24"/>
          <w:szCs w:val="24"/>
        </w:rPr>
        <w:t>Biocomplexity Institute, Virginia Tech, VA, USA</w:t>
      </w:r>
    </w:p>
    <w:p>
      <w:pPr>
        <w:pStyle w:val="Head"/>
        <w:spacing w:before="6" w:after="6"/>
        <w:rPr>
          <w:b w:val="false"/>
          <w:b w:val="false"/>
          <w:bCs w:val="false"/>
          <w:sz w:val="24"/>
          <w:szCs w:val="24"/>
        </w:rPr>
      </w:pPr>
      <w:r>
        <w:rPr>
          <w:b w:val="false"/>
          <w:bCs w:val="false"/>
          <w:sz w:val="24"/>
          <w:szCs w:val="24"/>
          <w:vertAlign w:val="superscript"/>
        </w:rPr>
        <w:t xml:space="preserve">4 </w:t>
      </w:r>
      <w:r>
        <w:rPr>
          <w:b w:val="false"/>
          <w:bCs w:val="false"/>
          <w:sz w:val="24"/>
          <w:szCs w:val="24"/>
        </w:rPr>
        <w:t>Children’s Hospital Informatics Program, Boston Children’s Hospital, MA, USA</w:t>
      </w:r>
    </w:p>
    <w:p>
      <w:pPr>
        <w:pStyle w:val="Head"/>
        <w:spacing w:before="6" w:after="6"/>
        <w:rPr>
          <w:b w:val="false"/>
          <w:b w:val="false"/>
          <w:bCs w:val="false"/>
          <w:sz w:val="24"/>
          <w:szCs w:val="24"/>
        </w:rPr>
      </w:pPr>
      <w:r>
        <w:rPr>
          <w:b w:val="false"/>
          <w:bCs w:val="false"/>
          <w:sz w:val="24"/>
          <w:szCs w:val="24"/>
          <w:vertAlign w:val="superscript"/>
        </w:rPr>
        <w:t>5</w:t>
      </w:r>
      <w:r>
        <w:rPr>
          <w:b w:val="false"/>
          <w:bCs w:val="false"/>
          <w:sz w:val="24"/>
          <w:szCs w:val="24"/>
        </w:rPr>
        <w:t>Dept. of Pediatrics, Harvard Medical School, MA, USA</w:t>
      </w:r>
    </w:p>
    <w:p>
      <w:pPr>
        <w:pStyle w:val="Head"/>
        <w:spacing w:before="6" w:after="6"/>
        <w:rPr>
          <w:b w:val="false"/>
          <w:b w:val="false"/>
          <w:bCs w:val="false"/>
          <w:sz w:val="24"/>
          <w:szCs w:val="24"/>
        </w:rPr>
      </w:pPr>
      <w:r>
        <w:rPr>
          <w:b w:val="false"/>
          <w:bCs w:val="false"/>
          <w:sz w:val="24"/>
          <w:szCs w:val="24"/>
        </w:rPr>
        <w:t>* prithwi@vt.edu</w:t>
      </w:r>
    </w:p>
    <w:p>
      <w:pPr>
        <w:pStyle w:val="Teaser"/>
        <w:rPr/>
      </w:pPr>
      <w:r>
        <w:rPr/>
        <w:t>Dear Editor,</w:t>
      </w:r>
    </w:p>
    <w:p>
      <w:pPr>
        <w:pStyle w:val="Teaser"/>
        <w:rPr/>
      </w:pPr>
      <w:r>
        <w:rPr/>
      </w:r>
    </w:p>
    <w:p>
      <w:pPr>
        <w:pStyle w:val="Teaser"/>
        <w:rPr/>
      </w:pPr>
      <w:r>
        <w:rPr/>
        <w:t xml:space="preserve">In recent years, flu forecasting competitions have attracted a lot of interest in the scientific community. We were part of two such efforts (organized by CDC and by IARPA) and were declared the winning team in the IARPA forecasting tournament. As a participant in these competitions, our team has come to appreciate several key facets of flu forecasting that pose unique challenges and opportunities for computational, statistical, and modeling researchers. Exiting research often makes simplifying assumptions that are easily violated. For example, most studies on flu forecasting are retrospective/or do not </w:t>
      </w:r>
      <w:r>
        <w:rPr/>
        <w:t xml:space="preserve">model </w:t>
      </w:r>
      <w:r>
        <w:rPr/>
        <w:t xml:space="preserve">instabilities associated with flu surveillance – rendering such </w:t>
      </w:r>
      <w:r>
        <w:rPr/>
        <w:t>approaches</w:t>
      </w:r>
      <w:r>
        <w:rPr/>
        <w:t xml:space="preserve"> impractical for a real-time forecasting system. </w:t>
      </w:r>
    </w:p>
    <w:p>
      <w:pPr>
        <w:pStyle w:val="Teaser"/>
        <w:rPr/>
      </w:pPr>
      <w:r>
        <w:rPr/>
        <w:t>In this paper, we have gathered together some of our "lessons learn</w:t>
      </w:r>
      <w:r>
        <w:rPr/>
        <w:t>ed</w:t>
      </w:r>
      <w:r>
        <w:rPr/>
        <w:t>" in the form of a "what not to do" manifesto and presented evidence to support our lessons using surveillance data from several Latin American countries (where surveillance is more unstable) and the United States  (where surveillance is relativ</w:t>
      </w:r>
      <w:r>
        <w:rPr/>
        <w:t>ely</w:t>
      </w:r>
      <w:r>
        <w:rPr/>
        <w:t xml:space="preserve"> more stable). We hope that these insights help communicate the underlying complexity of the problem to a broader audience and will help lower the bar for new flu modelers. Relevant prior work from our group and others' are cited in the article and </w:t>
      </w:r>
      <w:r>
        <w:rPr/>
        <w:t xml:space="preserve">will be </w:t>
      </w:r>
      <w:r>
        <w:rPr/>
        <w:t>provided in the supplementary information.</w:t>
      </w:r>
    </w:p>
    <w:p>
      <w:pPr>
        <w:pStyle w:val="Teaser"/>
        <w:rPr/>
      </w:pPr>
      <w:r>
        <w:rPr/>
        <w:t>We recommend that this manuscript would be of interest to PLOS Computational Biology editorial board member</w:t>
        <w:br/>
      </w:r>
      <w:r>
        <w:rPr>
          <w:rFonts w:ascii="Times New Roman" w:hAnsi="Times New Roman"/>
        </w:rPr>
        <w:t xml:space="preserve">Dr. </w:t>
      </w:r>
      <w:r>
        <w:rPr>
          <w:rFonts w:ascii="Times New Roman" w:hAnsi="Times New Roman"/>
          <w:b w:val="false"/>
          <w:i w:val="false"/>
          <w:caps w:val="false"/>
          <w:smallCaps w:val="false"/>
          <w:color w:val="222222"/>
          <w:spacing w:val="0"/>
          <w:sz w:val="24"/>
          <w:szCs w:val="24"/>
        </w:rPr>
        <w:t>Justin Lessler,</w:t>
      </w:r>
      <w:r>
        <w:rPr>
          <w:rFonts w:ascii="Times New Roman" w:hAnsi="Times New Roman"/>
          <w:b w:val="false"/>
          <w:i w:val="false"/>
          <w:caps w:val="false"/>
          <w:smallCaps w:val="false"/>
          <w:spacing w:val="0"/>
          <w:sz w:val="24"/>
          <w:szCs w:val="24"/>
        </w:rPr>
        <w:br/>
      </w:r>
      <w:r>
        <w:rPr>
          <w:rFonts w:ascii="Times New Roman" w:hAnsi="Times New Roman"/>
          <w:b w:val="false"/>
          <w:i w:val="false"/>
          <w:caps w:val="false"/>
          <w:smallCaps w:val="false"/>
          <w:color w:val="222222"/>
          <w:spacing w:val="0"/>
          <w:sz w:val="24"/>
          <w:szCs w:val="24"/>
        </w:rPr>
        <w:t>Johns Hopkins Bloomberg School of Public Health,</w:t>
      </w:r>
      <w:r>
        <w:rPr>
          <w:rFonts w:ascii="Times New Roman" w:hAnsi="Times New Roman"/>
          <w:b w:val="false"/>
          <w:i w:val="false"/>
          <w:caps w:val="false"/>
          <w:smallCaps w:val="false"/>
          <w:spacing w:val="0"/>
          <w:sz w:val="24"/>
          <w:szCs w:val="24"/>
        </w:rPr>
        <w:br/>
      </w:r>
      <w:r>
        <w:rPr>
          <w:rFonts w:ascii="Times New Roman" w:hAnsi="Times New Roman"/>
          <w:b w:val="false"/>
          <w:i w:val="false"/>
          <w:caps w:val="false"/>
          <w:smallCaps w:val="false"/>
          <w:color w:val="222222"/>
          <w:spacing w:val="0"/>
          <w:sz w:val="24"/>
          <w:szCs w:val="24"/>
        </w:rPr>
        <w:t>Baltimore, MD, USA.</w:t>
      </w:r>
    </w:p>
    <w:p>
      <w:pPr>
        <w:pStyle w:val="Teaser"/>
        <w:rPr>
          <w:rFonts w:ascii="Times New Roman" w:hAnsi="Times New Roman"/>
          <w:b w:val="false"/>
          <w:i w:val="false"/>
          <w:caps w:val="false"/>
          <w:smallCaps w:val="false"/>
          <w:color w:val="222222"/>
          <w:spacing w:val="0"/>
          <w:sz w:val="24"/>
          <w:szCs w:val="24"/>
        </w:rPr>
      </w:pPr>
      <w:r>
        <w:rPr/>
      </w:r>
    </w:p>
    <w:p>
      <w:pPr>
        <w:pStyle w:val="Teaser"/>
        <w:rPr/>
      </w:pPr>
      <w:r>
        <w:rPr/>
        <w:t xml:space="preserve">We are submitting this manuscript for a presubmission inquiry and  </w:t>
      </w:r>
      <w:r>
        <w:rPr/>
        <w:t xml:space="preserve">look forward to </w:t>
      </w:r>
      <w:r>
        <w:rPr/>
        <w:t>hearing from you.</w:t>
      </w:r>
    </w:p>
    <w:p>
      <w:pPr>
        <w:pStyle w:val="Teaser"/>
        <w:rPr/>
      </w:pPr>
      <w:r>
        <w:rPr/>
      </w:r>
    </w:p>
    <w:p>
      <w:pPr>
        <w:pStyle w:val="Teaser"/>
        <w:rPr/>
      </w:pPr>
      <w:r>
        <w:rPr/>
        <w:t>Sincerely,</w:t>
      </w:r>
    </w:p>
    <w:p>
      <w:pPr>
        <w:pStyle w:val="Teaser"/>
        <w:rPr/>
      </w:pPr>
      <w:r>
        <w:rPr/>
      </w:r>
    </w:p>
    <w:p>
      <w:pPr>
        <w:pStyle w:val="Teaser"/>
        <w:rPr/>
      </w:pPr>
      <w:bookmarkStart w:id="0" w:name="_GoBack"/>
      <w:bookmarkEnd w:id="0"/>
      <w:r>
        <w:rPr/>
        <w:t>The authors</w:t>
      </w:r>
    </w:p>
    <w:p>
      <w:pPr>
        <w:pStyle w:val="TextBody"/>
        <w:widowControl/>
        <w:numPr>
          <w:ilvl w:val="0"/>
          <w:numId w:val="0"/>
        </w:numPr>
        <w:spacing w:lineRule="auto" w:line="266" w:before="0" w:after="0"/>
        <w:ind w:left="0" w:right="0" w:hanging="0"/>
        <w:rPr>
          <w:rFonts w:ascii="arial" w:hAnsi="arial"/>
          <w:b w:val="false"/>
          <w:b w:val="false"/>
          <w:i w:val="false"/>
          <w:i w:val="false"/>
          <w:caps w:val="false"/>
          <w:smallCaps w:val="false"/>
          <w:color w:val="333333"/>
          <w:spacing w:val="0"/>
        </w:rPr>
      </w:pPr>
      <w:r>
        <w:rPr>
          <w:rFonts w:ascii="arial" w:hAnsi="arial"/>
          <w:b w:val="false"/>
          <w:i w:val="false"/>
          <w:caps w:val="false"/>
          <w:smallCaps w:val="false"/>
          <w:color w:val="333333"/>
          <w:spacing w:val="0"/>
        </w:rPr>
      </w:r>
    </w:p>
    <w:p>
      <w:pPr>
        <w:pStyle w:val="TextBody"/>
        <w:spacing w:before="0" w:after="140"/>
        <w:rPr/>
      </w:pPr>
      <w:r>
        <w:rPr/>
        <w:br/>
      </w:r>
    </w:p>
    <w:sectPr>
      <w:headerReference w:type="default" r:id="rId2"/>
      <w:headerReference w:type="first" r:id="rId3"/>
      <w:type w:val="nextPage"/>
      <w:pgSz w:w="12240" w:h="15840"/>
      <w:pgMar w:left="1440" w:right="1440" w:header="432" w:top="1440" w:footer="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roman"/>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settings.xml><?xml version="1.0" encoding="utf-8"?>
<w:settings xmlns:w="http://schemas.openxmlformats.org/wordprocessingml/2006/main">
  <w:zoom w:percent="10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FollowedHyperlink" w:uiPriority="0"/>
    <w:lsdException w:name="Strong" w:uiPriority="22" w:semiHidden="0" w:unhideWhenUsed="0" w:qFormat="1"/>
    <w:lsdException w:name="Emphasis" w:uiPriority="20" w:semiHidden="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9a7f20"/>
    <w:pPr>
      <w:widowControl/>
      <w:bidi w:val="0"/>
      <w:jc w:val="left"/>
    </w:pPr>
    <w:rPr>
      <w:rFonts w:ascii="Times New Roman" w:hAnsi="Times New Roman" w:eastAsia="Calibri"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Emphasis">
    <w:name w:val="Emphasis"/>
    <w:uiPriority w:val="20"/>
    <w:qFormat/>
    <w:rsid w:val="009a3899"/>
    <w:rPr>
      <w:i/>
      <w:iCs/>
    </w:rPr>
  </w:style>
  <w:style w:type="character" w:styleId="Endnotereference">
    <w:name w:val="endnote reference"/>
    <w:semiHidden/>
    <w:qFormat/>
    <w:rsid w:val="009a3899"/>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FollowedHyperlink">
    <w:name w:val="FollowedHyperlink"/>
    <w:qFormat/>
    <w:rsid w:val="009a3899"/>
    <w:rPr>
      <w:color w:val="800080"/>
      <w:u w:val="single"/>
    </w:rPr>
  </w:style>
  <w:style w:type="character" w:styleId="FooterChar" w:customStyle="1">
    <w:name w:val="Footer Char"/>
    <w:link w:val="Footer"/>
    <w:qFormat/>
    <w:rsid w:val="009a3899"/>
    <w:rPr>
      <w:rFonts w:ascii="Times New Roman" w:hAnsi="Times New Roman" w:eastAsia="Times New Roman"/>
      <w:sz w:val="20"/>
      <w:szCs w:val="20"/>
    </w:rPr>
  </w:style>
  <w:style w:type="character" w:styleId="Footnotereference">
    <w:name w:val="footnote reference"/>
    <w:semiHidden/>
    <w:qFormat/>
    <w:rsid w:val="009a3899"/>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InternetLink">
    <w:name w:val="Internet Link"/>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seText" w:customStyle="1">
    <w:name w:val="Base_Text"/>
    <w:qFormat/>
    <w:rsid w:val="009a3899"/>
    <w:pPr>
      <w:widowControl/>
      <w:bidi w:val="0"/>
      <w:spacing w:before="120" w:after="0"/>
      <w:jc w:val="left"/>
    </w:pPr>
    <w:rPr>
      <w:rFonts w:ascii="Times New Roman" w:hAnsi="Times New Roman" w:eastAsia="Times New Roman" w:cs="Times New Roman"/>
      <w:color w:val="00000A"/>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widowControl/>
      <w:bidi w:val="0"/>
      <w:spacing w:before="240" w:after="0"/>
      <w:jc w:val="left"/>
      <w:outlineLvl w:val="0"/>
    </w:pPr>
    <w:rPr>
      <w:rFonts w:ascii="Times New Roman" w:hAnsi="Times New Roman" w:eastAsia="Times New Roman" w:cs="Times New Roman"/>
      <w:color w:val="00000A"/>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text">
    <w:name w:val="endnote text"/>
    <w:basedOn w:val="Normal"/>
    <w:link w:val="EndnoteTextChar"/>
    <w:semiHidden/>
    <w:qFormat/>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Footer">
    <w:name w:val="Footer"/>
    <w:basedOn w:val="Normal"/>
    <w:link w:val="FooterChar"/>
    <w:rsid w:val="009a3899"/>
    <w:pPr>
      <w:tabs>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tabs>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Revision">
    <w:name w:val="Revision"/>
    <w:uiPriority w:val="71"/>
    <w:qFormat/>
    <w:rsid w:val="00363f21"/>
    <w:pPr>
      <w:widowControl/>
      <w:bidi w:val="0"/>
      <w:jc w:val="left"/>
    </w:pPr>
    <w:rPr>
      <w:rFonts w:ascii="Times New Roman" w:hAnsi="Times New Roman" w:eastAsia="Calibri" w:cs="Times New Roman"/>
      <w:color w:val="00000A"/>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4963820-361D-4976-BE2D-D56A989D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LibreOffice/5.1.2.2$Linux_X86_64 LibreOffice_project/10m0$Build-2</Application>
  <Pages>2</Pages>
  <Words>326</Words>
  <Characters>1885</Characters>
  <CharactersWithSpaces>2202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2015-10-22T19:18:00Z</dcterms:created>
  <dc:creator>bhanson</dc:creator>
  <dc:description/>
  <dc:language>en-US</dc:language>
  <cp:lastModifiedBy/>
  <cp:lastPrinted>2015-09-27T22:57:00Z</cp:lastPrinted>
  <dcterms:modified xsi:type="dcterms:W3CDTF">2016-06-08T15:34:37Z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APERS2_INFO_01">
    <vt:lpwstr>&lt;info&gt;&lt;style id="http://www.zotero.org/styles/vancouver"/&gt;&lt;format class="21"/&gt;&lt;count citations="1" publications="1"/&gt;&lt;/info&gt;PAPERS2_INFO_END</vt:lpwstr>
  </property>
  <property fmtid="{D5CDD505-2E9C-101B-9397-08002B2CF9AE}" pid="7" name="ScaleCrop">
    <vt:bool>0</vt:bool>
  </property>
  <property fmtid="{D5CDD505-2E9C-101B-9397-08002B2CF9AE}" pid="8" name="ShareDoc">
    <vt:bool>0</vt:bool>
  </property>
</Properties>
</file>