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Arial" w:cs="Arial" w:eastAsia="Arial" w:hAnsi="Arial"/>
          <w:b w:val="1"/>
          <w:bCs w:val="1"/>
          <w:sz w:val="34"/>
          <w:szCs w:val="34"/>
          <w:u w:val="single"/>
        </w:rPr>
      </w:pPr>
      <w:r w:rsidDel="00000000" w:rsidR="00000000" w:rsidRPr="00000000">
        <w:rPr>
          <w:rFonts w:ascii="Arial" w:cs="Arial" w:eastAsia="Arial" w:hAnsi="Arial"/>
          <w:b w:val="1"/>
          <w:bCs w:val="1"/>
          <w:sz w:val="34"/>
          <w:szCs w:val="34"/>
          <w:u w:val="single"/>
          <w:rtl w:val="0"/>
        </w:rPr>
        <w:t xml:space="preserve">Security Event Classification</w:t>
      </w:r>
    </w:p>
    <w:p w:rsidR="00000000" w:rsidDel="00000000" w:rsidP="00000000" w:rsidRDefault="00000000" w:rsidRPr="00000000" w14:paraId="00000002">
      <w:pPr>
        <w:rPr>
          <w:b w:val="1"/>
          <w:bCs w:val="1"/>
        </w:rPr>
      </w:pPr>
      <w:r w:rsidDel="00000000" w:rsidR="00000000" w:rsidRPr="00000000">
        <w:rPr>
          <w:b w:val="1"/>
          <w:bCs w:val="1"/>
          <w:rtl w:val="0"/>
        </w:rPr>
        <w:t xml:space="preserve">Name : Priti Gupta </w:t>
      </w:r>
    </w:p>
    <w:p w:rsidR="00000000" w:rsidDel="00000000" w:rsidP="00000000" w:rsidRDefault="00000000" w:rsidRPr="00000000" w14:paraId="00000003">
      <w:pPr>
        <w:rPr>
          <w:b w:val="1"/>
          <w:bCs w:val="1"/>
        </w:rPr>
      </w:pPr>
      <w:r w:rsidDel="00000000" w:rsidR="00000000" w:rsidRPr="00000000">
        <w:rPr>
          <w:b w:val="1"/>
          <w:bCs w:val="1"/>
          <w:rtl w:val="0"/>
        </w:rPr>
        <w:t xml:space="preserve">Task : 24</w:t>
      </w:r>
    </w:p>
    <w:p w:rsidR="00000000" w:rsidDel="00000000" w:rsidP="00000000" w:rsidRDefault="00000000" w:rsidRPr="00000000" w14:paraId="00000004">
      <w:pPr>
        <w:rPr>
          <w:b w:val="1"/>
          <w:bCs w:val="1"/>
        </w:rPr>
      </w:pPr>
      <w:r w:rsidDel="00000000" w:rsidR="00000000" w:rsidRPr="00000000">
        <w:rPr>
          <w:b w:val="1"/>
          <w:bCs w:val="1"/>
          <w:rtl w:val="0"/>
        </w:rPr>
        <w:t xml:space="preserve">Date : 24-10-26</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Fonts w:ascii="Arial" w:cs="Arial" w:eastAsia="Arial" w:hAnsi="Arial"/>
          <w:sz w:val="20"/>
          <w:szCs w:val="20"/>
          <w:rtl w:val="0"/>
        </w:rPr>
        <w:t xml:space="preserve">1. Objective</w:t>
      </w: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w:cs="Arial" w:eastAsia="Arial" w:hAnsi="Arial"/>
          <w:sz w:val="20"/>
          <w:szCs w:val="20"/>
          <w:rtl w:val="0"/>
        </w:rPr>
        <w:t xml:space="preserve">The objective of this task is to classify sample security events as Normal, Suspicious, or Potentially Malicious and document the reason behind every classification. This exercise develops basic security triage skills.</w:t>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Fonts w:ascii="Arial" w:cs="Arial" w:eastAsia="Arial" w:hAnsi="Arial"/>
          <w:sz w:val="20"/>
          <w:szCs w:val="20"/>
          <w:rtl w:val="0"/>
        </w:rPr>
        <w:t xml:space="preserve">2. Classification Guide</w:t>
      </w:r>
      <w:r w:rsidDel="00000000" w:rsidR="00000000" w:rsidRPr="00000000">
        <w:rPr>
          <w:rtl w:val="0"/>
        </w:rPr>
      </w:r>
    </w:p>
    <w:tbl>
      <w:tblPr>
        <w:tblStyle w:val="Table1"/>
        <w:tblW w:w="10080.0" w:type="dxa"/>
        <w:jc w:val="center"/>
        <w:tblBorders>
          <w:top w:color="4f81bd" w:space="0" w:sz="8" w:val="single"/>
          <w:bottom w:color="4f81bd" w:space="0" w:sz="8" w:val="single"/>
        </w:tblBorders>
        <w:tblLayout w:type="fixed"/>
        <w:tblLook w:val="04A0"/>
      </w:tblPr>
      <w:tblGrid>
        <w:gridCol w:w="5040"/>
        <w:gridCol w:w="5040"/>
        <w:tblGridChange w:id="0">
          <w:tblGrid>
            <w:gridCol w:w="5040"/>
            <w:gridCol w:w="5040"/>
          </w:tblGrid>
        </w:tblGridChange>
      </w:tblGrid>
      <w:tr>
        <w:trPr>
          <w:cantSplit w:val="0"/>
          <w:tblHeader w:val="0"/>
        </w:trPr>
        <w:tc>
          <w:tcPr>
            <w:vAlign w:val="center"/>
          </w:tcPr>
          <w:p w:rsidR="00000000" w:rsidDel="00000000" w:rsidP="00000000" w:rsidRDefault="00000000" w:rsidRPr="00000000" w14:paraId="00000008">
            <w:pPr>
              <w:rPr/>
            </w:pPr>
            <w:r w:rsidDel="00000000" w:rsidR="00000000" w:rsidRPr="00000000">
              <w:rPr>
                <w:rFonts w:ascii="Arial" w:cs="Arial" w:eastAsia="Arial" w:hAnsi="Arial"/>
                <w:sz w:val="16"/>
                <w:szCs w:val="16"/>
                <w:rtl w:val="0"/>
              </w:rPr>
              <w:t xml:space="preserve">Classification</w:t>
            </w:r>
            <w:r w:rsidDel="00000000" w:rsidR="00000000" w:rsidRPr="00000000">
              <w:rPr>
                <w:rtl w:val="0"/>
              </w:rPr>
            </w:r>
          </w:p>
        </w:tc>
        <w:tc>
          <w:tcPr>
            <w:vAlign w:val="center"/>
          </w:tcPr>
          <w:p w:rsidR="00000000" w:rsidDel="00000000" w:rsidP="00000000" w:rsidRDefault="00000000" w:rsidRPr="00000000" w14:paraId="00000009">
            <w:pPr>
              <w:rPr/>
            </w:pPr>
            <w:r w:rsidDel="00000000" w:rsidR="00000000" w:rsidRPr="00000000">
              <w:rPr>
                <w:rFonts w:ascii="Arial" w:cs="Arial" w:eastAsia="Arial" w:hAnsi="Arial"/>
                <w:sz w:val="16"/>
                <w:szCs w:val="16"/>
                <w:rtl w:val="0"/>
              </w:rPr>
              <w:t xml:space="preserve">Meaning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A">
            <w:pPr>
              <w:rPr/>
            </w:pPr>
            <w:r w:rsidDel="00000000" w:rsidR="00000000" w:rsidRPr="00000000">
              <w:rPr>
                <w:rFonts w:ascii="Arial" w:cs="Arial" w:eastAsia="Arial" w:hAnsi="Arial"/>
                <w:sz w:val="16"/>
                <w:szCs w:val="16"/>
                <w:rtl w:val="0"/>
              </w:rPr>
              <w:t xml:space="preserve">Normal</w:t>
            </w:r>
            <w:r w:rsidDel="00000000" w:rsidR="00000000" w:rsidRPr="00000000">
              <w:rPr>
                <w:rtl w:val="0"/>
              </w:rPr>
            </w:r>
          </w:p>
        </w:tc>
        <w:tc>
          <w:tcPr>
            <w:vAlign w:val="center"/>
          </w:tcPr>
          <w:p w:rsidR="00000000" w:rsidDel="00000000" w:rsidP="00000000" w:rsidRDefault="00000000" w:rsidRPr="00000000" w14:paraId="0000000B">
            <w:pPr>
              <w:rPr/>
            </w:pPr>
            <w:r w:rsidDel="00000000" w:rsidR="00000000" w:rsidRPr="00000000">
              <w:rPr>
                <w:rFonts w:ascii="Arial" w:cs="Arial" w:eastAsia="Arial" w:hAnsi="Arial"/>
                <w:sz w:val="16"/>
                <w:szCs w:val="16"/>
                <w:rtl w:val="0"/>
              </w:rPr>
              <w:t xml:space="preserve">Expected and authorized activity that matches usual behavior.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C">
            <w:pPr>
              <w:rPr/>
            </w:pPr>
            <w:r w:rsidDel="00000000" w:rsidR="00000000" w:rsidRPr="00000000">
              <w:rPr>
                <w:rFonts w:ascii="Arial" w:cs="Arial" w:eastAsia="Arial" w:hAnsi="Arial"/>
                <w:sz w:val="16"/>
                <w:szCs w:val="16"/>
                <w:rtl w:val="0"/>
              </w:rPr>
              <w:t xml:space="preserve">Suspicious</w:t>
            </w:r>
            <w:r w:rsidDel="00000000" w:rsidR="00000000" w:rsidRPr="00000000">
              <w:rPr>
                <w:rtl w:val="0"/>
              </w:rPr>
            </w:r>
          </w:p>
        </w:tc>
        <w:tc>
          <w:tcPr>
            <w:vAlign w:val="center"/>
          </w:tcPr>
          <w:p w:rsidR="00000000" w:rsidDel="00000000" w:rsidP="00000000" w:rsidRDefault="00000000" w:rsidRPr="00000000" w14:paraId="0000000D">
            <w:pPr>
              <w:rPr/>
            </w:pPr>
            <w:r w:rsidDel="00000000" w:rsidR="00000000" w:rsidRPr="00000000">
              <w:rPr>
                <w:rFonts w:ascii="Arial" w:cs="Arial" w:eastAsia="Arial" w:hAnsi="Arial"/>
                <w:sz w:val="16"/>
                <w:szCs w:val="16"/>
                <w:rtl w:val="0"/>
              </w:rPr>
              <w:t xml:space="preserve">Unusual activity that needs verification. It may have a legitimate explanation.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E">
            <w:pPr>
              <w:rPr/>
            </w:pPr>
            <w:r w:rsidDel="00000000" w:rsidR="00000000" w:rsidRPr="00000000">
              <w:rPr>
                <w:rFonts w:ascii="Arial" w:cs="Arial" w:eastAsia="Arial" w:hAnsi="Arial"/>
                <w:sz w:val="16"/>
                <w:szCs w:val="16"/>
                <w:rtl w:val="0"/>
              </w:rPr>
              <w:t xml:space="preserve">Potentially Malicious</w:t>
            </w:r>
            <w:r w:rsidDel="00000000" w:rsidR="00000000" w:rsidRPr="00000000">
              <w:rPr>
                <w:rtl w:val="0"/>
              </w:rPr>
            </w:r>
          </w:p>
        </w:tc>
        <w:tc>
          <w:tcPr>
            <w:vAlign w:val="center"/>
          </w:tcPr>
          <w:p w:rsidR="00000000" w:rsidDel="00000000" w:rsidP="00000000" w:rsidRDefault="00000000" w:rsidRPr="00000000" w14:paraId="0000000F">
            <w:pPr>
              <w:rPr/>
            </w:pPr>
            <w:r w:rsidDel="00000000" w:rsidR="00000000" w:rsidRPr="00000000">
              <w:rPr>
                <w:rFonts w:ascii="Arial" w:cs="Arial" w:eastAsia="Arial" w:hAnsi="Arial"/>
                <w:sz w:val="16"/>
                <w:szCs w:val="16"/>
                <w:rtl w:val="0"/>
              </w:rPr>
              <w:t xml:space="preserve">Strong indicators of compromise or harmful activity that should be investigated and escalated promptly.</w:t>
            </w:r>
            <w:r w:rsidDel="00000000" w:rsidR="00000000" w:rsidRPr="00000000">
              <w:rPr>
                <w:rtl w:val="0"/>
              </w:rPr>
            </w:r>
          </w:p>
        </w:tc>
      </w:tr>
    </w:tbl>
    <w:p w:rsidR="00000000" w:rsidDel="00000000" w:rsidP="00000000" w:rsidRDefault="00000000" w:rsidRPr="00000000" w14:paraId="00000010">
      <w:pPr>
        <w:pStyle w:val="Heading1"/>
        <w:rPr/>
      </w:pPr>
      <w:r w:rsidDel="00000000" w:rsidR="00000000" w:rsidRPr="00000000">
        <w:rPr>
          <w:rFonts w:ascii="Arial" w:cs="Arial" w:eastAsia="Arial" w:hAnsi="Arial"/>
          <w:sz w:val="20"/>
          <w:szCs w:val="20"/>
          <w:rtl w:val="0"/>
        </w:rPr>
        <w:t xml:space="preserve">3. Sample Event Analysis</w:t>
      </w: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w:cs="Arial" w:eastAsia="Arial" w:hAnsi="Arial"/>
          <w:sz w:val="20"/>
          <w:szCs w:val="20"/>
          <w:rtl w:val="0"/>
        </w:rPr>
        <w:t xml:space="preserve">The following examples are synthetic training data. Real-world classification should consider the organization’s baseline, user context, approved changes, and supporting logs.</w:t>
      </w:r>
      <w:r w:rsidDel="00000000" w:rsidR="00000000" w:rsidRPr="00000000">
        <w:rPr>
          <w:rtl w:val="0"/>
        </w:rPr>
      </w:r>
    </w:p>
    <w:tbl>
      <w:tblPr>
        <w:tblStyle w:val="Table2"/>
        <w:tblW w:w="10080.0" w:type="dxa"/>
        <w:jc w:val="center"/>
        <w:tblBorders>
          <w:top w:color="4f81bd" w:space="0" w:sz="8" w:val="single"/>
          <w:bottom w:color="4f81bd" w:space="0" w:sz="8" w:val="single"/>
        </w:tblBorders>
        <w:tblLayout w:type="fixed"/>
        <w:tblLook w:val="04A0"/>
      </w:tblPr>
      <w:tblGrid>
        <w:gridCol w:w="2520"/>
        <w:gridCol w:w="2520"/>
        <w:gridCol w:w="2520"/>
        <w:gridCol w:w="2520"/>
        <w:tblGridChange w:id="0">
          <w:tblGrid>
            <w:gridCol w:w="2520"/>
            <w:gridCol w:w="2520"/>
            <w:gridCol w:w="2520"/>
            <w:gridCol w:w="2520"/>
          </w:tblGrid>
        </w:tblGridChange>
      </w:tblGrid>
      <w:tr>
        <w:trPr>
          <w:cantSplit w:val="0"/>
          <w:tblHeader w:val="0"/>
        </w:trPr>
        <w:tc>
          <w:tcPr/>
          <w:p w:rsidR="00000000" w:rsidDel="00000000" w:rsidP="00000000" w:rsidRDefault="00000000" w:rsidRPr="00000000" w14:paraId="00000012">
            <w:pPr>
              <w:rPr/>
            </w:pPr>
            <w:r w:rsidDel="00000000" w:rsidR="00000000" w:rsidRPr="00000000">
              <w:rPr>
                <w:rFonts w:ascii="Arial" w:cs="Arial" w:eastAsia="Arial" w:hAnsi="Arial"/>
                <w:sz w:val="16"/>
                <w:szCs w:val="16"/>
                <w:rtl w:val="0"/>
              </w:rPr>
              <w:t xml:space="preserve">Sample Event</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Fonts w:ascii="Arial" w:cs="Arial" w:eastAsia="Arial" w:hAnsi="Arial"/>
                <w:sz w:val="16"/>
                <w:szCs w:val="16"/>
                <w:rtl w:val="0"/>
              </w:rPr>
              <w:t xml:space="preserve">Observed Activity</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Fonts w:ascii="Arial" w:cs="Arial" w:eastAsia="Arial" w:hAnsi="Arial"/>
                <w:sz w:val="16"/>
                <w:szCs w:val="16"/>
                <w:rtl w:val="0"/>
              </w:rPr>
              <w:t xml:space="preserve">Classification</w:t>
            </w:r>
            <w:r w:rsidDel="00000000" w:rsidR="00000000" w:rsidRPr="00000000">
              <w:rPr>
                <w:rtl w:val="0"/>
              </w:rPr>
            </w:r>
          </w:p>
        </w:tc>
        <w:tc>
          <w:tcPr/>
          <w:p w:rsidR="00000000" w:rsidDel="00000000" w:rsidP="00000000" w:rsidRDefault="00000000" w:rsidRPr="00000000" w14:paraId="00000015">
            <w:pPr>
              <w:rPr/>
            </w:pPr>
            <w:r w:rsidDel="00000000" w:rsidR="00000000" w:rsidRPr="00000000">
              <w:rPr>
                <w:rFonts w:ascii="Arial" w:cs="Arial" w:eastAsia="Arial" w:hAnsi="Arial"/>
                <w:sz w:val="16"/>
                <w:szCs w:val="16"/>
                <w:rtl w:val="0"/>
              </w:rPr>
              <w:t xml:space="preserve">Reason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rPr/>
            </w:pPr>
            <w:r w:rsidDel="00000000" w:rsidR="00000000" w:rsidRPr="00000000">
              <w:rPr>
                <w:rFonts w:ascii="Arial" w:cs="Arial" w:eastAsia="Arial" w:hAnsi="Arial"/>
                <w:sz w:val="16"/>
                <w:szCs w:val="16"/>
                <w:rtl w:val="0"/>
              </w:rPr>
              <w:t xml:space="preserve">Successful login</w:t>
            </w:r>
            <w:r w:rsidDel="00000000" w:rsidR="00000000" w:rsidRPr="00000000">
              <w:rPr>
                <w:rtl w:val="0"/>
              </w:rPr>
            </w:r>
          </w:p>
        </w:tc>
        <w:tc>
          <w:tcPr>
            <w:vAlign w:val="center"/>
          </w:tcPr>
          <w:p w:rsidR="00000000" w:rsidDel="00000000" w:rsidP="00000000" w:rsidRDefault="00000000" w:rsidRPr="00000000" w14:paraId="00000017">
            <w:pPr>
              <w:rPr/>
            </w:pPr>
            <w:r w:rsidDel="00000000" w:rsidR="00000000" w:rsidRPr="00000000">
              <w:rPr>
                <w:rFonts w:ascii="Arial" w:cs="Arial" w:eastAsia="Arial" w:hAnsi="Arial"/>
                <w:sz w:val="16"/>
                <w:szCs w:val="16"/>
                <w:rtl w:val="0"/>
              </w:rPr>
              <w:t xml:space="preserve">Known employee account, usual office IP, normal business hours.</w:t>
            </w:r>
            <w:r w:rsidDel="00000000" w:rsidR="00000000" w:rsidRPr="00000000">
              <w:rPr>
                <w:rtl w:val="0"/>
              </w:rPr>
            </w:r>
          </w:p>
        </w:tc>
        <w:tc>
          <w:tcPr>
            <w:vAlign w:val="center"/>
          </w:tcPr>
          <w:p w:rsidR="00000000" w:rsidDel="00000000" w:rsidP="00000000" w:rsidRDefault="00000000" w:rsidRPr="00000000" w14:paraId="00000018">
            <w:pPr>
              <w:rPr/>
            </w:pPr>
            <w:r w:rsidDel="00000000" w:rsidR="00000000" w:rsidRPr="00000000">
              <w:rPr>
                <w:rFonts w:ascii="Arial" w:cs="Arial" w:eastAsia="Arial" w:hAnsi="Arial"/>
                <w:sz w:val="16"/>
                <w:szCs w:val="16"/>
                <w:rtl w:val="0"/>
              </w:rPr>
              <w:t xml:space="preserve">Normal</w:t>
            </w:r>
            <w:r w:rsidDel="00000000" w:rsidR="00000000" w:rsidRPr="00000000">
              <w:rPr>
                <w:rtl w:val="0"/>
              </w:rPr>
            </w:r>
          </w:p>
        </w:tc>
        <w:tc>
          <w:tcPr>
            <w:vAlign w:val="center"/>
          </w:tcPr>
          <w:p w:rsidR="00000000" w:rsidDel="00000000" w:rsidP="00000000" w:rsidRDefault="00000000" w:rsidRPr="00000000" w14:paraId="00000019">
            <w:pPr>
              <w:rPr/>
            </w:pPr>
            <w:r w:rsidDel="00000000" w:rsidR="00000000" w:rsidRPr="00000000">
              <w:rPr>
                <w:rFonts w:ascii="Arial" w:cs="Arial" w:eastAsia="Arial" w:hAnsi="Arial"/>
                <w:sz w:val="16"/>
                <w:szCs w:val="16"/>
                <w:rtl w:val="0"/>
              </w:rPr>
              <w:t xml:space="preserve">Expected account activity with no unusual indicators.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A">
            <w:pPr>
              <w:rPr/>
            </w:pPr>
            <w:r w:rsidDel="00000000" w:rsidR="00000000" w:rsidRPr="00000000">
              <w:rPr>
                <w:rFonts w:ascii="Arial" w:cs="Arial" w:eastAsia="Arial" w:hAnsi="Arial"/>
                <w:sz w:val="16"/>
                <w:szCs w:val="16"/>
                <w:rtl w:val="0"/>
              </w:rPr>
              <w:t xml:space="preserve">Repeated failed logins</w:t>
            </w:r>
            <w:r w:rsidDel="00000000" w:rsidR="00000000" w:rsidRPr="00000000">
              <w:rPr>
                <w:rtl w:val="0"/>
              </w:rPr>
            </w:r>
          </w:p>
        </w:tc>
        <w:tc>
          <w:tcPr>
            <w:vAlign w:val="center"/>
          </w:tcPr>
          <w:p w:rsidR="00000000" w:rsidDel="00000000" w:rsidP="00000000" w:rsidRDefault="00000000" w:rsidRPr="00000000" w14:paraId="0000001B">
            <w:pPr>
              <w:rPr/>
            </w:pPr>
            <w:r w:rsidDel="00000000" w:rsidR="00000000" w:rsidRPr="00000000">
              <w:rPr>
                <w:rFonts w:ascii="Arial" w:cs="Arial" w:eastAsia="Arial" w:hAnsi="Arial"/>
                <w:sz w:val="16"/>
                <w:szCs w:val="16"/>
                <w:rtl w:val="0"/>
              </w:rPr>
              <w:t xml:space="preserve">12 failures for one account from one external IP within two minutes.</w:t>
            </w:r>
            <w:r w:rsidDel="00000000" w:rsidR="00000000" w:rsidRPr="00000000">
              <w:rPr>
                <w:rtl w:val="0"/>
              </w:rPr>
            </w:r>
          </w:p>
        </w:tc>
        <w:tc>
          <w:tcPr>
            <w:vAlign w:val="center"/>
          </w:tcPr>
          <w:p w:rsidR="00000000" w:rsidDel="00000000" w:rsidP="00000000" w:rsidRDefault="00000000" w:rsidRPr="00000000" w14:paraId="0000001C">
            <w:pPr>
              <w:rPr/>
            </w:pPr>
            <w:r w:rsidDel="00000000" w:rsidR="00000000" w:rsidRPr="00000000">
              <w:rPr>
                <w:rFonts w:ascii="Arial" w:cs="Arial" w:eastAsia="Arial" w:hAnsi="Arial"/>
                <w:sz w:val="16"/>
                <w:szCs w:val="16"/>
                <w:rtl w:val="0"/>
              </w:rPr>
              <w:t xml:space="preserve">Suspicious</w:t>
            </w:r>
            <w:r w:rsidDel="00000000" w:rsidR="00000000" w:rsidRPr="00000000">
              <w:rPr>
                <w:rtl w:val="0"/>
              </w:rPr>
            </w:r>
          </w:p>
        </w:tc>
        <w:tc>
          <w:tcPr>
            <w:vAlign w:val="center"/>
          </w:tcPr>
          <w:p w:rsidR="00000000" w:rsidDel="00000000" w:rsidP="00000000" w:rsidRDefault="00000000" w:rsidRPr="00000000" w14:paraId="0000001D">
            <w:pPr>
              <w:rPr/>
            </w:pPr>
            <w:r w:rsidDel="00000000" w:rsidR="00000000" w:rsidRPr="00000000">
              <w:rPr>
                <w:rFonts w:ascii="Arial" w:cs="Arial" w:eastAsia="Arial" w:hAnsi="Arial"/>
                <w:sz w:val="16"/>
                <w:szCs w:val="16"/>
                <w:rtl w:val="0"/>
              </w:rPr>
              <w:t xml:space="preserve">Could indicate password guessing; verify the source and any later successful logins.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rPr/>
            </w:pPr>
            <w:r w:rsidDel="00000000" w:rsidR="00000000" w:rsidRPr="00000000">
              <w:rPr>
                <w:rFonts w:ascii="Arial" w:cs="Arial" w:eastAsia="Arial" w:hAnsi="Arial"/>
                <w:sz w:val="16"/>
                <w:szCs w:val="16"/>
                <w:rtl w:val="0"/>
              </w:rPr>
              <w:t xml:space="preserve">Unexpected MFA prompt</w:t>
            </w:r>
            <w:r w:rsidDel="00000000" w:rsidR="00000000" w:rsidRPr="00000000">
              <w:rPr>
                <w:rtl w:val="0"/>
              </w:rPr>
            </w:r>
          </w:p>
        </w:tc>
        <w:tc>
          <w:tcPr>
            <w:vAlign w:val="center"/>
          </w:tcPr>
          <w:p w:rsidR="00000000" w:rsidDel="00000000" w:rsidP="00000000" w:rsidRDefault="00000000" w:rsidRPr="00000000" w14:paraId="0000001F">
            <w:pPr>
              <w:rPr/>
            </w:pPr>
            <w:r w:rsidDel="00000000" w:rsidR="00000000" w:rsidRPr="00000000">
              <w:rPr>
                <w:rFonts w:ascii="Arial" w:cs="Arial" w:eastAsia="Arial" w:hAnsi="Arial"/>
                <w:sz w:val="16"/>
                <w:szCs w:val="16"/>
                <w:rtl w:val="0"/>
              </w:rPr>
              <w:t xml:space="preserve">User receives a multi-factor authentication request they did not initiate.</w:t>
            </w:r>
            <w:r w:rsidDel="00000000" w:rsidR="00000000" w:rsidRPr="00000000">
              <w:rPr>
                <w:rtl w:val="0"/>
              </w:rPr>
            </w:r>
          </w:p>
        </w:tc>
        <w:tc>
          <w:tcPr>
            <w:vAlign w:val="center"/>
          </w:tcPr>
          <w:p w:rsidR="00000000" w:rsidDel="00000000" w:rsidP="00000000" w:rsidRDefault="00000000" w:rsidRPr="00000000" w14:paraId="00000020">
            <w:pPr>
              <w:rPr/>
            </w:pPr>
            <w:r w:rsidDel="00000000" w:rsidR="00000000" w:rsidRPr="00000000">
              <w:rPr>
                <w:rFonts w:ascii="Arial" w:cs="Arial" w:eastAsia="Arial" w:hAnsi="Arial"/>
                <w:sz w:val="16"/>
                <w:szCs w:val="16"/>
                <w:rtl w:val="0"/>
              </w:rPr>
              <w:t xml:space="preserve">Potentially Malicious</w:t>
            </w:r>
            <w:r w:rsidDel="00000000" w:rsidR="00000000" w:rsidRPr="00000000">
              <w:rPr>
                <w:rtl w:val="0"/>
              </w:rPr>
            </w:r>
          </w:p>
        </w:tc>
        <w:tc>
          <w:tcPr>
            <w:vAlign w:val="center"/>
          </w:tcPr>
          <w:p w:rsidR="00000000" w:rsidDel="00000000" w:rsidP="00000000" w:rsidRDefault="00000000" w:rsidRPr="00000000" w14:paraId="00000021">
            <w:pPr>
              <w:rPr/>
            </w:pPr>
            <w:r w:rsidDel="00000000" w:rsidR="00000000" w:rsidRPr="00000000">
              <w:rPr>
                <w:rFonts w:ascii="Arial" w:cs="Arial" w:eastAsia="Arial" w:hAnsi="Arial"/>
                <w:sz w:val="16"/>
                <w:szCs w:val="16"/>
                <w:rtl w:val="0"/>
              </w:rPr>
              <w:t xml:space="preserve">May indicate stolen credentials or an MFA-fatigue attempt; investigate promptly.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2">
            <w:pPr>
              <w:rPr/>
            </w:pPr>
            <w:r w:rsidDel="00000000" w:rsidR="00000000" w:rsidRPr="00000000">
              <w:rPr>
                <w:rFonts w:ascii="Arial" w:cs="Arial" w:eastAsia="Arial" w:hAnsi="Arial"/>
                <w:sz w:val="16"/>
                <w:szCs w:val="16"/>
                <w:rtl w:val="0"/>
              </w:rPr>
              <w:t xml:space="preserve">Approved software update</w:t>
            </w:r>
            <w:r w:rsidDel="00000000" w:rsidR="00000000" w:rsidRPr="00000000">
              <w:rPr>
                <w:rtl w:val="0"/>
              </w:rPr>
            </w:r>
          </w:p>
        </w:tc>
        <w:tc>
          <w:tcPr>
            <w:vAlign w:val="center"/>
          </w:tcPr>
          <w:p w:rsidR="00000000" w:rsidDel="00000000" w:rsidP="00000000" w:rsidRDefault="00000000" w:rsidRPr="00000000" w14:paraId="00000023">
            <w:pPr>
              <w:rPr/>
            </w:pPr>
            <w:r w:rsidDel="00000000" w:rsidR="00000000" w:rsidRPr="00000000">
              <w:rPr>
                <w:rFonts w:ascii="Arial" w:cs="Arial" w:eastAsia="Arial" w:hAnsi="Arial"/>
                <w:sz w:val="16"/>
                <w:szCs w:val="16"/>
                <w:rtl w:val="0"/>
              </w:rPr>
              <w:t xml:space="preserve">IT deployment tool installs a signed update during the scheduled window.</w:t>
            </w:r>
            <w:r w:rsidDel="00000000" w:rsidR="00000000" w:rsidRPr="00000000">
              <w:rPr>
                <w:rtl w:val="0"/>
              </w:rPr>
            </w:r>
          </w:p>
        </w:tc>
        <w:tc>
          <w:tcPr>
            <w:vAlign w:val="center"/>
          </w:tcPr>
          <w:p w:rsidR="00000000" w:rsidDel="00000000" w:rsidP="00000000" w:rsidRDefault="00000000" w:rsidRPr="00000000" w14:paraId="00000024">
            <w:pPr>
              <w:rPr/>
            </w:pPr>
            <w:r w:rsidDel="00000000" w:rsidR="00000000" w:rsidRPr="00000000">
              <w:rPr>
                <w:rFonts w:ascii="Arial" w:cs="Arial" w:eastAsia="Arial" w:hAnsi="Arial"/>
                <w:sz w:val="16"/>
                <w:szCs w:val="16"/>
                <w:rtl w:val="0"/>
              </w:rPr>
              <w:t xml:space="preserve">Normal</w:t>
            </w:r>
            <w:r w:rsidDel="00000000" w:rsidR="00000000" w:rsidRPr="00000000">
              <w:rPr>
                <w:rtl w:val="0"/>
              </w:rPr>
            </w:r>
          </w:p>
        </w:tc>
        <w:tc>
          <w:tcPr>
            <w:vAlign w:val="center"/>
          </w:tcPr>
          <w:p w:rsidR="00000000" w:rsidDel="00000000" w:rsidP="00000000" w:rsidRDefault="00000000" w:rsidRPr="00000000" w14:paraId="00000025">
            <w:pPr>
              <w:rPr/>
            </w:pPr>
            <w:r w:rsidDel="00000000" w:rsidR="00000000" w:rsidRPr="00000000">
              <w:rPr>
                <w:rFonts w:ascii="Arial" w:cs="Arial" w:eastAsia="Arial" w:hAnsi="Arial"/>
                <w:sz w:val="16"/>
                <w:szCs w:val="16"/>
                <w:rtl w:val="0"/>
              </w:rPr>
              <w:t xml:space="preserve">Matches an authorized deployment and expected maintenance window.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rPr/>
            </w:pPr>
            <w:r w:rsidDel="00000000" w:rsidR="00000000" w:rsidRPr="00000000">
              <w:rPr>
                <w:rFonts w:ascii="Arial" w:cs="Arial" w:eastAsia="Arial" w:hAnsi="Arial"/>
                <w:sz w:val="16"/>
                <w:szCs w:val="16"/>
                <w:rtl w:val="0"/>
              </w:rPr>
              <w:t xml:space="preserve">Suspicious executable</w:t>
            </w:r>
            <w:r w:rsidDel="00000000" w:rsidR="00000000" w:rsidRPr="00000000">
              <w:rPr>
                <w:rtl w:val="0"/>
              </w:rPr>
            </w:r>
          </w:p>
        </w:tc>
        <w:tc>
          <w:tcPr>
            <w:vAlign w:val="center"/>
          </w:tcPr>
          <w:p w:rsidR="00000000" w:rsidDel="00000000" w:rsidP="00000000" w:rsidRDefault="00000000" w:rsidRPr="00000000" w14:paraId="00000027">
            <w:pPr>
              <w:rPr/>
            </w:pPr>
            <w:r w:rsidDel="00000000" w:rsidR="00000000" w:rsidRPr="00000000">
              <w:rPr>
                <w:rFonts w:ascii="Arial" w:cs="Arial" w:eastAsia="Arial" w:hAnsi="Arial"/>
                <w:sz w:val="16"/>
                <w:szCs w:val="16"/>
                <w:rtl w:val="0"/>
              </w:rPr>
              <w:t xml:space="preserve">Endpoint security detects an unknown executable launched from a temporary folder.</w:t>
            </w:r>
            <w:r w:rsidDel="00000000" w:rsidR="00000000" w:rsidRPr="00000000">
              <w:rPr>
                <w:rtl w:val="0"/>
              </w:rPr>
            </w:r>
          </w:p>
        </w:tc>
        <w:tc>
          <w:tcPr>
            <w:vAlign w:val="center"/>
          </w:tcPr>
          <w:p w:rsidR="00000000" w:rsidDel="00000000" w:rsidP="00000000" w:rsidRDefault="00000000" w:rsidRPr="00000000" w14:paraId="00000028">
            <w:pPr>
              <w:rPr/>
            </w:pPr>
            <w:r w:rsidDel="00000000" w:rsidR="00000000" w:rsidRPr="00000000">
              <w:rPr>
                <w:rFonts w:ascii="Arial" w:cs="Arial" w:eastAsia="Arial" w:hAnsi="Arial"/>
                <w:sz w:val="16"/>
                <w:szCs w:val="16"/>
                <w:rtl w:val="0"/>
              </w:rPr>
              <w:t xml:space="preserve">Potentially Malicious</w:t>
            </w:r>
            <w:r w:rsidDel="00000000" w:rsidR="00000000" w:rsidRPr="00000000">
              <w:rPr>
                <w:rtl w:val="0"/>
              </w:rPr>
            </w:r>
          </w:p>
        </w:tc>
        <w:tc>
          <w:tcPr>
            <w:vAlign w:val="center"/>
          </w:tcPr>
          <w:p w:rsidR="00000000" w:rsidDel="00000000" w:rsidP="00000000" w:rsidRDefault="00000000" w:rsidRPr="00000000" w14:paraId="00000029">
            <w:pPr>
              <w:rPr/>
            </w:pPr>
            <w:r w:rsidDel="00000000" w:rsidR="00000000" w:rsidRPr="00000000">
              <w:rPr>
                <w:rFonts w:ascii="Arial" w:cs="Arial" w:eastAsia="Arial" w:hAnsi="Arial"/>
                <w:sz w:val="16"/>
                <w:szCs w:val="16"/>
                <w:rtl w:val="0"/>
              </w:rPr>
              <w:t xml:space="preserve">The detection and unusual execution location warrant investigation.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rPr/>
            </w:pPr>
            <w:r w:rsidDel="00000000" w:rsidR="00000000" w:rsidRPr="00000000">
              <w:rPr>
                <w:rFonts w:ascii="Arial" w:cs="Arial" w:eastAsia="Arial" w:hAnsi="Arial"/>
                <w:sz w:val="16"/>
                <w:szCs w:val="16"/>
                <w:rtl w:val="0"/>
              </w:rPr>
              <w:t xml:space="preserve">Unusual large download</w:t>
            </w:r>
            <w:r w:rsidDel="00000000" w:rsidR="00000000" w:rsidRPr="00000000">
              <w:rPr>
                <w:rtl w:val="0"/>
              </w:rPr>
            </w:r>
          </w:p>
        </w:tc>
        <w:tc>
          <w:tcPr>
            <w:vAlign w:val="center"/>
          </w:tcPr>
          <w:p w:rsidR="00000000" w:rsidDel="00000000" w:rsidP="00000000" w:rsidRDefault="00000000" w:rsidRPr="00000000" w14:paraId="0000002B">
            <w:pPr>
              <w:rPr/>
            </w:pPr>
            <w:r w:rsidDel="00000000" w:rsidR="00000000" w:rsidRPr="00000000">
              <w:rPr>
                <w:rFonts w:ascii="Arial" w:cs="Arial" w:eastAsia="Arial" w:hAnsi="Arial"/>
                <w:sz w:val="16"/>
                <w:szCs w:val="16"/>
                <w:rtl w:val="0"/>
              </w:rPr>
              <w:t xml:space="preserve">User downloads 8 GB of files outside their normal work pattern.</w:t>
            </w:r>
            <w:r w:rsidDel="00000000" w:rsidR="00000000" w:rsidRPr="00000000">
              <w:rPr>
                <w:rtl w:val="0"/>
              </w:rPr>
            </w:r>
          </w:p>
        </w:tc>
        <w:tc>
          <w:tcPr>
            <w:vAlign w:val="center"/>
          </w:tcPr>
          <w:p w:rsidR="00000000" w:rsidDel="00000000" w:rsidP="00000000" w:rsidRDefault="00000000" w:rsidRPr="00000000" w14:paraId="0000002C">
            <w:pPr>
              <w:rPr/>
            </w:pPr>
            <w:r w:rsidDel="00000000" w:rsidR="00000000" w:rsidRPr="00000000">
              <w:rPr>
                <w:rFonts w:ascii="Arial" w:cs="Arial" w:eastAsia="Arial" w:hAnsi="Arial"/>
                <w:sz w:val="16"/>
                <w:szCs w:val="16"/>
                <w:rtl w:val="0"/>
              </w:rPr>
              <w:t xml:space="preserve">Suspicious</w:t>
            </w:r>
            <w:r w:rsidDel="00000000" w:rsidR="00000000" w:rsidRPr="00000000">
              <w:rPr>
                <w:rtl w:val="0"/>
              </w:rPr>
            </w:r>
          </w:p>
        </w:tc>
        <w:tc>
          <w:tcPr>
            <w:vAlign w:val="center"/>
          </w:tcPr>
          <w:p w:rsidR="00000000" w:rsidDel="00000000" w:rsidP="00000000" w:rsidRDefault="00000000" w:rsidRPr="00000000" w14:paraId="0000002D">
            <w:pPr>
              <w:rPr/>
            </w:pPr>
            <w:r w:rsidDel="00000000" w:rsidR="00000000" w:rsidRPr="00000000">
              <w:rPr>
                <w:rFonts w:ascii="Arial" w:cs="Arial" w:eastAsia="Arial" w:hAnsi="Arial"/>
                <w:sz w:val="16"/>
                <w:szCs w:val="16"/>
                <w:rtl w:val="0"/>
              </w:rPr>
              <w:t xml:space="preserve">Could be legitimate work or data theft; check role, timing, and destination.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rPr/>
            </w:pPr>
            <w:r w:rsidDel="00000000" w:rsidR="00000000" w:rsidRPr="00000000">
              <w:rPr>
                <w:rFonts w:ascii="Arial" w:cs="Arial" w:eastAsia="Arial" w:hAnsi="Arial"/>
                <w:sz w:val="16"/>
                <w:szCs w:val="16"/>
                <w:rtl w:val="0"/>
              </w:rPr>
              <w:t xml:space="preserve">Unexpected privilege change</w:t>
            </w:r>
            <w:r w:rsidDel="00000000" w:rsidR="00000000" w:rsidRPr="00000000">
              <w:rPr>
                <w:rtl w:val="0"/>
              </w:rPr>
            </w:r>
          </w:p>
        </w:tc>
        <w:tc>
          <w:tcPr>
            <w:vAlign w:val="center"/>
          </w:tcPr>
          <w:p w:rsidR="00000000" w:rsidDel="00000000" w:rsidP="00000000" w:rsidRDefault="00000000" w:rsidRPr="00000000" w14:paraId="0000002F">
            <w:pPr>
              <w:rPr/>
            </w:pPr>
            <w:r w:rsidDel="00000000" w:rsidR="00000000" w:rsidRPr="00000000">
              <w:rPr>
                <w:rFonts w:ascii="Arial" w:cs="Arial" w:eastAsia="Arial" w:hAnsi="Arial"/>
                <w:sz w:val="16"/>
                <w:szCs w:val="16"/>
                <w:rtl w:val="0"/>
              </w:rPr>
              <w:t xml:space="preserve">Standard user is added to the domain administrators group without a change ticket.</w:t>
            </w:r>
            <w:r w:rsidDel="00000000" w:rsidR="00000000" w:rsidRPr="00000000">
              <w:rPr>
                <w:rtl w:val="0"/>
              </w:rPr>
            </w:r>
          </w:p>
        </w:tc>
        <w:tc>
          <w:tcPr>
            <w:vAlign w:val="center"/>
          </w:tcPr>
          <w:p w:rsidR="00000000" w:rsidDel="00000000" w:rsidP="00000000" w:rsidRDefault="00000000" w:rsidRPr="00000000" w14:paraId="00000030">
            <w:pPr>
              <w:rPr/>
            </w:pPr>
            <w:r w:rsidDel="00000000" w:rsidR="00000000" w:rsidRPr="00000000">
              <w:rPr>
                <w:rFonts w:ascii="Arial" w:cs="Arial" w:eastAsia="Arial" w:hAnsi="Arial"/>
                <w:sz w:val="16"/>
                <w:szCs w:val="16"/>
                <w:rtl w:val="0"/>
              </w:rPr>
              <w:t xml:space="preserve">Potentially Malicious</w:t>
            </w:r>
            <w:r w:rsidDel="00000000" w:rsidR="00000000" w:rsidRPr="00000000">
              <w:rPr>
                <w:rtl w:val="0"/>
              </w:rPr>
            </w:r>
          </w:p>
        </w:tc>
        <w:tc>
          <w:tcPr>
            <w:vAlign w:val="center"/>
          </w:tcPr>
          <w:p w:rsidR="00000000" w:rsidDel="00000000" w:rsidP="00000000" w:rsidRDefault="00000000" w:rsidRPr="00000000" w14:paraId="00000031">
            <w:pPr>
              <w:rPr/>
            </w:pPr>
            <w:r w:rsidDel="00000000" w:rsidR="00000000" w:rsidRPr="00000000">
              <w:rPr>
                <w:rFonts w:ascii="Arial" w:cs="Arial" w:eastAsia="Arial" w:hAnsi="Arial"/>
                <w:sz w:val="16"/>
                <w:szCs w:val="16"/>
                <w:rtl w:val="0"/>
              </w:rPr>
              <w:t xml:space="preserve">Unexpected privilege escalation can enable broad unauthorized access.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2">
            <w:pPr>
              <w:rPr/>
            </w:pPr>
            <w:r w:rsidDel="00000000" w:rsidR="00000000" w:rsidRPr="00000000">
              <w:rPr>
                <w:rFonts w:ascii="Arial" w:cs="Arial" w:eastAsia="Arial" w:hAnsi="Arial"/>
                <w:sz w:val="16"/>
                <w:szCs w:val="16"/>
                <w:rtl w:val="0"/>
              </w:rPr>
              <w:t xml:space="preserve">Port scan</w:t>
            </w:r>
            <w:r w:rsidDel="00000000" w:rsidR="00000000" w:rsidRPr="00000000">
              <w:rPr>
                <w:rtl w:val="0"/>
              </w:rPr>
            </w:r>
          </w:p>
        </w:tc>
        <w:tc>
          <w:tcPr>
            <w:vAlign w:val="center"/>
          </w:tcPr>
          <w:p w:rsidR="00000000" w:rsidDel="00000000" w:rsidP="00000000" w:rsidRDefault="00000000" w:rsidRPr="00000000" w14:paraId="00000033">
            <w:pPr>
              <w:rPr/>
            </w:pPr>
            <w:r w:rsidDel="00000000" w:rsidR="00000000" w:rsidRPr="00000000">
              <w:rPr>
                <w:rFonts w:ascii="Arial" w:cs="Arial" w:eastAsia="Arial" w:hAnsi="Arial"/>
                <w:sz w:val="16"/>
                <w:szCs w:val="16"/>
                <w:rtl w:val="0"/>
              </w:rPr>
              <w:t xml:space="preserve">One internal host probes many ports across several devices.</w:t>
            </w:r>
            <w:r w:rsidDel="00000000" w:rsidR="00000000" w:rsidRPr="00000000">
              <w:rPr>
                <w:rtl w:val="0"/>
              </w:rPr>
            </w:r>
          </w:p>
        </w:tc>
        <w:tc>
          <w:tcPr>
            <w:vAlign w:val="center"/>
          </w:tcPr>
          <w:p w:rsidR="00000000" w:rsidDel="00000000" w:rsidP="00000000" w:rsidRDefault="00000000" w:rsidRPr="00000000" w14:paraId="00000034">
            <w:pPr>
              <w:rPr/>
            </w:pPr>
            <w:r w:rsidDel="00000000" w:rsidR="00000000" w:rsidRPr="00000000">
              <w:rPr>
                <w:rFonts w:ascii="Arial" w:cs="Arial" w:eastAsia="Arial" w:hAnsi="Arial"/>
                <w:sz w:val="16"/>
                <w:szCs w:val="16"/>
                <w:rtl w:val="0"/>
              </w:rPr>
              <w:t xml:space="preserve">Suspicious</w:t>
            </w:r>
            <w:r w:rsidDel="00000000" w:rsidR="00000000" w:rsidRPr="00000000">
              <w:rPr>
                <w:rtl w:val="0"/>
              </w:rPr>
            </w:r>
          </w:p>
        </w:tc>
        <w:tc>
          <w:tcPr>
            <w:vAlign w:val="center"/>
          </w:tcPr>
          <w:p w:rsidR="00000000" w:rsidDel="00000000" w:rsidP="00000000" w:rsidRDefault="00000000" w:rsidRPr="00000000" w14:paraId="00000035">
            <w:pPr>
              <w:rPr/>
            </w:pPr>
            <w:r w:rsidDel="00000000" w:rsidR="00000000" w:rsidRPr="00000000">
              <w:rPr>
                <w:rFonts w:ascii="Arial" w:cs="Arial" w:eastAsia="Arial" w:hAnsi="Arial"/>
                <w:sz w:val="16"/>
                <w:szCs w:val="16"/>
                <w:rtl w:val="0"/>
              </w:rPr>
              <w:t xml:space="preserve">Could be authorized testing or reconnaissance; confirm approval and ownership.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rPr/>
            </w:pPr>
            <w:r w:rsidDel="00000000" w:rsidR="00000000" w:rsidRPr="00000000">
              <w:rPr>
                <w:rFonts w:ascii="Arial" w:cs="Arial" w:eastAsia="Arial" w:hAnsi="Arial"/>
                <w:sz w:val="16"/>
                <w:szCs w:val="16"/>
                <w:rtl w:val="0"/>
              </w:rPr>
              <w:t xml:space="preserve">Phishing email reported</w:t>
            </w:r>
            <w:r w:rsidDel="00000000" w:rsidR="00000000" w:rsidRPr="00000000">
              <w:rPr>
                <w:rtl w:val="0"/>
              </w:rPr>
            </w:r>
          </w:p>
        </w:tc>
        <w:tc>
          <w:tcPr>
            <w:vAlign w:val="center"/>
          </w:tcPr>
          <w:p w:rsidR="00000000" w:rsidDel="00000000" w:rsidP="00000000" w:rsidRDefault="00000000" w:rsidRPr="00000000" w14:paraId="00000037">
            <w:pPr>
              <w:rPr/>
            </w:pPr>
            <w:r w:rsidDel="00000000" w:rsidR="00000000" w:rsidRPr="00000000">
              <w:rPr>
                <w:rFonts w:ascii="Arial" w:cs="Arial" w:eastAsia="Arial" w:hAnsi="Arial"/>
                <w:sz w:val="16"/>
                <w:szCs w:val="16"/>
                <w:rtl w:val="0"/>
              </w:rPr>
              <w:t xml:space="preserve">Employee reports an unexpected invoice email with an attachment.</w:t>
            </w:r>
            <w:r w:rsidDel="00000000" w:rsidR="00000000" w:rsidRPr="00000000">
              <w:rPr>
                <w:rtl w:val="0"/>
              </w:rPr>
            </w:r>
          </w:p>
        </w:tc>
        <w:tc>
          <w:tcPr>
            <w:vAlign w:val="center"/>
          </w:tcPr>
          <w:p w:rsidR="00000000" w:rsidDel="00000000" w:rsidP="00000000" w:rsidRDefault="00000000" w:rsidRPr="00000000" w14:paraId="00000038">
            <w:pPr>
              <w:rPr/>
            </w:pPr>
            <w:r w:rsidDel="00000000" w:rsidR="00000000" w:rsidRPr="00000000">
              <w:rPr>
                <w:rFonts w:ascii="Arial" w:cs="Arial" w:eastAsia="Arial" w:hAnsi="Arial"/>
                <w:sz w:val="16"/>
                <w:szCs w:val="16"/>
                <w:rtl w:val="0"/>
              </w:rPr>
              <w:t xml:space="preserve">Suspicious</w:t>
            </w:r>
            <w:r w:rsidDel="00000000" w:rsidR="00000000" w:rsidRPr="00000000">
              <w:rPr>
                <w:rtl w:val="0"/>
              </w:rPr>
            </w:r>
          </w:p>
        </w:tc>
        <w:tc>
          <w:tcPr>
            <w:vAlign w:val="center"/>
          </w:tcPr>
          <w:p w:rsidR="00000000" w:rsidDel="00000000" w:rsidP="00000000" w:rsidRDefault="00000000" w:rsidRPr="00000000" w14:paraId="00000039">
            <w:pPr>
              <w:rPr/>
            </w:pPr>
            <w:r w:rsidDel="00000000" w:rsidR="00000000" w:rsidRPr="00000000">
              <w:rPr>
                <w:rFonts w:ascii="Arial" w:cs="Arial" w:eastAsia="Arial" w:hAnsi="Arial"/>
                <w:sz w:val="16"/>
                <w:szCs w:val="16"/>
                <w:rtl w:val="0"/>
              </w:rPr>
              <w:t xml:space="preserve">Unexpected attachments and user reports can indicate phishing.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rPr/>
            </w:pPr>
            <w:r w:rsidDel="00000000" w:rsidR="00000000" w:rsidRPr="00000000">
              <w:rPr>
                <w:rFonts w:ascii="Arial" w:cs="Arial" w:eastAsia="Arial" w:hAnsi="Arial"/>
                <w:sz w:val="16"/>
                <w:szCs w:val="16"/>
                <w:rtl w:val="0"/>
              </w:rPr>
              <w:t xml:space="preserve">Blocked threat-intelligence connection</w:t>
            </w:r>
            <w:r w:rsidDel="00000000" w:rsidR="00000000" w:rsidRPr="00000000">
              <w:rPr>
                <w:rtl w:val="0"/>
              </w:rPr>
            </w:r>
          </w:p>
        </w:tc>
        <w:tc>
          <w:tcPr>
            <w:vAlign w:val="center"/>
          </w:tcPr>
          <w:p w:rsidR="00000000" w:rsidDel="00000000" w:rsidP="00000000" w:rsidRDefault="00000000" w:rsidRPr="00000000" w14:paraId="0000003B">
            <w:pPr>
              <w:rPr/>
            </w:pPr>
            <w:r w:rsidDel="00000000" w:rsidR="00000000" w:rsidRPr="00000000">
              <w:rPr>
                <w:rFonts w:ascii="Arial" w:cs="Arial" w:eastAsia="Arial" w:hAnsi="Arial"/>
                <w:sz w:val="16"/>
                <w:szCs w:val="16"/>
                <w:rtl w:val="0"/>
              </w:rPr>
              <w:t xml:space="preserve">Firewall blocks a connection to a domain flagged by threat intelligence.</w:t>
            </w:r>
            <w:r w:rsidDel="00000000" w:rsidR="00000000" w:rsidRPr="00000000">
              <w:rPr>
                <w:rtl w:val="0"/>
              </w:rPr>
            </w:r>
          </w:p>
        </w:tc>
        <w:tc>
          <w:tcPr>
            <w:vAlign w:val="center"/>
          </w:tcPr>
          <w:p w:rsidR="00000000" w:rsidDel="00000000" w:rsidP="00000000" w:rsidRDefault="00000000" w:rsidRPr="00000000" w14:paraId="0000003C">
            <w:pPr>
              <w:rPr/>
            </w:pPr>
            <w:r w:rsidDel="00000000" w:rsidR="00000000" w:rsidRPr="00000000">
              <w:rPr>
                <w:rFonts w:ascii="Arial" w:cs="Arial" w:eastAsia="Arial" w:hAnsi="Arial"/>
                <w:sz w:val="16"/>
                <w:szCs w:val="16"/>
                <w:rtl w:val="0"/>
              </w:rPr>
              <w:t xml:space="preserve">Suspicious</w:t>
            </w:r>
            <w:r w:rsidDel="00000000" w:rsidR="00000000" w:rsidRPr="00000000">
              <w:rPr>
                <w:rtl w:val="0"/>
              </w:rPr>
            </w:r>
          </w:p>
        </w:tc>
        <w:tc>
          <w:tcPr>
            <w:vAlign w:val="center"/>
          </w:tcPr>
          <w:p w:rsidR="00000000" w:rsidDel="00000000" w:rsidP="00000000" w:rsidRDefault="00000000" w:rsidRPr="00000000" w14:paraId="0000003D">
            <w:pPr>
              <w:rPr/>
            </w:pPr>
            <w:r w:rsidDel="00000000" w:rsidR="00000000" w:rsidRPr="00000000">
              <w:rPr>
                <w:rFonts w:ascii="Arial" w:cs="Arial" w:eastAsia="Arial" w:hAnsi="Arial"/>
                <w:sz w:val="16"/>
                <w:szCs w:val="16"/>
                <w:rtl w:val="0"/>
              </w:rPr>
              <w:t xml:space="preserve">Investigate the initiating process and host; the block alone does not prove compromise.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rPr/>
            </w:pPr>
            <w:r w:rsidDel="00000000" w:rsidR="00000000" w:rsidRPr="00000000">
              <w:rPr>
                <w:rFonts w:ascii="Arial" w:cs="Arial" w:eastAsia="Arial" w:hAnsi="Arial"/>
                <w:sz w:val="16"/>
                <w:szCs w:val="16"/>
                <w:rtl w:val="0"/>
              </w:rPr>
              <w:t xml:space="preserve">Scheduled backup completed</w:t>
            </w:r>
            <w:r w:rsidDel="00000000" w:rsidR="00000000" w:rsidRPr="00000000">
              <w:rPr>
                <w:rtl w:val="0"/>
              </w:rPr>
            </w:r>
          </w:p>
        </w:tc>
        <w:tc>
          <w:tcPr>
            <w:vAlign w:val="center"/>
          </w:tcPr>
          <w:p w:rsidR="00000000" w:rsidDel="00000000" w:rsidP="00000000" w:rsidRDefault="00000000" w:rsidRPr="00000000" w14:paraId="0000003F">
            <w:pPr>
              <w:rPr/>
            </w:pPr>
            <w:r w:rsidDel="00000000" w:rsidR="00000000" w:rsidRPr="00000000">
              <w:rPr>
                <w:rFonts w:ascii="Arial" w:cs="Arial" w:eastAsia="Arial" w:hAnsi="Arial"/>
                <w:sz w:val="16"/>
                <w:szCs w:val="16"/>
                <w:rtl w:val="0"/>
              </w:rPr>
              <w:t xml:space="preserve">Backup completes successfully and logs match normal history.</w:t>
            </w:r>
            <w:r w:rsidDel="00000000" w:rsidR="00000000" w:rsidRPr="00000000">
              <w:rPr>
                <w:rtl w:val="0"/>
              </w:rPr>
            </w:r>
          </w:p>
        </w:tc>
        <w:tc>
          <w:tcPr>
            <w:vAlign w:val="center"/>
          </w:tcPr>
          <w:p w:rsidR="00000000" w:rsidDel="00000000" w:rsidP="00000000" w:rsidRDefault="00000000" w:rsidRPr="00000000" w14:paraId="00000040">
            <w:pPr>
              <w:rPr/>
            </w:pPr>
            <w:r w:rsidDel="00000000" w:rsidR="00000000" w:rsidRPr="00000000">
              <w:rPr>
                <w:rFonts w:ascii="Arial" w:cs="Arial" w:eastAsia="Arial" w:hAnsi="Arial"/>
                <w:sz w:val="16"/>
                <w:szCs w:val="16"/>
                <w:rtl w:val="0"/>
              </w:rPr>
              <w:t xml:space="preserve">Normal</w:t>
            </w:r>
            <w:r w:rsidDel="00000000" w:rsidR="00000000" w:rsidRPr="00000000">
              <w:rPr>
                <w:rtl w:val="0"/>
              </w:rPr>
            </w:r>
          </w:p>
        </w:tc>
        <w:tc>
          <w:tcPr>
            <w:vAlign w:val="center"/>
          </w:tcPr>
          <w:p w:rsidR="00000000" w:rsidDel="00000000" w:rsidP="00000000" w:rsidRDefault="00000000" w:rsidRPr="00000000" w14:paraId="00000041">
            <w:pPr>
              <w:rPr/>
            </w:pPr>
            <w:r w:rsidDel="00000000" w:rsidR="00000000" w:rsidRPr="00000000">
              <w:rPr>
                <w:rFonts w:ascii="Arial" w:cs="Arial" w:eastAsia="Arial" w:hAnsi="Arial"/>
                <w:sz w:val="16"/>
                <w:szCs w:val="16"/>
                <w:rtl w:val="0"/>
              </w:rPr>
              <w:t xml:space="preserve">Expected routine activity.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rPr/>
            </w:pPr>
            <w:r w:rsidDel="00000000" w:rsidR="00000000" w:rsidRPr="00000000">
              <w:rPr>
                <w:rFonts w:ascii="Arial" w:cs="Arial" w:eastAsia="Arial" w:hAnsi="Arial"/>
                <w:sz w:val="16"/>
                <w:szCs w:val="16"/>
                <w:rtl w:val="0"/>
              </w:rPr>
              <w:t xml:space="preserve">Security tool disabled</w:t>
            </w:r>
            <w:r w:rsidDel="00000000" w:rsidR="00000000" w:rsidRPr="00000000">
              <w:rPr>
                <w:rtl w:val="0"/>
              </w:rPr>
            </w:r>
          </w:p>
        </w:tc>
        <w:tc>
          <w:tcPr>
            <w:vAlign w:val="center"/>
          </w:tcPr>
          <w:p w:rsidR="00000000" w:rsidDel="00000000" w:rsidP="00000000" w:rsidRDefault="00000000" w:rsidRPr="00000000" w14:paraId="00000043">
            <w:pPr>
              <w:rPr/>
            </w:pPr>
            <w:r w:rsidDel="00000000" w:rsidR="00000000" w:rsidRPr="00000000">
              <w:rPr>
                <w:rFonts w:ascii="Arial" w:cs="Arial" w:eastAsia="Arial" w:hAnsi="Arial"/>
                <w:sz w:val="16"/>
                <w:szCs w:val="16"/>
                <w:rtl w:val="0"/>
              </w:rPr>
              <w:t xml:space="preserve">Endpoint protection is disabled by an unknown process.</w:t>
            </w:r>
            <w:r w:rsidDel="00000000" w:rsidR="00000000" w:rsidRPr="00000000">
              <w:rPr>
                <w:rtl w:val="0"/>
              </w:rPr>
            </w:r>
          </w:p>
        </w:tc>
        <w:tc>
          <w:tcPr>
            <w:vAlign w:val="center"/>
          </w:tcPr>
          <w:p w:rsidR="00000000" w:rsidDel="00000000" w:rsidP="00000000" w:rsidRDefault="00000000" w:rsidRPr="00000000" w14:paraId="00000044">
            <w:pPr>
              <w:rPr/>
            </w:pPr>
            <w:r w:rsidDel="00000000" w:rsidR="00000000" w:rsidRPr="00000000">
              <w:rPr>
                <w:rFonts w:ascii="Arial" w:cs="Arial" w:eastAsia="Arial" w:hAnsi="Arial"/>
                <w:sz w:val="16"/>
                <w:szCs w:val="16"/>
                <w:rtl w:val="0"/>
              </w:rPr>
              <w:t xml:space="preserve">Potentially Malicious</w:t>
            </w:r>
            <w:r w:rsidDel="00000000" w:rsidR="00000000" w:rsidRPr="00000000">
              <w:rPr>
                <w:rtl w:val="0"/>
              </w:rPr>
            </w:r>
          </w:p>
        </w:tc>
        <w:tc>
          <w:tcPr>
            <w:vAlign w:val="center"/>
          </w:tcPr>
          <w:p w:rsidR="00000000" w:rsidDel="00000000" w:rsidP="00000000" w:rsidRDefault="00000000" w:rsidRPr="00000000" w14:paraId="00000045">
            <w:pPr>
              <w:rPr/>
            </w:pPr>
            <w:r w:rsidDel="00000000" w:rsidR="00000000" w:rsidRPr="00000000">
              <w:rPr>
                <w:rFonts w:ascii="Arial" w:cs="Arial" w:eastAsia="Arial" w:hAnsi="Arial"/>
                <w:sz w:val="16"/>
                <w:szCs w:val="16"/>
                <w:rtl w:val="0"/>
              </w:rPr>
              <w:t xml:space="preserve">Disabling defenses may be an attempt to evade detection.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rPr/>
            </w:pPr>
            <w:r w:rsidDel="00000000" w:rsidR="00000000" w:rsidRPr="00000000">
              <w:rPr>
                <w:rFonts w:ascii="Arial" w:cs="Arial" w:eastAsia="Arial" w:hAnsi="Arial"/>
                <w:sz w:val="16"/>
                <w:szCs w:val="16"/>
                <w:rtl w:val="0"/>
              </w:rPr>
              <w:t xml:space="preserve">Unusual VPN location</w:t>
            </w:r>
            <w:r w:rsidDel="00000000" w:rsidR="00000000" w:rsidRPr="00000000">
              <w:rPr>
                <w:rtl w:val="0"/>
              </w:rPr>
            </w:r>
          </w:p>
        </w:tc>
        <w:tc>
          <w:tcPr>
            <w:vAlign w:val="center"/>
          </w:tcPr>
          <w:p w:rsidR="00000000" w:rsidDel="00000000" w:rsidP="00000000" w:rsidRDefault="00000000" w:rsidRPr="00000000" w14:paraId="00000047">
            <w:pPr>
              <w:rPr/>
            </w:pPr>
            <w:r w:rsidDel="00000000" w:rsidR="00000000" w:rsidRPr="00000000">
              <w:rPr>
                <w:rFonts w:ascii="Arial" w:cs="Arial" w:eastAsia="Arial" w:hAnsi="Arial"/>
                <w:sz w:val="16"/>
                <w:szCs w:val="16"/>
                <w:rtl w:val="0"/>
              </w:rPr>
              <w:t xml:space="preserve">VPN login appears from a new country shortly after a local login.</w:t>
            </w:r>
            <w:r w:rsidDel="00000000" w:rsidR="00000000" w:rsidRPr="00000000">
              <w:rPr>
                <w:rtl w:val="0"/>
              </w:rPr>
            </w:r>
          </w:p>
        </w:tc>
        <w:tc>
          <w:tcPr>
            <w:vAlign w:val="center"/>
          </w:tcPr>
          <w:p w:rsidR="00000000" w:rsidDel="00000000" w:rsidP="00000000" w:rsidRDefault="00000000" w:rsidRPr="00000000" w14:paraId="00000048">
            <w:pPr>
              <w:rPr/>
            </w:pPr>
            <w:r w:rsidDel="00000000" w:rsidR="00000000" w:rsidRPr="00000000">
              <w:rPr>
                <w:rFonts w:ascii="Arial" w:cs="Arial" w:eastAsia="Arial" w:hAnsi="Arial"/>
                <w:sz w:val="16"/>
                <w:szCs w:val="16"/>
                <w:rtl w:val="0"/>
              </w:rPr>
              <w:t xml:space="preserve">Suspicious</w:t>
            </w:r>
            <w:r w:rsidDel="00000000" w:rsidR="00000000" w:rsidRPr="00000000">
              <w:rPr>
                <w:rtl w:val="0"/>
              </w:rPr>
            </w:r>
          </w:p>
        </w:tc>
        <w:tc>
          <w:tcPr>
            <w:vAlign w:val="center"/>
          </w:tcPr>
          <w:p w:rsidR="00000000" w:rsidDel="00000000" w:rsidP="00000000" w:rsidRDefault="00000000" w:rsidRPr="00000000" w14:paraId="00000049">
            <w:pPr>
              <w:rPr/>
            </w:pPr>
            <w:r w:rsidDel="00000000" w:rsidR="00000000" w:rsidRPr="00000000">
              <w:rPr>
                <w:rFonts w:ascii="Arial" w:cs="Arial" w:eastAsia="Arial" w:hAnsi="Arial"/>
                <w:sz w:val="16"/>
                <w:szCs w:val="16"/>
                <w:rtl w:val="0"/>
              </w:rPr>
              <w:t xml:space="preserve">May indicate account compromise, though VPN routing can affect location signals.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rPr/>
            </w:pPr>
            <w:r w:rsidDel="00000000" w:rsidR="00000000" w:rsidRPr="00000000">
              <w:rPr>
                <w:rFonts w:ascii="Arial" w:cs="Arial" w:eastAsia="Arial" w:hAnsi="Arial"/>
                <w:sz w:val="16"/>
                <w:szCs w:val="16"/>
                <w:rtl w:val="0"/>
              </w:rPr>
              <w:t xml:space="preserve">Random-looking DNS requests</w:t>
            </w:r>
            <w:r w:rsidDel="00000000" w:rsidR="00000000" w:rsidRPr="00000000">
              <w:rPr>
                <w:rtl w:val="0"/>
              </w:rPr>
            </w:r>
          </w:p>
        </w:tc>
        <w:tc>
          <w:tcPr>
            <w:vAlign w:val="center"/>
          </w:tcPr>
          <w:p w:rsidR="00000000" w:rsidDel="00000000" w:rsidP="00000000" w:rsidRDefault="00000000" w:rsidRPr="00000000" w14:paraId="0000004B">
            <w:pPr>
              <w:rPr/>
            </w:pPr>
            <w:r w:rsidDel="00000000" w:rsidR="00000000" w:rsidRPr="00000000">
              <w:rPr>
                <w:rFonts w:ascii="Arial" w:cs="Arial" w:eastAsia="Arial" w:hAnsi="Arial"/>
                <w:sz w:val="16"/>
                <w:szCs w:val="16"/>
                <w:rtl w:val="0"/>
              </w:rPr>
              <w:t xml:space="preserve">Workstation repeatedly queries long, random-looking subdomains.</w:t>
            </w:r>
            <w:r w:rsidDel="00000000" w:rsidR="00000000" w:rsidRPr="00000000">
              <w:rPr>
                <w:rtl w:val="0"/>
              </w:rPr>
            </w:r>
          </w:p>
        </w:tc>
        <w:tc>
          <w:tcPr>
            <w:vAlign w:val="center"/>
          </w:tcPr>
          <w:p w:rsidR="00000000" w:rsidDel="00000000" w:rsidP="00000000" w:rsidRDefault="00000000" w:rsidRPr="00000000" w14:paraId="0000004C">
            <w:pPr>
              <w:rPr/>
            </w:pPr>
            <w:r w:rsidDel="00000000" w:rsidR="00000000" w:rsidRPr="00000000">
              <w:rPr>
                <w:rFonts w:ascii="Arial" w:cs="Arial" w:eastAsia="Arial" w:hAnsi="Arial"/>
                <w:sz w:val="16"/>
                <w:szCs w:val="16"/>
                <w:rtl w:val="0"/>
              </w:rPr>
              <w:t xml:space="preserve">Suspicious</w:t>
            </w:r>
            <w:r w:rsidDel="00000000" w:rsidR="00000000" w:rsidRPr="00000000">
              <w:rPr>
                <w:rtl w:val="0"/>
              </w:rPr>
            </w:r>
          </w:p>
        </w:tc>
        <w:tc>
          <w:tcPr>
            <w:vAlign w:val="center"/>
          </w:tcPr>
          <w:p w:rsidR="00000000" w:rsidDel="00000000" w:rsidP="00000000" w:rsidRDefault="00000000" w:rsidRPr="00000000" w14:paraId="0000004D">
            <w:pPr>
              <w:rPr/>
            </w:pPr>
            <w:r w:rsidDel="00000000" w:rsidR="00000000" w:rsidRPr="00000000">
              <w:rPr>
                <w:rFonts w:ascii="Arial" w:cs="Arial" w:eastAsia="Arial" w:hAnsi="Arial"/>
                <w:sz w:val="16"/>
                <w:szCs w:val="16"/>
                <w:rtl w:val="0"/>
              </w:rPr>
              <w:t xml:space="preserve">Could be normal software or DNS tunneling; inspect frequency, destination, and process.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rPr/>
            </w:pPr>
            <w:r w:rsidDel="00000000" w:rsidR="00000000" w:rsidRPr="00000000">
              <w:rPr>
                <w:rFonts w:ascii="Arial" w:cs="Arial" w:eastAsia="Arial" w:hAnsi="Arial"/>
                <w:sz w:val="16"/>
                <w:szCs w:val="16"/>
                <w:rtl w:val="0"/>
              </w:rPr>
              <w:t xml:space="preserve">Approved penetration test</w:t>
            </w:r>
            <w:r w:rsidDel="00000000" w:rsidR="00000000" w:rsidRPr="00000000">
              <w:rPr>
                <w:rtl w:val="0"/>
              </w:rPr>
            </w:r>
          </w:p>
        </w:tc>
        <w:tc>
          <w:tcPr>
            <w:vAlign w:val="center"/>
          </w:tcPr>
          <w:p w:rsidR="00000000" w:rsidDel="00000000" w:rsidP="00000000" w:rsidRDefault="00000000" w:rsidRPr="00000000" w14:paraId="0000004F">
            <w:pPr>
              <w:rPr/>
            </w:pPr>
            <w:r w:rsidDel="00000000" w:rsidR="00000000" w:rsidRPr="00000000">
              <w:rPr>
                <w:rFonts w:ascii="Arial" w:cs="Arial" w:eastAsia="Arial" w:hAnsi="Arial"/>
                <w:sz w:val="16"/>
                <w:szCs w:val="16"/>
                <w:rtl w:val="0"/>
              </w:rPr>
              <w:t xml:space="preserve">Security scanner runs within the approved scope and time window.</w:t>
            </w:r>
            <w:r w:rsidDel="00000000" w:rsidR="00000000" w:rsidRPr="00000000">
              <w:rPr>
                <w:rtl w:val="0"/>
              </w:rPr>
            </w:r>
          </w:p>
        </w:tc>
        <w:tc>
          <w:tcPr>
            <w:vAlign w:val="center"/>
          </w:tcPr>
          <w:p w:rsidR="00000000" w:rsidDel="00000000" w:rsidP="00000000" w:rsidRDefault="00000000" w:rsidRPr="00000000" w14:paraId="00000050">
            <w:pPr>
              <w:rPr/>
            </w:pPr>
            <w:r w:rsidDel="00000000" w:rsidR="00000000" w:rsidRPr="00000000">
              <w:rPr>
                <w:rFonts w:ascii="Arial" w:cs="Arial" w:eastAsia="Arial" w:hAnsi="Arial"/>
                <w:sz w:val="16"/>
                <w:szCs w:val="16"/>
                <w:rtl w:val="0"/>
              </w:rPr>
              <w:t xml:space="preserve">Normal</w:t>
            </w:r>
            <w:r w:rsidDel="00000000" w:rsidR="00000000" w:rsidRPr="00000000">
              <w:rPr>
                <w:rtl w:val="0"/>
              </w:rPr>
            </w:r>
          </w:p>
        </w:tc>
        <w:tc>
          <w:tcPr>
            <w:vAlign w:val="center"/>
          </w:tcPr>
          <w:p w:rsidR="00000000" w:rsidDel="00000000" w:rsidP="00000000" w:rsidRDefault="00000000" w:rsidRPr="00000000" w14:paraId="00000051">
            <w:pPr>
              <w:rPr/>
            </w:pPr>
            <w:r w:rsidDel="00000000" w:rsidR="00000000" w:rsidRPr="00000000">
              <w:rPr>
                <w:rFonts w:ascii="Arial" w:cs="Arial" w:eastAsia="Arial" w:hAnsi="Arial"/>
                <w:sz w:val="16"/>
                <w:szCs w:val="16"/>
                <w:rtl w:val="0"/>
              </w:rPr>
              <w:t xml:space="preserve">The activity is authorized and within the documented scope.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2">
            <w:pPr>
              <w:rPr/>
            </w:pPr>
            <w:r w:rsidDel="00000000" w:rsidR="00000000" w:rsidRPr="00000000">
              <w:rPr>
                <w:rFonts w:ascii="Arial" w:cs="Arial" w:eastAsia="Arial" w:hAnsi="Arial"/>
                <w:sz w:val="16"/>
                <w:szCs w:val="16"/>
                <w:rtl w:val="0"/>
              </w:rPr>
              <w:t xml:space="preserve">Ransomware-like behavior</w:t>
            </w:r>
            <w:r w:rsidDel="00000000" w:rsidR="00000000" w:rsidRPr="00000000">
              <w:rPr>
                <w:rtl w:val="0"/>
              </w:rPr>
            </w:r>
          </w:p>
        </w:tc>
        <w:tc>
          <w:tcPr>
            <w:vAlign w:val="center"/>
          </w:tcPr>
          <w:p w:rsidR="00000000" w:rsidDel="00000000" w:rsidP="00000000" w:rsidRDefault="00000000" w:rsidRPr="00000000" w14:paraId="00000053">
            <w:pPr>
              <w:rPr/>
            </w:pPr>
            <w:r w:rsidDel="00000000" w:rsidR="00000000" w:rsidRPr="00000000">
              <w:rPr>
                <w:rFonts w:ascii="Arial" w:cs="Arial" w:eastAsia="Arial" w:hAnsi="Arial"/>
                <w:sz w:val="16"/>
                <w:szCs w:val="16"/>
                <w:rtl w:val="0"/>
              </w:rPr>
              <w:t xml:space="preserve">Process rapidly encrypts and renames many files, and a ransom note appears.</w:t>
            </w:r>
            <w:r w:rsidDel="00000000" w:rsidR="00000000" w:rsidRPr="00000000">
              <w:rPr>
                <w:rtl w:val="0"/>
              </w:rPr>
            </w:r>
          </w:p>
        </w:tc>
        <w:tc>
          <w:tcPr>
            <w:vAlign w:val="center"/>
          </w:tcPr>
          <w:p w:rsidR="00000000" w:rsidDel="00000000" w:rsidP="00000000" w:rsidRDefault="00000000" w:rsidRPr="00000000" w14:paraId="00000054">
            <w:pPr>
              <w:rPr/>
            </w:pPr>
            <w:r w:rsidDel="00000000" w:rsidR="00000000" w:rsidRPr="00000000">
              <w:rPr>
                <w:rFonts w:ascii="Arial" w:cs="Arial" w:eastAsia="Arial" w:hAnsi="Arial"/>
                <w:sz w:val="16"/>
                <w:szCs w:val="16"/>
                <w:rtl w:val="0"/>
              </w:rPr>
              <w:t xml:space="preserve">Potentially Malicious</w:t>
            </w:r>
            <w:r w:rsidDel="00000000" w:rsidR="00000000" w:rsidRPr="00000000">
              <w:rPr>
                <w:rtl w:val="0"/>
              </w:rPr>
            </w:r>
          </w:p>
        </w:tc>
        <w:tc>
          <w:tcPr>
            <w:vAlign w:val="center"/>
          </w:tcPr>
          <w:p w:rsidR="00000000" w:rsidDel="00000000" w:rsidP="00000000" w:rsidRDefault="00000000" w:rsidRPr="00000000" w14:paraId="00000055">
            <w:pPr>
              <w:rPr/>
            </w:pPr>
            <w:r w:rsidDel="00000000" w:rsidR="00000000" w:rsidRPr="00000000">
              <w:rPr>
                <w:rFonts w:ascii="Arial" w:cs="Arial" w:eastAsia="Arial" w:hAnsi="Arial"/>
                <w:sz w:val="16"/>
                <w:szCs w:val="16"/>
                <w:rtl w:val="0"/>
              </w:rPr>
              <w:t xml:space="preserve">Strong indicators of active ransomware; isolate affected systems according to policy and escalate immediately.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6">
            <w:pPr>
              <w:rPr/>
            </w:pPr>
            <w:r w:rsidDel="00000000" w:rsidR="00000000" w:rsidRPr="00000000">
              <w:rPr>
                <w:rFonts w:ascii="Arial" w:cs="Arial" w:eastAsia="Arial" w:hAnsi="Arial"/>
                <w:sz w:val="16"/>
                <w:szCs w:val="16"/>
                <w:rtl w:val="0"/>
              </w:rPr>
              <w:t xml:space="preserve">Unknown USB device</w:t>
            </w:r>
            <w:r w:rsidDel="00000000" w:rsidR="00000000" w:rsidRPr="00000000">
              <w:rPr>
                <w:rtl w:val="0"/>
              </w:rPr>
            </w:r>
          </w:p>
        </w:tc>
        <w:tc>
          <w:tcPr>
            <w:vAlign w:val="center"/>
          </w:tcPr>
          <w:p w:rsidR="00000000" w:rsidDel="00000000" w:rsidP="00000000" w:rsidRDefault="00000000" w:rsidRPr="00000000" w14:paraId="00000057">
            <w:pPr>
              <w:rPr/>
            </w:pPr>
            <w:r w:rsidDel="00000000" w:rsidR="00000000" w:rsidRPr="00000000">
              <w:rPr>
                <w:rFonts w:ascii="Arial" w:cs="Arial" w:eastAsia="Arial" w:hAnsi="Arial"/>
                <w:sz w:val="16"/>
                <w:szCs w:val="16"/>
                <w:rtl w:val="0"/>
              </w:rPr>
              <w:t xml:space="preserve">Unrecognized USB storage is connected to a sensitive workstation.</w:t>
            </w:r>
            <w:r w:rsidDel="00000000" w:rsidR="00000000" w:rsidRPr="00000000">
              <w:rPr>
                <w:rtl w:val="0"/>
              </w:rPr>
            </w:r>
          </w:p>
        </w:tc>
        <w:tc>
          <w:tcPr>
            <w:vAlign w:val="center"/>
          </w:tcPr>
          <w:p w:rsidR="00000000" w:rsidDel="00000000" w:rsidP="00000000" w:rsidRDefault="00000000" w:rsidRPr="00000000" w14:paraId="00000058">
            <w:pPr>
              <w:rPr/>
            </w:pPr>
            <w:r w:rsidDel="00000000" w:rsidR="00000000" w:rsidRPr="00000000">
              <w:rPr>
                <w:rFonts w:ascii="Arial" w:cs="Arial" w:eastAsia="Arial" w:hAnsi="Arial"/>
                <w:sz w:val="16"/>
                <w:szCs w:val="16"/>
                <w:rtl w:val="0"/>
              </w:rPr>
              <w:t xml:space="preserve">Suspicious</w:t>
            </w:r>
            <w:r w:rsidDel="00000000" w:rsidR="00000000" w:rsidRPr="00000000">
              <w:rPr>
                <w:rtl w:val="0"/>
              </w:rPr>
            </w:r>
          </w:p>
        </w:tc>
        <w:tc>
          <w:tcPr>
            <w:vAlign w:val="center"/>
          </w:tcPr>
          <w:p w:rsidR="00000000" w:rsidDel="00000000" w:rsidP="00000000" w:rsidRDefault="00000000" w:rsidRPr="00000000" w14:paraId="00000059">
            <w:pPr>
              <w:rPr/>
            </w:pPr>
            <w:r w:rsidDel="00000000" w:rsidR="00000000" w:rsidRPr="00000000">
              <w:rPr>
                <w:rFonts w:ascii="Arial" w:cs="Arial" w:eastAsia="Arial" w:hAnsi="Arial"/>
                <w:sz w:val="16"/>
                <w:szCs w:val="16"/>
                <w:rtl w:val="0"/>
              </w:rPr>
              <w:t xml:space="preserve">Verify authorization because removable media can introduce malware or enable data theft.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A">
            <w:pPr>
              <w:rPr/>
            </w:pPr>
            <w:r w:rsidDel="00000000" w:rsidR="00000000" w:rsidRPr="00000000">
              <w:rPr>
                <w:rFonts w:ascii="Arial" w:cs="Arial" w:eastAsia="Arial" w:hAnsi="Arial"/>
                <w:sz w:val="16"/>
                <w:szCs w:val="16"/>
                <w:rtl w:val="0"/>
              </w:rPr>
              <w:t xml:space="preserve">Repeated password reset requests</w:t>
            </w:r>
            <w:r w:rsidDel="00000000" w:rsidR="00000000" w:rsidRPr="00000000">
              <w:rPr>
                <w:rtl w:val="0"/>
              </w:rPr>
            </w:r>
          </w:p>
        </w:tc>
        <w:tc>
          <w:tcPr>
            <w:vAlign w:val="center"/>
          </w:tcPr>
          <w:p w:rsidR="00000000" w:rsidDel="00000000" w:rsidP="00000000" w:rsidRDefault="00000000" w:rsidRPr="00000000" w14:paraId="0000005B">
            <w:pPr>
              <w:rPr/>
            </w:pPr>
            <w:r w:rsidDel="00000000" w:rsidR="00000000" w:rsidRPr="00000000">
              <w:rPr>
                <w:rFonts w:ascii="Arial" w:cs="Arial" w:eastAsia="Arial" w:hAnsi="Arial"/>
                <w:sz w:val="16"/>
                <w:szCs w:val="16"/>
                <w:rtl w:val="0"/>
              </w:rPr>
              <w:t xml:space="preserve">Several reset requests occur, with no successful reset or login recorded.</w:t>
            </w:r>
            <w:r w:rsidDel="00000000" w:rsidR="00000000" w:rsidRPr="00000000">
              <w:rPr>
                <w:rtl w:val="0"/>
              </w:rPr>
            </w:r>
          </w:p>
        </w:tc>
        <w:tc>
          <w:tcPr>
            <w:vAlign w:val="center"/>
          </w:tcPr>
          <w:p w:rsidR="00000000" w:rsidDel="00000000" w:rsidP="00000000" w:rsidRDefault="00000000" w:rsidRPr="00000000" w14:paraId="0000005C">
            <w:pPr>
              <w:rPr/>
            </w:pPr>
            <w:r w:rsidDel="00000000" w:rsidR="00000000" w:rsidRPr="00000000">
              <w:rPr>
                <w:rFonts w:ascii="Arial" w:cs="Arial" w:eastAsia="Arial" w:hAnsi="Arial"/>
                <w:sz w:val="16"/>
                <w:szCs w:val="16"/>
                <w:rtl w:val="0"/>
              </w:rPr>
              <w:t xml:space="preserve">Suspicious</w:t>
            </w:r>
            <w:r w:rsidDel="00000000" w:rsidR="00000000" w:rsidRPr="00000000">
              <w:rPr>
                <w:rtl w:val="0"/>
              </w:rPr>
            </w:r>
          </w:p>
        </w:tc>
        <w:tc>
          <w:tcPr>
            <w:vAlign w:val="center"/>
          </w:tcPr>
          <w:p w:rsidR="00000000" w:rsidDel="00000000" w:rsidP="00000000" w:rsidRDefault="00000000" w:rsidRPr="00000000" w14:paraId="0000005D">
            <w:pPr>
              <w:rPr/>
            </w:pPr>
            <w:r w:rsidDel="00000000" w:rsidR="00000000" w:rsidRPr="00000000">
              <w:rPr>
                <w:rFonts w:ascii="Arial" w:cs="Arial" w:eastAsia="Arial" w:hAnsi="Arial"/>
                <w:sz w:val="16"/>
                <w:szCs w:val="16"/>
                <w:rtl w:val="0"/>
              </w:rPr>
              <w:t xml:space="preserve">Could be user error or account targeting; verify with the account owner.</w:t>
            </w:r>
            <w:r w:rsidDel="00000000" w:rsidR="00000000" w:rsidRPr="00000000">
              <w:rPr>
                <w:rtl w:val="0"/>
              </w:rPr>
            </w:r>
          </w:p>
        </w:tc>
      </w:tr>
    </w:tbl>
    <w:p w:rsidR="00000000" w:rsidDel="00000000" w:rsidP="00000000" w:rsidRDefault="00000000" w:rsidRPr="00000000" w14:paraId="0000005E">
      <w:pPr>
        <w:pStyle w:val="Heading1"/>
        <w:rPr/>
      </w:pPr>
      <w:r w:rsidDel="00000000" w:rsidR="00000000" w:rsidRPr="00000000">
        <w:rPr>
          <w:rFonts w:ascii="Arial" w:cs="Arial" w:eastAsia="Arial" w:hAnsi="Arial"/>
          <w:sz w:val="20"/>
          <w:szCs w:val="20"/>
          <w:rtl w:val="0"/>
        </w:rPr>
        <w:t xml:space="preserve">4. Basic Security Triage Workflow</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Review the alert and confirm what happened.</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Compare the activity with normal user, device, and network behavior.</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Check whether the activity was approved or expected.</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Assign a preliminary classification and document the evidence.</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Prioritize and escalate high-risk events according to the organization’s incident-response process.</w:t>
      </w:r>
      <w:r w:rsidDel="00000000" w:rsidR="00000000" w:rsidRPr="00000000">
        <w:rPr>
          <w:rtl w:val="0"/>
        </w:rPr>
      </w:r>
    </w:p>
    <w:p w:rsidR="00000000" w:rsidDel="00000000" w:rsidP="00000000" w:rsidRDefault="00000000" w:rsidRPr="00000000" w14:paraId="00000064">
      <w:pPr>
        <w:pStyle w:val="Heading1"/>
        <w:rPr/>
      </w:pPr>
      <w:r w:rsidDel="00000000" w:rsidR="00000000" w:rsidRPr="00000000">
        <w:rPr>
          <w:rFonts w:ascii="Arial" w:cs="Arial" w:eastAsia="Arial" w:hAnsi="Arial"/>
          <w:sz w:val="20"/>
          <w:szCs w:val="20"/>
          <w:rtl w:val="0"/>
        </w:rPr>
        <w:t xml:space="preserve">5. Interview Questions and Answers</w:t>
      </w:r>
      <w:r w:rsidDel="00000000" w:rsidR="00000000" w:rsidRPr="00000000">
        <w:rPr>
          <w:rtl w:val="0"/>
        </w:rPr>
      </w:r>
    </w:p>
    <w:p w:rsidR="00000000" w:rsidDel="00000000" w:rsidP="00000000" w:rsidRDefault="00000000" w:rsidRPr="00000000" w14:paraId="00000065">
      <w:pPr>
        <w:pStyle w:val="Heading2"/>
        <w:rPr/>
      </w:pPr>
      <w:r w:rsidDel="00000000" w:rsidR="00000000" w:rsidRPr="00000000">
        <w:rPr>
          <w:rFonts w:ascii="Arial" w:cs="Arial" w:eastAsia="Arial" w:hAnsi="Arial"/>
          <w:sz w:val="20"/>
          <w:szCs w:val="20"/>
          <w:rtl w:val="0"/>
        </w:rPr>
        <w:t xml:space="preserve">Q1. What is security triage?</w:t>
      </w:r>
      <w:r w:rsidDel="00000000" w:rsidR="00000000" w:rsidRPr="00000000">
        <w:rPr>
          <w:rtl w:val="0"/>
        </w:rPr>
      </w:r>
    </w:p>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Security triage is the first review of a security alert. The analyst checks how serious it may be, what systems or accounts could be affected, and what action should happen next.</w:t>
      </w: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Fonts w:ascii="Arial" w:cs="Arial" w:eastAsia="Arial" w:hAnsi="Arial"/>
          <w:sz w:val="20"/>
          <w:szCs w:val="20"/>
          <w:rtl w:val="0"/>
        </w:rPr>
        <w:t xml:space="preserve">Q2. What makes an event suspicious?</w:t>
      </w:r>
      <w:r w:rsidDel="00000000" w:rsidR="00000000" w:rsidRPr="00000000">
        <w:rPr>
          <w:rtl w:val="0"/>
        </w:rPr>
      </w:r>
    </w:p>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An event may be suspicious if it is unusual for the user or system, such as repeated login failures, unexpected access from a new location, large data transfers, unknown programs, or changes to important permissions. One indicator alone does not always prove an attack.</w:t>
      </w:r>
      <w:r w:rsidDel="00000000" w:rsidR="00000000" w:rsidRPr="00000000">
        <w:rPr>
          <w:rtl w:val="0"/>
        </w:rPr>
      </w:r>
    </w:p>
    <w:p w:rsidR="00000000" w:rsidDel="00000000" w:rsidP="00000000" w:rsidRDefault="00000000" w:rsidRPr="00000000" w14:paraId="00000069">
      <w:pPr>
        <w:pStyle w:val="Heading1"/>
        <w:rPr/>
      </w:pPr>
      <w:r w:rsidDel="00000000" w:rsidR="00000000" w:rsidRPr="00000000">
        <w:rPr>
          <w:rFonts w:ascii="Arial" w:cs="Arial" w:eastAsia="Arial" w:hAnsi="Arial"/>
          <w:sz w:val="20"/>
          <w:szCs w:val="20"/>
          <w:rtl w:val="0"/>
        </w:rPr>
        <w:t xml:space="preserve">6. Conclusion</w:t>
      </w:r>
      <w:r w:rsidDel="00000000" w:rsidR="00000000" w:rsidRPr="00000000">
        <w:rPr>
          <w:rtl w:val="0"/>
        </w:rPr>
      </w:r>
    </w:p>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This task demonstrates how security events can be sorted by risk and supported with clear reasoning. Classifications are preliminary decisions, not final proof. Analysts should validate context, preserve relevant evidence, and follow the organization’s escalation procedures.</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sectPr>
      <w:pgSz w:h="15840" w:w="12240" w:orient="portrait"/>
      <w:pgMar w:bottom="1008"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