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3EA9" w14:textId="77777777" w:rsidR="008734E7" w:rsidRDefault="008734E7" w:rsidP="008734E7">
      <w:pPr>
        <w:spacing w:after="360"/>
        <w:jc w:val="center"/>
        <w:rPr>
          <w:b/>
          <w:bCs/>
          <w:color w:val="000000" w:themeColor="text1"/>
          <w:sz w:val="28"/>
          <w:szCs w:val="28"/>
          <w:lang w:val="en-IN"/>
        </w:rPr>
      </w:pPr>
    </w:p>
    <w:p w14:paraId="3F929FA2" w14:textId="4C8BAA25" w:rsidR="008734E7" w:rsidRPr="00B8397E" w:rsidRDefault="008734E7" w:rsidP="008734E7">
      <w:pPr>
        <w:spacing w:after="360"/>
        <w:jc w:val="center"/>
        <w:rPr>
          <w:b/>
          <w:bCs/>
          <w:color w:val="000000" w:themeColor="text1"/>
          <w:sz w:val="28"/>
          <w:szCs w:val="28"/>
          <w:lang w:val="en-IN"/>
        </w:rPr>
      </w:pPr>
      <w:r w:rsidRPr="00B8397E">
        <w:rPr>
          <w:b/>
          <w:bCs/>
          <w:color w:val="000000" w:themeColor="text1"/>
          <w:sz w:val="28"/>
          <w:szCs w:val="28"/>
          <w:lang w:val="en-IN"/>
        </w:rPr>
        <w:t>YUVALTERN</w:t>
      </w:r>
    </w:p>
    <w:p w14:paraId="7702DA06" w14:textId="77777777" w:rsidR="008734E7" w:rsidRPr="00B8397E" w:rsidRDefault="008734E7" w:rsidP="008734E7">
      <w:pPr>
        <w:spacing w:after="560" w:line="360" w:lineRule="auto"/>
        <w:jc w:val="center"/>
        <w:rPr>
          <w:b/>
          <w:bCs/>
          <w:color w:val="000000" w:themeColor="text1"/>
          <w:sz w:val="22"/>
          <w:lang w:val="en-IN"/>
        </w:rPr>
      </w:pPr>
      <w:r w:rsidRPr="00B8397E">
        <w:rPr>
          <w:b/>
          <w:bCs/>
          <w:color w:val="000000" w:themeColor="text1"/>
          <w:sz w:val="22"/>
          <w:lang w:val="en-IN"/>
        </w:rPr>
        <w:t>VIRTUAL CONSTRUCTION BUSINESS INTELLIGENCE INTERNSHIP</w:t>
      </w:r>
    </w:p>
    <w:p w14:paraId="4372FFA8" w14:textId="441F9A4B" w:rsidR="008734E7" w:rsidRPr="00B8397E" w:rsidRDefault="008734E7" w:rsidP="008734E7">
      <w:pPr>
        <w:jc w:val="center"/>
        <w:rPr>
          <w:b/>
          <w:bCs/>
          <w:color w:val="000000" w:themeColor="text1"/>
          <w:sz w:val="22"/>
          <w:lang w:val="en-IN"/>
        </w:rPr>
      </w:pPr>
      <w:r w:rsidRPr="00B8397E">
        <w:rPr>
          <w:b/>
          <w:bCs/>
          <w:color w:val="000000" w:themeColor="text1"/>
          <w:sz w:val="22"/>
          <w:lang w:val="en-IN"/>
        </w:rPr>
        <w:t>TASK 0</w:t>
      </w:r>
      <w:r>
        <w:rPr>
          <w:b/>
          <w:bCs/>
          <w:color w:val="000000" w:themeColor="text1"/>
          <w:sz w:val="22"/>
          <w:lang w:val="en-IN"/>
        </w:rPr>
        <w:t>3</w:t>
      </w:r>
    </w:p>
    <w:p w14:paraId="2DC6A407" w14:textId="74FF8257" w:rsidR="008734E7" w:rsidRPr="008734E7" w:rsidRDefault="008734E7" w:rsidP="008734E7">
      <w:pPr>
        <w:spacing w:after="400"/>
        <w:jc w:val="center"/>
      </w:pPr>
      <w:r w:rsidRPr="00FA49AE">
        <w:rPr>
          <w:b/>
          <w:bCs/>
          <w:color w:val="000000" w:themeColor="text1"/>
          <w:sz w:val="26"/>
          <w:szCs w:val="26"/>
        </w:rPr>
        <w:t xml:space="preserve">DATA </w:t>
      </w:r>
      <w:r>
        <w:rPr>
          <w:b/>
          <w:sz w:val="28"/>
        </w:rPr>
        <w:t>MODELING &amp; DAX</w:t>
      </w:r>
    </w:p>
    <w:p w14:paraId="388F6BC6" w14:textId="77777777" w:rsidR="008734E7" w:rsidRPr="00B8397E" w:rsidRDefault="008734E7" w:rsidP="008734E7">
      <w:pPr>
        <w:spacing w:after="120"/>
        <w:jc w:val="center"/>
        <w:rPr>
          <w:b/>
          <w:bCs/>
          <w:color w:val="000000" w:themeColor="text1"/>
          <w:sz w:val="48"/>
          <w:szCs w:val="48"/>
          <w:lang w:val="en-IN"/>
        </w:rPr>
      </w:pPr>
      <w:r w:rsidRPr="00B8397E">
        <w:rPr>
          <w:b/>
          <w:bCs/>
          <w:color w:val="000000" w:themeColor="text1"/>
          <w:sz w:val="48"/>
          <w:szCs w:val="48"/>
          <w:lang w:val="en-IN"/>
        </w:rPr>
        <w:t>Power BI Strategy for NYC Capital Projects</w:t>
      </w:r>
    </w:p>
    <w:p w14:paraId="71264C7D" w14:textId="77777777" w:rsidR="008734E7" w:rsidRPr="00B8397E" w:rsidRDefault="008734E7" w:rsidP="008734E7">
      <w:pPr>
        <w:spacing w:after="900"/>
        <w:jc w:val="center"/>
        <w:rPr>
          <w:color w:val="000000" w:themeColor="text1"/>
          <w:sz w:val="26"/>
          <w:szCs w:val="26"/>
          <w:lang w:val="en-IN"/>
        </w:rPr>
      </w:pPr>
      <w:r w:rsidRPr="00B8397E">
        <w:rPr>
          <w:color w:val="000000" w:themeColor="text1"/>
          <w:sz w:val="26"/>
          <w:szCs w:val="26"/>
          <w:lang w:val="en-IN"/>
        </w:rPr>
        <w:t>Business Intelligence &amp; Performance Analysis</w:t>
      </w:r>
    </w:p>
    <w:p w14:paraId="65515523" w14:textId="77777777" w:rsidR="008734E7" w:rsidRPr="00B8397E" w:rsidRDefault="008734E7" w:rsidP="008734E7">
      <w:pPr>
        <w:jc w:val="center"/>
        <w:rPr>
          <w:b/>
          <w:bCs/>
          <w:color w:val="000000" w:themeColor="text1"/>
          <w:sz w:val="18"/>
          <w:szCs w:val="18"/>
          <w:lang w:val="en-IN"/>
        </w:rPr>
      </w:pPr>
      <w:r w:rsidRPr="00B8397E">
        <w:rPr>
          <w:b/>
          <w:bCs/>
          <w:color w:val="000000" w:themeColor="text1"/>
          <w:sz w:val="18"/>
          <w:szCs w:val="18"/>
          <w:lang w:val="en-IN"/>
        </w:rPr>
        <w:t>PREPARED BY</w:t>
      </w:r>
    </w:p>
    <w:p w14:paraId="7C3C181F" w14:textId="77777777" w:rsidR="008734E7" w:rsidRPr="00B8397E" w:rsidRDefault="008734E7" w:rsidP="008734E7">
      <w:pPr>
        <w:spacing w:after="100"/>
        <w:jc w:val="center"/>
        <w:rPr>
          <w:b/>
          <w:bCs/>
          <w:color w:val="000000" w:themeColor="text1"/>
          <w:sz w:val="32"/>
          <w:szCs w:val="32"/>
          <w:lang w:val="en-IN"/>
        </w:rPr>
      </w:pPr>
      <w:r w:rsidRPr="00B8397E">
        <w:rPr>
          <w:b/>
          <w:bCs/>
          <w:color w:val="000000" w:themeColor="text1"/>
          <w:sz w:val="32"/>
          <w:szCs w:val="32"/>
          <w:lang w:val="en-IN"/>
        </w:rPr>
        <w:t>Priti Kumari</w:t>
      </w:r>
    </w:p>
    <w:p w14:paraId="2876597F" w14:textId="77777777" w:rsidR="008734E7" w:rsidRPr="00B8397E" w:rsidRDefault="008734E7" w:rsidP="008734E7">
      <w:pPr>
        <w:spacing w:after="240"/>
        <w:jc w:val="center"/>
        <w:rPr>
          <w:color w:val="000000" w:themeColor="text1"/>
          <w:szCs w:val="21"/>
          <w:lang w:val="en-IN"/>
        </w:rPr>
      </w:pPr>
      <w:r w:rsidRPr="00B8397E">
        <w:rPr>
          <w:color w:val="000000" w:themeColor="text1"/>
          <w:szCs w:val="21"/>
          <w:lang w:val="en-IN"/>
        </w:rPr>
        <w:t>MBA –Business Analytics &amp; Marketing</w:t>
      </w:r>
    </w:p>
    <w:p w14:paraId="5F5416E8" w14:textId="77777777" w:rsidR="008734E7" w:rsidRPr="00B8397E" w:rsidRDefault="008734E7" w:rsidP="008734E7">
      <w:pPr>
        <w:spacing w:after="800"/>
        <w:jc w:val="center"/>
        <w:rPr>
          <w:color w:val="000000" w:themeColor="text1"/>
          <w:sz w:val="20"/>
          <w:szCs w:val="20"/>
          <w:lang w:val="en-IN"/>
        </w:rPr>
      </w:pPr>
      <w:r w:rsidRPr="00B8397E">
        <w:rPr>
          <w:color w:val="000000" w:themeColor="text1"/>
          <w:sz w:val="20"/>
          <w:szCs w:val="20"/>
          <w:lang w:val="en-IN"/>
        </w:rPr>
        <w:t>Internship Project | Yuvaltern</w:t>
      </w:r>
    </w:p>
    <w:p w14:paraId="37FF9DD8" w14:textId="77777777" w:rsidR="008734E7" w:rsidRPr="00B8397E" w:rsidRDefault="008734E7" w:rsidP="008734E7">
      <w:pPr>
        <w:jc w:val="center"/>
        <w:rPr>
          <w:b/>
          <w:bCs/>
          <w:color w:val="000000" w:themeColor="text1"/>
          <w:sz w:val="18"/>
          <w:szCs w:val="18"/>
          <w:lang w:val="en-IN"/>
        </w:rPr>
      </w:pPr>
      <w:r w:rsidRPr="00B8397E">
        <w:rPr>
          <w:b/>
          <w:bCs/>
          <w:color w:val="000000" w:themeColor="text1"/>
          <w:sz w:val="18"/>
          <w:szCs w:val="18"/>
          <w:lang w:val="en-IN"/>
        </w:rPr>
        <w:t>PROJECT FOCUS</w:t>
      </w:r>
    </w:p>
    <w:p w14:paraId="64573FF5" w14:textId="77777777" w:rsidR="008734E7" w:rsidRPr="00B8397E" w:rsidRDefault="008734E7" w:rsidP="008734E7">
      <w:pPr>
        <w:spacing w:after="220"/>
        <w:jc w:val="center"/>
        <w:rPr>
          <w:b/>
          <w:bCs/>
          <w:color w:val="000000" w:themeColor="text1"/>
          <w:sz w:val="22"/>
          <w:lang w:val="en-IN"/>
        </w:rPr>
      </w:pPr>
      <w:r w:rsidRPr="00B8397E">
        <w:rPr>
          <w:b/>
          <w:bCs/>
          <w:color w:val="000000" w:themeColor="text1"/>
          <w:sz w:val="22"/>
          <w:lang w:val="en-IN"/>
        </w:rPr>
        <w:t>Construction Project Data Analysis &amp; Business Intelligence</w:t>
      </w:r>
    </w:p>
    <w:p w14:paraId="023D87B4" w14:textId="77777777" w:rsidR="008734E7" w:rsidRPr="00B8397E" w:rsidRDefault="008734E7" w:rsidP="008734E7">
      <w:pPr>
        <w:jc w:val="center"/>
        <w:rPr>
          <w:b/>
          <w:bCs/>
          <w:color w:val="000000" w:themeColor="text1"/>
          <w:sz w:val="22"/>
          <w:lang w:val="en-IN"/>
        </w:rPr>
      </w:pPr>
      <w:r w:rsidRPr="00B8397E">
        <w:rPr>
          <w:b/>
          <w:bCs/>
          <w:color w:val="000000" w:themeColor="text1"/>
          <w:sz w:val="19"/>
          <w:szCs w:val="19"/>
        </w:rPr>
        <w:t>Tool:</w:t>
      </w:r>
      <w:r w:rsidRPr="00B8397E">
        <w:rPr>
          <w:color w:val="000000" w:themeColor="text1"/>
          <w:sz w:val="19"/>
          <w:szCs w:val="19"/>
        </w:rPr>
        <w:t xml:space="preserve"> Microsoft Power BI | </w:t>
      </w:r>
      <w:r w:rsidRPr="00B8397E">
        <w:rPr>
          <w:b/>
          <w:bCs/>
          <w:color w:val="000000" w:themeColor="text1"/>
          <w:sz w:val="19"/>
          <w:szCs w:val="19"/>
        </w:rPr>
        <w:t>Data Source:</w:t>
      </w:r>
      <w:r w:rsidRPr="00B8397E">
        <w:rPr>
          <w:color w:val="000000" w:themeColor="text1"/>
          <w:sz w:val="19"/>
          <w:szCs w:val="19"/>
        </w:rPr>
        <w:t xml:space="preserve"> NYC Open Data – Capital Projects</w:t>
      </w:r>
    </w:p>
    <w:p w14:paraId="0D8BB4DF" w14:textId="77777777" w:rsidR="008734E7" w:rsidRPr="00B8397E" w:rsidRDefault="008734E7" w:rsidP="008734E7">
      <w:pPr>
        <w:spacing w:before="400" w:after="120"/>
        <w:jc w:val="center"/>
        <w:rPr>
          <w:i/>
          <w:iCs/>
          <w:color w:val="000000" w:themeColor="text1"/>
          <w:sz w:val="18"/>
          <w:szCs w:val="18"/>
          <w:lang w:val="en-IN"/>
        </w:rPr>
      </w:pPr>
      <w:r w:rsidRPr="00B8397E">
        <w:rPr>
          <w:i/>
          <w:iCs/>
          <w:color w:val="000000" w:themeColor="text1"/>
          <w:sz w:val="18"/>
          <w:szCs w:val="18"/>
          <w:lang w:val="en-IN"/>
        </w:rPr>
        <w:t>Strategic Planning &amp; Project Foundation</w:t>
      </w:r>
    </w:p>
    <w:p w14:paraId="0EE4AAA2" w14:textId="77777777" w:rsidR="008734E7" w:rsidRDefault="008734E7">
      <w:pPr>
        <w:spacing w:before="1300" w:after="300"/>
        <w:jc w:val="center"/>
        <w:rPr>
          <w:rFonts w:ascii="Aptos Display" w:hAnsi="Aptos Display"/>
          <w:b/>
          <w:sz w:val="36"/>
        </w:rPr>
      </w:pPr>
    </w:p>
    <w:p w14:paraId="512DABF7" w14:textId="77777777" w:rsidR="008734E7" w:rsidRDefault="008734E7">
      <w:pPr>
        <w:spacing w:after="200" w:line="276" w:lineRule="auto"/>
        <w:rPr>
          <w:rFonts w:ascii="Aptos Display" w:hAnsi="Aptos Display"/>
          <w:b/>
          <w:sz w:val="36"/>
        </w:rPr>
      </w:pPr>
      <w:r>
        <w:rPr>
          <w:rFonts w:ascii="Aptos Display" w:hAnsi="Aptos Display"/>
          <w:b/>
          <w:sz w:val="36"/>
        </w:rPr>
        <w:br w:type="page"/>
      </w:r>
    </w:p>
    <w:p w14:paraId="37B87C74" w14:textId="77777777" w:rsidR="00FE1C76" w:rsidRDefault="00000000">
      <w:pPr>
        <w:pStyle w:val="Heading1"/>
      </w:pPr>
      <w:r>
        <w:lastRenderedPageBreak/>
        <w:t>1. Task Objective</w:t>
      </w:r>
    </w:p>
    <w:p w14:paraId="3B8B4129" w14:textId="77777777" w:rsidR="00FE1C76" w:rsidRDefault="00000000">
      <w:r>
        <w:t>The objective of this task is to design a structured Power BI data model for analysing NYC capital construction projects and to define DAX measures that convert financial project data into useful business performance indicators.</w:t>
      </w:r>
    </w:p>
    <w:p w14:paraId="684FA59F" w14:textId="77777777" w:rsidR="00FE1C76" w:rsidRDefault="00000000">
      <w:r>
        <w:t>The model is intended to keep the data structure clear, support reliable filtering and aggregation, and reduce repeated calculations across Power BI reports. Particular attention is given to the reporting-period structure of the NYC data and the fact that an FMS ID should not automatically be treated as a unique project key in every context.</w:t>
      </w:r>
    </w:p>
    <w:p w14:paraId="5291BBE6" w14:textId="77777777" w:rsidR="00FE1C76" w:rsidRDefault="00000000">
      <w:pPr>
        <w:pStyle w:val="Heading1"/>
      </w:pPr>
      <w:r>
        <w:t>2. Modeling Approach</w:t>
      </w:r>
    </w:p>
    <w:p w14:paraId="3BE2390D" w14:textId="77777777" w:rsidR="00FE1C76" w:rsidRDefault="00000000">
      <w:r>
        <w:t>A structured dimensional approach is appropriate for Business Intelligence because it separates descriptive information from measurable values and makes filtering and KPI calculations easier to understand. For the available NYC Capital Projects information, the model should be kept as simple as the data supports rather than creating unnecessary relationships.</w:t>
      </w:r>
    </w:p>
    <w:p w14:paraId="70B38109" w14:textId="77777777" w:rsidR="00FE1C76" w:rsidRDefault="00000000">
      <w:r>
        <w:t>The primary analytical table contains project-level observations with financial, project, agency, location and reporting-period information. Time-related information can be represented through a reporting-period or date dimension where the available data supports a reliable relationship.</w:t>
      </w:r>
    </w:p>
    <w:p w14:paraId="316A23E4" w14:textId="77777777" w:rsidR="00FE1C76" w:rsidRDefault="00000000">
      <w:pPr>
        <w:pStyle w:val="Heading1"/>
      </w:pPr>
      <w:r>
        <w:t>3. Proposed Data Model</w:t>
      </w:r>
    </w:p>
    <w:p w14:paraId="4FEFB1C7" w14:textId="77777777" w:rsidR="00FE1C76" w:rsidRDefault="00000000">
      <w:r>
        <w:t>The conceptual structure below shows the intended organization of the information. The exact relationships should be confirmed in Power BI using the actual field uniqueness and reporting-period structure.</w:t>
      </w:r>
    </w:p>
    <w:tbl>
      <w:tblPr>
        <w:tblStyle w:val="TableGrid"/>
        <w:tblW w:w="0" w:type="auto"/>
        <w:jc w:val="center"/>
        <w:tblLook w:val="04A0" w:firstRow="1" w:lastRow="0" w:firstColumn="1" w:lastColumn="0" w:noHBand="0" w:noVBand="1"/>
      </w:tblPr>
      <w:tblGrid>
        <w:gridCol w:w="2975"/>
        <w:gridCol w:w="3547"/>
        <w:gridCol w:w="3260"/>
      </w:tblGrid>
      <w:tr w:rsidR="00FE1C76" w14:paraId="3F7F4599" w14:textId="77777777" w:rsidTr="008734E7">
        <w:trPr>
          <w:jc w:val="center"/>
        </w:trPr>
        <w:tc>
          <w:tcPr>
            <w:tcW w:w="2977" w:type="dxa"/>
            <w:shd w:val="clear" w:color="auto" w:fill="D9EAF7"/>
          </w:tcPr>
          <w:p w14:paraId="3983F1DD" w14:textId="77777777" w:rsidR="00FE1C76" w:rsidRDefault="00000000">
            <w:pPr>
              <w:spacing w:after="60"/>
            </w:pPr>
            <w:r>
              <w:rPr>
                <w:b/>
                <w:sz w:val="22"/>
              </w:rPr>
              <w:t>Component</w:t>
            </w:r>
          </w:p>
        </w:tc>
        <w:tc>
          <w:tcPr>
            <w:tcW w:w="3551" w:type="dxa"/>
            <w:shd w:val="clear" w:color="auto" w:fill="D9EAF7"/>
          </w:tcPr>
          <w:p w14:paraId="15E28B92" w14:textId="77777777" w:rsidR="00FE1C76" w:rsidRDefault="00000000">
            <w:pPr>
              <w:spacing w:after="60"/>
            </w:pPr>
            <w:r>
              <w:rPr>
                <w:b/>
                <w:sz w:val="22"/>
              </w:rPr>
              <w:t>Purpose</w:t>
            </w:r>
          </w:p>
        </w:tc>
        <w:tc>
          <w:tcPr>
            <w:tcW w:w="3264" w:type="dxa"/>
            <w:shd w:val="clear" w:color="auto" w:fill="D9EAF7"/>
          </w:tcPr>
          <w:p w14:paraId="2F11232D" w14:textId="77777777" w:rsidR="00FE1C76" w:rsidRDefault="00000000">
            <w:pPr>
              <w:spacing w:after="60"/>
            </w:pPr>
            <w:r>
              <w:rPr>
                <w:b/>
                <w:sz w:val="22"/>
              </w:rPr>
              <w:t>Examples</w:t>
            </w:r>
          </w:p>
        </w:tc>
      </w:tr>
      <w:tr w:rsidR="00FE1C76" w14:paraId="5DB495A7" w14:textId="77777777" w:rsidTr="008734E7">
        <w:trPr>
          <w:jc w:val="center"/>
        </w:trPr>
        <w:tc>
          <w:tcPr>
            <w:tcW w:w="2977" w:type="dxa"/>
          </w:tcPr>
          <w:p w14:paraId="109DC6AB" w14:textId="77777777" w:rsidR="00FE1C76" w:rsidRDefault="00000000">
            <w:pPr>
              <w:spacing w:after="60"/>
            </w:pPr>
            <w:r>
              <w:rPr>
                <w:sz w:val="22"/>
              </w:rPr>
              <w:t>Project information</w:t>
            </w:r>
          </w:p>
        </w:tc>
        <w:tc>
          <w:tcPr>
            <w:tcW w:w="3551" w:type="dxa"/>
          </w:tcPr>
          <w:p w14:paraId="0FDB378F" w14:textId="77777777" w:rsidR="00FE1C76" w:rsidRDefault="00000000">
            <w:pPr>
              <w:spacing w:after="60"/>
            </w:pPr>
            <w:r>
              <w:rPr>
                <w:sz w:val="22"/>
              </w:rPr>
              <w:t>Describes the project and organizational context.</w:t>
            </w:r>
          </w:p>
        </w:tc>
        <w:tc>
          <w:tcPr>
            <w:tcW w:w="3264" w:type="dxa"/>
          </w:tcPr>
          <w:p w14:paraId="67EF2D95" w14:textId="77777777" w:rsidR="00FE1C76" w:rsidRDefault="00000000">
            <w:pPr>
              <w:spacing w:after="60"/>
            </w:pPr>
            <w:r>
              <w:rPr>
                <w:sz w:val="22"/>
              </w:rPr>
              <w:t>FMS ID, PID, project name, managing agency, sponsor agency, borough</w:t>
            </w:r>
          </w:p>
        </w:tc>
      </w:tr>
      <w:tr w:rsidR="00FE1C76" w14:paraId="712C0B5C" w14:textId="77777777" w:rsidTr="008734E7">
        <w:trPr>
          <w:jc w:val="center"/>
        </w:trPr>
        <w:tc>
          <w:tcPr>
            <w:tcW w:w="2977" w:type="dxa"/>
          </w:tcPr>
          <w:p w14:paraId="73DE106A" w14:textId="77777777" w:rsidR="00FE1C76" w:rsidRDefault="00000000">
            <w:pPr>
              <w:spacing w:after="60"/>
            </w:pPr>
            <w:r>
              <w:rPr>
                <w:sz w:val="22"/>
              </w:rPr>
              <w:t>Financial information</w:t>
            </w:r>
          </w:p>
        </w:tc>
        <w:tc>
          <w:tcPr>
            <w:tcW w:w="3551" w:type="dxa"/>
          </w:tcPr>
          <w:p w14:paraId="2928B02A" w14:textId="77777777" w:rsidR="00FE1C76" w:rsidRDefault="00000000">
            <w:pPr>
              <w:spacing w:after="60"/>
            </w:pPr>
            <w:r>
              <w:rPr>
                <w:sz w:val="22"/>
              </w:rPr>
              <w:t>Stores measurable budget and spending values.</w:t>
            </w:r>
          </w:p>
        </w:tc>
        <w:tc>
          <w:tcPr>
            <w:tcW w:w="3264" w:type="dxa"/>
          </w:tcPr>
          <w:p w14:paraId="18FB0644" w14:textId="77777777" w:rsidR="00FE1C76" w:rsidRDefault="00000000">
            <w:pPr>
              <w:spacing w:after="60"/>
            </w:pPr>
            <w:r>
              <w:rPr>
                <w:sz w:val="22"/>
              </w:rPr>
              <w:t>Total Budget, Spend to Date, Spend to Date (%)</w:t>
            </w:r>
          </w:p>
        </w:tc>
      </w:tr>
      <w:tr w:rsidR="00FE1C76" w14:paraId="007983B8" w14:textId="77777777" w:rsidTr="008734E7">
        <w:trPr>
          <w:jc w:val="center"/>
        </w:trPr>
        <w:tc>
          <w:tcPr>
            <w:tcW w:w="2977" w:type="dxa"/>
          </w:tcPr>
          <w:p w14:paraId="41BCAC27" w14:textId="77777777" w:rsidR="00FE1C76" w:rsidRDefault="00000000">
            <w:pPr>
              <w:spacing w:after="60"/>
            </w:pPr>
            <w:r>
              <w:rPr>
                <w:sz w:val="22"/>
              </w:rPr>
              <w:t>Reporting-period information</w:t>
            </w:r>
          </w:p>
        </w:tc>
        <w:tc>
          <w:tcPr>
            <w:tcW w:w="3551" w:type="dxa"/>
          </w:tcPr>
          <w:p w14:paraId="7E252503" w14:textId="77777777" w:rsidR="00FE1C76" w:rsidRDefault="00000000">
            <w:pPr>
              <w:spacing w:after="60"/>
            </w:pPr>
            <w:r>
              <w:rPr>
                <w:sz w:val="22"/>
              </w:rPr>
              <w:t>Provides the time context for each project observation.</w:t>
            </w:r>
          </w:p>
        </w:tc>
        <w:tc>
          <w:tcPr>
            <w:tcW w:w="3264" w:type="dxa"/>
          </w:tcPr>
          <w:p w14:paraId="7209E3EA" w14:textId="77777777" w:rsidR="00FE1C76" w:rsidRDefault="00000000">
            <w:pPr>
              <w:spacing w:after="60"/>
            </w:pPr>
            <w:r>
              <w:rPr>
                <w:sz w:val="22"/>
              </w:rPr>
              <w:t>Reporting Period, fiscal reporting context</w:t>
            </w:r>
          </w:p>
        </w:tc>
      </w:tr>
      <w:tr w:rsidR="00FE1C76" w14:paraId="126BDF10" w14:textId="77777777" w:rsidTr="008734E7">
        <w:trPr>
          <w:jc w:val="center"/>
        </w:trPr>
        <w:tc>
          <w:tcPr>
            <w:tcW w:w="2977" w:type="dxa"/>
          </w:tcPr>
          <w:p w14:paraId="50BED91F" w14:textId="77777777" w:rsidR="00FE1C76" w:rsidRDefault="00000000">
            <w:pPr>
              <w:spacing w:after="60"/>
            </w:pPr>
            <w:r>
              <w:rPr>
                <w:sz w:val="22"/>
              </w:rPr>
              <w:t>Schedule information</w:t>
            </w:r>
          </w:p>
        </w:tc>
        <w:tc>
          <w:tcPr>
            <w:tcW w:w="3551" w:type="dxa"/>
          </w:tcPr>
          <w:p w14:paraId="449C6BB4" w14:textId="77777777" w:rsidR="00FE1C76" w:rsidRDefault="00000000">
            <w:pPr>
              <w:spacing w:after="60"/>
            </w:pPr>
            <w:r>
              <w:rPr>
                <w:sz w:val="22"/>
              </w:rPr>
              <w:t>Stores project phase and date information.</w:t>
            </w:r>
          </w:p>
        </w:tc>
        <w:tc>
          <w:tcPr>
            <w:tcW w:w="3264" w:type="dxa"/>
          </w:tcPr>
          <w:p w14:paraId="3FDCBDD8" w14:textId="77777777" w:rsidR="00FE1C76" w:rsidRDefault="00000000">
            <w:pPr>
              <w:spacing w:after="60"/>
            </w:pPr>
            <w:r>
              <w:rPr>
                <w:sz w:val="22"/>
              </w:rPr>
              <w:t>Current Phase, phase dates, forecast completion</w:t>
            </w:r>
          </w:p>
        </w:tc>
      </w:tr>
    </w:tbl>
    <w:p w14:paraId="4F592940" w14:textId="77777777" w:rsidR="00FE1C76" w:rsidRDefault="00000000">
      <w:pPr>
        <w:pStyle w:val="Heading1"/>
      </w:pPr>
      <w:r>
        <w:lastRenderedPageBreak/>
        <w:t>4. Data Grain and Key Considerations</w:t>
      </w:r>
    </w:p>
    <w:p w14:paraId="2A905E2F" w14:textId="77777777" w:rsidR="00FE1C76" w:rsidRDefault="00000000">
      <w:r>
        <w:t>Data grain means what one row represents. In this NYC dataset, a row should be interpreted in the context of its project identifier and reporting period rather than assuming that one FMS ID appears only once.</w:t>
      </w:r>
    </w:p>
    <w:p w14:paraId="7F79F40E" w14:textId="77777777" w:rsidR="00FE1C76" w:rsidRDefault="00000000">
      <w:r>
        <w:t>The actual dataset contains 56,525 rows and 8,171 unique FMS IDs across 10 reporting periods. Therefore, repeated FMS IDs are expected in the source and should not automatically be treated as duplicate projects.</w:t>
      </w:r>
    </w:p>
    <w:p w14:paraId="0494CC21" w14:textId="77777777" w:rsidR="00FE1C76" w:rsidRDefault="00000000">
      <w:pPr>
        <w:pStyle w:val="ListBullet"/>
      </w:pPr>
      <w:r>
        <w:t>Check the number of distinct FMS IDs before creating relationships.</w:t>
      </w:r>
    </w:p>
    <w:p w14:paraId="5B67B806" w14:textId="77777777" w:rsidR="00FE1C76" w:rsidRDefault="00000000">
      <w:pPr>
        <w:pStyle w:val="ListBullet"/>
      </w:pPr>
      <w:r>
        <w:t>Check repeated FMS IDs across reporting periods.</w:t>
      </w:r>
    </w:p>
    <w:p w14:paraId="350B9433" w14:textId="77777777" w:rsidR="00FE1C76" w:rsidRDefault="00000000">
      <w:pPr>
        <w:pStyle w:val="ListBullet"/>
      </w:pPr>
      <w:r>
        <w:t>Confirm whether repeated records represent different reporting snapshots.</w:t>
      </w:r>
    </w:p>
    <w:p w14:paraId="18413016" w14:textId="77777777" w:rsidR="00FE1C76" w:rsidRDefault="00000000">
      <w:pPr>
        <w:pStyle w:val="ListBullet"/>
      </w:pPr>
      <w:r>
        <w:t>Avoid using FMS ID as a one-to-one key unless the data proves that it is unique in the relevant table.</w:t>
      </w:r>
    </w:p>
    <w:p w14:paraId="17DE8161" w14:textId="77777777" w:rsidR="00FE1C76" w:rsidRDefault="00000000">
      <w:pPr>
        <w:pStyle w:val="ListBullet"/>
      </w:pPr>
      <w:r>
        <w:t>Use reporting-period information when the analysis requires historical comparison.</w:t>
      </w:r>
    </w:p>
    <w:p w14:paraId="4E16215B" w14:textId="77777777" w:rsidR="00FE1C76" w:rsidRDefault="00000000">
      <w:pPr>
        <w:pStyle w:val="Heading1"/>
      </w:pPr>
      <w:r>
        <w:t>5. Relationship Design</w:t>
      </w:r>
    </w:p>
    <w:p w14:paraId="420A85F6" w14:textId="77777777" w:rsidR="00FE1C76" w:rsidRDefault="00000000">
      <w:r>
        <w:t>Relationships should only be created where the participating fields have a clear business meaning and an appropriate level of uniqueness. A relationship that is technically possible but does not reflect the data structure can create duplicate totals or misleading KPI results.</w:t>
      </w:r>
    </w:p>
    <w:p w14:paraId="28C20968" w14:textId="77777777" w:rsidR="00FE1C76" w:rsidRDefault="00000000">
      <w:r>
        <w:t>For this dataset, the most important relationship consideration is the repeated FMS ID structure. NYC project records do not always have a simple one-to-one relationship between FMS IDs and agency projects, so relationships must be checked against the actual records before they are finalized.</w:t>
      </w:r>
    </w:p>
    <w:p w14:paraId="36EFA8DB" w14:textId="77777777" w:rsidR="00FE1C76" w:rsidRDefault="00000000">
      <w:pPr>
        <w:pStyle w:val="ListBullet"/>
      </w:pPr>
      <w:r>
        <w:t>Validate candidate key fields for uniqueness.</w:t>
      </w:r>
    </w:p>
    <w:p w14:paraId="232DBDBD" w14:textId="77777777" w:rsidR="00FE1C76" w:rsidRDefault="00000000">
      <w:pPr>
        <w:pStyle w:val="ListBullet"/>
      </w:pPr>
      <w:r>
        <w:t>Prefer one-to-many relationships where the data structure supports them.</w:t>
      </w:r>
    </w:p>
    <w:p w14:paraId="2CD4CFE2" w14:textId="77777777" w:rsidR="00FE1C76" w:rsidRDefault="00000000">
      <w:pPr>
        <w:pStyle w:val="ListBullet"/>
      </w:pPr>
      <w:r>
        <w:t>Avoid unnecessary many-to-many relationships.</w:t>
      </w:r>
    </w:p>
    <w:p w14:paraId="7B37CADE" w14:textId="77777777" w:rsidR="00FE1C76" w:rsidRDefault="00000000">
      <w:pPr>
        <w:pStyle w:val="ListBullet"/>
      </w:pPr>
      <w:r>
        <w:t>Use reporting period as part of the analytical context when historical observations are being compared.</w:t>
      </w:r>
    </w:p>
    <w:p w14:paraId="266EA893" w14:textId="77777777" w:rsidR="00FE1C76" w:rsidRDefault="00000000">
      <w:pPr>
        <w:pStyle w:val="ListBullet"/>
      </w:pPr>
      <w:r>
        <w:t>Do not delete repeated records merely to force a one-to-one relationship.</w:t>
      </w:r>
    </w:p>
    <w:p w14:paraId="7E45E80A" w14:textId="77777777" w:rsidR="00FE1C76" w:rsidRDefault="00000000">
      <w:pPr>
        <w:pStyle w:val="Heading1"/>
      </w:pPr>
      <w:r>
        <w:t>6. Core DAX Measures</w:t>
      </w:r>
    </w:p>
    <w:p w14:paraId="5AE3C343" w14:textId="77777777" w:rsidR="00FE1C76" w:rsidRDefault="00000000">
      <w:r>
        <w:t>The following measures are designed to provide consistent business KPIs for budget and spending analysis. The table name can be adjusted to match the final Power BI query name.</w:t>
      </w:r>
    </w:p>
    <w:p w14:paraId="6EC6D673" w14:textId="77777777" w:rsidR="00FE1C76" w:rsidRDefault="00000000">
      <w:pPr>
        <w:spacing w:before="180" w:after="80"/>
      </w:pPr>
      <w:r>
        <w:rPr>
          <w:b/>
        </w:rPr>
        <w:t>Total Budget</w:t>
      </w:r>
    </w:p>
    <w:p w14:paraId="5D1DF64F" w14:textId="77777777" w:rsidR="00FE1C76" w:rsidRPr="008734E7" w:rsidRDefault="00000000" w:rsidP="008734E7">
      <w:pPr>
        <w:pBdr>
          <w:top w:val="single" w:sz="4" w:space="1" w:color="auto"/>
          <w:left w:val="single" w:sz="4" w:space="4" w:color="auto"/>
          <w:bottom w:val="single" w:sz="4" w:space="1" w:color="auto"/>
          <w:right w:val="single" w:sz="4" w:space="0" w:color="auto"/>
        </w:pBdr>
        <w:spacing w:after="80"/>
        <w:ind w:left="360"/>
        <w:jc w:val="center"/>
      </w:pPr>
      <w:r w:rsidRPr="008734E7">
        <w:rPr>
          <w:rFonts w:ascii="Consolas" w:hAnsi="Consolas"/>
          <w:sz w:val="22"/>
        </w:rPr>
        <w:t xml:space="preserve">Total Budget = SUM </w:t>
      </w:r>
      <w:proofErr w:type="gramStart"/>
      <w:r w:rsidRPr="008734E7">
        <w:rPr>
          <w:rFonts w:ascii="Consolas" w:hAnsi="Consolas"/>
          <w:sz w:val="22"/>
        </w:rPr>
        <w:t>( CapitalProjects</w:t>
      </w:r>
      <w:proofErr w:type="gramEnd"/>
      <w:r w:rsidRPr="008734E7">
        <w:rPr>
          <w:rFonts w:ascii="Consolas" w:hAnsi="Consolas"/>
          <w:sz w:val="22"/>
        </w:rPr>
        <w:t>[Total Budget</w:t>
      </w:r>
      <w:proofErr w:type="gramStart"/>
      <w:r w:rsidRPr="008734E7">
        <w:rPr>
          <w:rFonts w:ascii="Consolas" w:hAnsi="Consolas"/>
          <w:sz w:val="22"/>
        </w:rPr>
        <w:t>] )</w:t>
      </w:r>
      <w:proofErr w:type="gramEnd"/>
    </w:p>
    <w:p w14:paraId="617F0A57" w14:textId="77777777" w:rsidR="00FE1C76" w:rsidRDefault="00000000">
      <w:pPr>
        <w:spacing w:after="140"/>
        <w:ind w:left="360"/>
      </w:pPr>
      <w:r>
        <w:t>Business meaning: Adds budget values within the current filter context.</w:t>
      </w:r>
    </w:p>
    <w:p w14:paraId="61BC9D0C" w14:textId="77777777" w:rsidR="00FE1C76" w:rsidRDefault="00000000">
      <w:pPr>
        <w:spacing w:before="180" w:after="80"/>
      </w:pPr>
      <w:r>
        <w:rPr>
          <w:b/>
        </w:rPr>
        <w:lastRenderedPageBreak/>
        <w:t>Total Spend</w:t>
      </w:r>
    </w:p>
    <w:p w14:paraId="1BE1AF5A" w14:textId="77777777" w:rsidR="00FE1C76" w:rsidRDefault="00000000" w:rsidP="008734E7">
      <w:pPr>
        <w:pBdr>
          <w:top w:val="single" w:sz="4" w:space="1" w:color="auto"/>
          <w:left w:val="single" w:sz="4" w:space="4" w:color="auto"/>
          <w:bottom w:val="single" w:sz="4" w:space="1" w:color="auto"/>
          <w:right w:val="single" w:sz="4" w:space="4" w:color="auto"/>
        </w:pBdr>
        <w:spacing w:after="80"/>
        <w:ind w:left="360"/>
        <w:jc w:val="center"/>
      </w:pPr>
      <w:r>
        <w:rPr>
          <w:rFonts w:ascii="Consolas" w:hAnsi="Consolas"/>
          <w:sz w:val="22"/>
        </w:rPr>
        <w:t>Total Spend = SUM ( CapitalProjects[Spend to Date] )</w:t>
      </w:r>
    </w:p>
    <w:p w14:paraId="3C10C8F1" w14:textId="77777777" w:rsidR="00FE1C76" w:rsidRDefault="00000000">
      <w:pPr>
        <w:spacing w:after="140"/>
        <w:ind w:left="360"/>
      </w:pPr>
      <w:r>
        <w:t>Business meaning: Adds spending values within the current filter context.</w:t>
      </w:r>
    </w:p>
    <w:p w14:paraId="6AF996B2" w14:textId="77777777" w:rsidR="00FE1C76" w:rsidRDefault="00000000">
      <w:pPr>
        <w:spacing w:before="180" w:after="80"/>
      </w:pPr>
      <w:r>
        <w:rPr>
          <w:b/>
        </w:rPr>
        <w:t>Remaining Budget</w:t>
      </w:r>
    </w:p>
    <w:p w14:paraId="04172001" w14:textId="77777777" w:rsidR="00FE1C76" w:rsidRDefault="00000000" w:rsidP="008734E7">
      <w:pPr>
        <w:pBdr>
          <w:top w:val="single" w:sz="4" w:space="1" w:color="auto"/>
          <w:left w:val="single" w:sz="4" w:space="4" w:color="auto"/>
          <w:bottom w:val="single" w:sz="4" w:space="1" w:color="auto"/>
          <w:right w:val="single" w:sz="4" w:space="4" w:color="auto"/>
        </w:pBdr>
        <w:spacing w:after="80"/>
        <w:ind w:left="360"/>
        <w:jc w:val="center"/>
      </w:pPr>
      <w:r>
        <w:rPr>
          <w:rFonts w:ascii="Consolas" w:hAnsi="Consolas"/>
          <w:sz w:val="22"/>
        </w:rPr>
        <w:t>Remaining Budget = [Total Budget] - [Total Spend]</w:t>
      </w:r>
    </w:p>
    <w:p w14:paraId="06338B3A" w14:textId="77777777" w:rsidR="00FE1C76" w:rsidRDefault="00000000">
      <w:pPr>
        <w:spacing w:after="140"/>
        <w:ind w:left="360"/>
      </w:pPr>
      <w:r>
        <w:t>Business meaning: Shows the difference between budget and recorded spending.</w:t>
      </w:r>
    </w:p>
    <w:p w14:paraId="0270E0C7" w14:textId="77777777" w:rsidR="00FE1C76" w:rsidRDefault="00000000">
      <w:pPr>
        <w:spacing w:before="180" w:after="80"/>
      </w:pPr>
      <w:r>
        <w:rPr>
          <w:b/>
        </w:rPr>
        <w:t>Budget Utilization %</w:t>
      </w:r>
    </w:p>
    <w:p w14:paraId="3F6BE851" w14:textId="77777777" w:rsidR="00FE1C76" w:rsidRDefault="00000000" w:rsidP="008734E7">
      <w:pPr>
        <w:pBdr>
          <w:top w:val="single" w:sz="4" w:space="1" w:color="auto"/>
          <w:left w:val="single" w:sz="4" w:space="4" w:color="auto"/>
          <w:bottom w:val="single" w:sz="4" w:space="1" w:color="auto"/>
          <w:right w:val="single" w:sz="4" w:space="4" w:color="auto"/>
        </w:pBdr>
        <w:spacing w:after="80"/>
        <w:ind w:left="360"/>
        <w:jc w:val="center"/>
      </w:pPr>
      <w:r>
        <w:rPr>
          <w:rFonts w:ascii="Consolas" w:hAnsi="Consolas"/>
          <w:sz w:val="22"/>
        </w:rPr>
        <w:t>Budget Utilization % = DIVIDE ( [Total Spend], [Total Budget], 0 )</w:t>
      </w:r>
    </w:p>
    <w:p w14:paraId="29BC43D8" w14:textId="77777777" w:rsidR="00FE1C76" w:rsidRDefault="00000000">
      <w:pPr>
        <w:spacing w:after="140"/>
        <w:ind w:left="360"/>
      </w:pPr>
      <w:r>
        <w:t>Business meaning: Shows the proportion of budget represented by recorded spending.</w:t>
      </w:r>
    </w:p>
    <w:p w14:paraId="36838CD6" w14:textId="77777777" w:rsidR="00FE1C76" w:rsidRDefault="00000000">
      <w:pPr>
        <w:spacing w:before="180" w:after="80"/>
      </w:pPr>
      <w:r>
        <w:rPr>
          <w:b/>
        </w:rPr>
        <w:t>Unique FMS Projects</w:t>
      </w:r>
    </w:p>
    <w:p w14:paraId="6FBEBFA3" w14:textId="77777777" w:rsidR="00FE1C76" w:rsidRDefault="00000000" w:rsidP="008734E7">
      <w:pPr>
        <w:pBdr>
          <w:top w:val="single" w:sz="4" w:space="1" w:color="auto"/>
          <w:left w:val="single" w:sz="4" w:space="4" w:color="auto"/>
          <w:bottom w:val="single" w:sz="4" w:space="1" w:color="auto"/>
          <w:right w:val="single" w:sz="4" w:space="4" w:color="auto"/>
        </w:pBdr>
        <w:spacing w:after="80"/>
        <w:ind w:left="360"/>
        <w:jc w:val="center"/>
      </w:pPr>
      <w:r>
        <w:rPr>
          <w:rFonts w:ascii="Consolas" w:hAnsi="Consolas"/>
          <w:sz w:val="22"/>
        </w:rPr>
        <w:t>Unique FMS Projects = DISTINCTCOUNT ( CapitalProjects[FMS ID] )</w:t>
      </w:r>
    </w:p>
    <w:p w14:paraId="03CABE83" w14:textId="77777777" w:rsidR="00FE1C76" w:rsidRDefault="00000000">
      <w:pPr>
        <w:spacing w:after="140"/>
        <w:ind w:left="360"/>
      </w:pPr>
      <w:r>
        <w:t>Business meaning: Counts distinct FMS IDs in the selected filter context.</w:t>
      </w:r>
    </w:p>
    <w:p w14:paraId="13FB6974" w14:textId="77777777" w:rsidR="00FE1C76" w:rsidRDefault="00000000">
      <w:pPr>
        <w:spacing w:before="180" w:after="80"/>
      </w:pPr>
      <w:r>
        <w:rPr>
          <w:b/>
        </w:rPr>
        <w:t>Average Project Budget</w:t>
      </w:r>
    </w:p>
    <w:p w14:paraId="2F095405" w14:textId="77777777" w:rsidR="00FE1C76" w:rsidRDefault="00000000" w:rsidP="008734E7">
      <w:pPr>
        <w:pBdr>
          <w:top w:val="single" w:sz="4" w:space="1" w:color="auto"/>
          <w:left w:val="single" w:sz="4" w:space="4" w:color="auto"/>
          <w:bottom w:val="single" w:sz="4" w:space="1" w:color="auto"/>
          <w:right w:val="single" w:sz="4" w:space="4" w:color="auto"/>
        </w:pBdr>
        <w:spacing w:after="80"/>
        <w:ind w:left="360"/>
        <w:jc w:val="center"/>
      </w:pPr>
      <w:r>
        <w:rPr>
          <w:rFonts w:ascii="Consolas" w:hAnsi="Consolas"/>
          <w:sz w:val="22"/>
        </w:rPr>
        <w:t>Average Project Budget = AVERAGEX ( VALUES ( CapitalProjects[FMS ID] ), CALCULATE ( [Total Budget] ) )</w:t>
      </w:r>
    </w:p>
    <w:p w14:paraId="13E9053B" w14:textId="77777777" w:rsidR="00FE1C76" w:rsidRDefault="00000000">
      <w:pPr>
        <w:spacing w:after="140"/>
        <w:ind w:left="360"/>
      </w:pPr>
      <w:r>
        <w:t>Business meaning: Provides an average budget across the selected FMS IDs.</w:t>
      </w:r>
    </w:p>
    <w:p w14:paraId="6D7A71DC" w14:textId="77777777" w:rsidR="00FE1C76" w:rsidRDefault="00000000">
      <w:pPr>
        <w:pStyle w:val="Heading1"/>
      </w:pPr>
      <w:r>
        <w:t>7. Additional Analytical DAX Measures</w:t>
      </w:r>
    </w:p>
    <w:p w14:paraId="0D6F056D" w14:textId="77777777" w:rsidR="00FE1C76" w:rsidRDefault="00000000">
      <w:r>
        <w:t>The following measures can support management analysis where the required reporting-period or historical information is available. They should be validated against the actual source structure before being used for final reporting.</w:t>
      </w:r>
    </w:p>
    <w:p w14:paraId="772FEDDA" w14:textId="77777777" w:rsidR="00FE1C76" w:rsidRDefault="00000000">
      <w:pPr>
        <w:spacing w:before="180" w:after="80"/>
      </w:pPr>
      <w:r>
        <w:rPr>
          <w:b/>
        </w:rPr>
        <w:t>Budget Variance</w:t>
      </w:r>
    </w:p>
    <w:p w14:paraId="04C4BA70" w14:textId="77777777" w:rsidR="00FE1C76" w:rsidRDefault="00000000" w:rsidP="008734E7">
      <w:pPr>
        <w:pBdr>
          <w:top w:val="single" w:sz="4" w:space="1" w:color="auto"/>
          <w:left w:val="single" w:sz="4" w:space="4" w:color="auto"/>
          <w:bottom w:val="single" w:sz="4" w:space="1" w:color="auto"/>
          <w:right w:val="single" w:sz="4" w:space="4" w:color="auto"/>
        </w:pBdr>
        <w:spacing w:after="80"/>
        <w:ind w:left="360"/>
        <w:jc w:val="center"/>
      </w:pPr>
      <w:r>
        <w:rPr>
          <w:rFonts w:ascii="Consolas" w:hAnsi="Consolas"/>
          <w:sz w:val="21"/>
        </w:rPr>
        <w:t>Budget Variance = [Current Budget] - [Previous Budget]</w:t>
      </w:r>
    </w:p>
    <w:p w14:paraId="0A310015" w14:textId="77777777" w:rsidR="00FE1C76" w:rsidRDefault="00000000">
      <w:pPr>
        <w:spacing w:after="140"/>
        <w:ind w:left="360"/>
      </w:pPr>
      <w:r>
        <w:t>Business meaning: Shows the change between two defined budget points. The definitions of current and previous budget must be established from the reporting-period information.</w:t>
      </w:r>
    </w:p>
    <w:p w14:paraId="14DCCB3F" w14:textId="77777777" w:rsidR="00FE1C76" w:rsidRDefault="00000000">
      <w:pPr>
        <w:spacing w:before="180" w:after="80"/>
      </w:pPr>
      <w:r>
        <w:rPr>
          <w:b/>
        </w:rPr>
        <w:t>Cumulative Spend</w:t>
      </w:r>
    </w:p>
    <w:p w14:paraId="756DEA67" w14:textId="3CF0BC66" w:rsidR="00FE1C76" w:rsidRDefault="00000000" w:rsidP="008734E7">
      <w:pPr>
        <w:pBdr>
          <w:top w:val="single" w:sz="4" w:space="1" w:color="auto"/>
          <w:left w:val="single" w:sz="4" w:space="4" w:color="auto"/>
          <w:bottom w:val="single" w:sz="4" w:space="1" w:color="auto"/>
          <w:right w:val="single" w:sz="4" w:space="4" w:color="auto"/>
        </w:pBdr>
        <w:spacing w:after="80"/>
        <w:ind w:left="360"/>
        <w:jc w:val="center"/>
      </w:pPr>
      <w:r>
        <w:rPr>
          <w:rFonts w:ascii="Consolas" w:hAnsi="Consolas"/>
          <w:sz w:val="21"/>
        </w:rPr>
        <w:t xml:space="preserve">Cumulative Spend = CALCULATE </w:t>
      </w:r>
      <w:proofErr w:type="gramStart"/>
      <w:r>
        <w:rPr>
          <w:rFonts w:ascii="Consolas" w:hAnsi="Consolas"/>
          <w:sz w:val="21"/>
        </w:rPr>
        <w:t>( [</w:t>
      </w:r>
      <w:proofErr w:type="gramEnd"/>
      <w:r>
        <w:rPr>
          <w:rFonts w:ascii="Consolas" w:hAnsi="Consolas"/>
          <w:sz w:val="21"/>
        </w:rPr>
        <w:t xml:space="preserve">Total Spend], FILTER </w:t>
      </w:r>
      <w:proofErr w:type="gramStart"/>
      <w:r>
        <w:rPr>
          <w:rFonts w:ascii="Consolas" w:hAnsi="Consolas"/>
          <w:sz w:val="21"/>
        </w:rPr>
        <w:t>( ALLSELECTED</w:t>
      </w:r>
      <w:proofErr w:type="gramEnd"/>
      <w:r w:rsidR="008734E7">
        <w:rPr>
          <w:rFonts w:ascii="Consolas" w:hAnsi="Consolas"/>
          <w:sz w:val="21"/>
        </w:rPr>
        <w:t xml:space="preserve"> </w:t>
      </w:r>
      <w:r>
        <w:rPr>
          <w:rFonts w:ascii="Consolas" w:hAnsi="Consolas"/>
          <w:sz w:val="21"/>
        </w:rPr>
        <w:t>(</w:t>
      </w:r>
      <w:proofErr w:type="spellStart"/>
      <w:proofErr w:type="gramStart"/>
      <w:r>
        <w:rPr>
          <w:rFonts w:ascii="Consolas" w:hAnsi="Consolas"/>
          <w:sz w:val="21"/>
        </w:rPr>
        <w:t>CapitalProjects</w:t>
      </w:r>
      <w:proofErr w:type="spellEnd"/>
      <w:r>
        <w:rPr>
          <w:rFonts w:ascii="Consolas" w:hAnsi="Consolas"/>
          <w:sz w:val="21"/>
        </w:rPr>
        <w:t>[</w:t>
      </w:r>
      <w:proofErr w:type="gramEnd"/>
      <w:r>
        <w:rPr>
          <w:rFonts w:ascii="Consolas" w:hAnsi="Consolas"/>
          <w:sz w:val="21"/>
        </w:rPr>
        <w:t>Reporting Period</w:t>
      </w:r>
      <w:proofErr w:type="gramStart"/>
      <w:r>
        <w:rPr>
          <w:rFonts w:ascii="Consolas" w:hAnsi="Consolas"/>
          <w:sz w:val="21"/>
        </w:rPr>
        <w:t>] )</w:t>
      </w:r>
      <w:proofErr w:type="gramEnd"/>
      <w:r>
        <w:rPr>
          <w:rFonts w:ascii="Consolas" w:hAnsi="Consolas"/>
          <w:sz w:val="21"/>
        </w:rPr>
        <w:t xml:space="preserve">, </w:t>
      </w:r>
      <w:proofErr w:type="spellStart"/>
      <w:proofErr w:type="gramStart"/>
      <w:r>
        <w:rPr>
          <w:rFonts w:ascii="Consolas" w:hAnsi="Consolas"/>
          <w:sz w:val="21"/>
        </w:rPr>
        <w:t>CapitalProjects</w:t>
      </w:r>
      <w:proofErr w:type="spellEnd"/>
      <w:r>
        <w:rPr>
          <w:rFonts w:ascii="Consolas" w:hAnsi="Consolas"/>
          <w:sz w:val="21"/>
        </w:rPr>
        <w:t>[</w:t>
      </w:r>
      <w:proofErr w:type="gramEnd"/>
      <w:r>
        <w:rPr>
          <w:rFonts w:ascii="Consolas" w:hAnsi="Consolas"/>
          <w:sz w:val="21"/>
        </w:rPr>
        <w:t>Reporting Period] &lt;= MAX (</w:t>
      </w:r>
      <w:proofErr w:type="spellStart"/>
      <w:proofErr w:type="gramStart"/>
      <w:r>
        <w:rPr>
          <w:rFonts w:ascii="Consolas" w:hAnsi="Consolas"/>
          <w:sz w:val="21"/>
        </w:rPr>
        <w:t>CapitalProjects</w:t>
      </w:r>
      <w:proofErr w:type="spellEnd"/>
      <w:r>
        <w:rPr>
          <w:rFonts w:ascii="Consolas" w:hAnsi="Consolas"/>
          <w:sz w:val="21"/>
        </w:rPr>
        <w:t>[</w:t>
      </w:r>
      <w:proofErr w:type="gramEnd"/>
      <w:r>
        <w:rPr>
          <w:rFonts w:ascii="Consolas" w:hAnsi="Consolas"/>
          <w:sz w:val="21"/>
        </w:rPr>
        <w:t>Reporting Period</w:t>
      </w:r>
      <w:proofErr w:type="gramStart"/>
      <w:r>
        <w:rPr>
          <w:rFonts w:ascii="Consolas" w:hAnsi="Consolas"/>
          <w:sz w:val="21"/>
        </w:rPr>
        <w:t>] )</w:t>
      </w:r>
      <w:proofErr w:type="gramEnd"/>
      <w:r>
        <w:rPr>
          <w:rFonts w:ascii="Consolas" w:hAnsi="Consolas"/>
          <w:sz w:val="21"/>
        </w:rPr>
        <w:t xml:space="preserve"> </w:t>
      </w:r>
      <w:proofErr w:type="gramStart"/>
      <w:r>
        <w:rPr>
          <w:rFonts w:ascii="Consolas" w:hAnsi="Consolas"/>
          <w:sz w:val="21"/>
        </w:rPr>
        <w:t>) )</w:t>
      </w:r>
      <w:proofErr w:type="gramEnd"/>
    </w:p>
    <w:p w14:paraId="14C66C4E" w14:textId="77777777" w:rsidR="00FE1C76" w:rsidRDefault="00000000">
      <w:pPr>
        <w:spacing w:after="140"/>
        <w:ind w:left="360"/>
      </w:pPr>
      <w:r>
        <w:t>Business meaning: Shows spending accumulated through the selected reporting period.</w:t>
      </w:r>
    </w:p>
    <w:p w14:paraId="1B359B9E" w14:textId="77777777" w:rsidR="00FE1C76" w:rsidRDefault="00000000">
      <w:pPr>
        <w:spacing w:before="180" w:after="80"/>
      </w:pPr>
      <w:r>
        <w:rPr>
          <w:b/>
        </w:rPr>
        <w:t>Budget Utilization Status</w:t>
      </w:r>
    </w:p>
    <w:p w14:paraId="729FC779" w14:textId="77777777" w:rsidR="00FE1C76" w:rsidRDefault="00000000" w:rsidP="008734E7">
      <w:pPr>
        <w:pBdr>
          <w:top w:val="single" w:sz="4" w:space="1" w:color="auto"/>
          <w:left w:val="single" w:sz="4" w:space="4" w:color="auto"/>
          <w:bottom w:val="single" w:sz="4" w:space="1" w:color="auto"/>
          <w:right w:val="single" w:sz="4" w:space="4" w:color="auto"/>
        </w:pBdr>
        <w:spacing w:after="80"/>
        <w:ind w:left="360"/>
        <w:jc w:val="center"/>
      </w:pPr>
      <w:r>
        <w:rPr>
          <w:rFonts w:ascii="Consolas" w:hAnsi="Consolas"/>
          <w:sz w:val="21"/>
        </w:rPr>
        <w:t>Budget Utilization Status = SWITCH ( TRUE(), [Budget Utilization %] &gt;= 1, "At or above budget", [Budget Utilization %] &gt;= 0.80, "High utilization", "Lower utilization" )</w:t>
      </w:r>
    </w:p>
    <w:p w14:paraId="76B46D4E" w14:textId="77777777" w:rsidR="00FE1C76" w:rsidRDefault="00000000">
      <w:pPr>
        <w:spacing w:after="140"/>
        <w:ind w:left="360"/>
      </w:pPr>
      <w:r>
        <w:lastRenderedPageBreak/>
        <w:t>Business meaning: Creates a simple management label based on utilization thresholds.</w:t>
      </w:r>
    </w:p>
    <w:p w14:paraId="02D24F63" w14:textId="77777777" w:rsidR="00FE1C76" w:rsidRDefault="00000000">
      <w:r>
        <w:t>The 80% and 100% utilization thresholds above are analytical assumptions for management reporting and are not official NYC performance limits.</w:t>
      </w:r>
    </w:p>
    <w:p w14:paraId="593C3ACA" w14:textId="77777777" w:rsidR="00FE1C76" w:rsidRDefault="00000000">
      <w:pPr>
        <w:pStyle w:val="Heading1"/>
      </w:pPr>
      <w:r>
        <w:t>8. Current-Period and Historical Interpretation</w:t>
      </w:r>
    </w:p>
    <w:p w14:paraId="76A84F91" w14:textId="77777777" w:rsidR="00FE1C76" w:rsidRDefault="00000000">
      <w:r>
        <w:t>Because the source contains repeated reporting snapshots, simply summing every row across all reporting periods can overstate the current portfolio budget or spend. Current-state reporting should therefore be evaluated within a selected reporting period, while historical analysis should intentionally use the reporting-period dimension or filter.</w:t>
      </w:r>
    </w:p>
    <w:p w14:paraId="32016C02" w14:textId="77777777" w:rsidR="00FE1C76" w:rsidRDefault="00000000">
      <w:r>
        <w:t>This distinction is important for DAX because a mathematically correct SUM can still produce a misleading business result if the filter context includes multiple snapshots of the same project.</w:t>
      </w:r>
    </w:p>
    <w:p w14:paraId="7B9945CA" w14:textId="77777777" w:rsidR="00FE1C76" w:rsidRDefault="00000000">
      <w:pPr>
        <w:pStyle w:val="Heading1"/>
      </w:pPr>
      <w:r>
        <w:t>9. Why the DAX Measures Are Useful</w:t>
      </w:r>
    </w:p>
    <w:p w14:paraId="42175802" w14:textId="77777777" w:rsidR="00FE1C76" w:rsidRDefault="00000000">
      <w:pPr>
        <w:pStyle w:val="ListBullet"/>
      </w:pPr>
      <w:r>
        <w:t>They convert raw financial values into consistent business KPIs.</w:t>
      </w:r>
    </w:p>
    <w:p w14:paraId="149827DC" w14:textId="77777777" w:rsidR="00FE1C76" w:rsidRDefault="00000000">
      <w:pPr>
        <w:pStyle w:val="ListBullet"/>
      </w:pPr>
      <w:r>
        <w:t>They respond dynamically to report filters such as agency, borough, project and reporting period.</w:t>
      </w:r>
    </w:p>
    <w:p w14:paraId="2C3DE250" w14:textId="77777777" w:rsidR="00FE1C76" w:rsidRDefault="00000000">
      <w:pPr>
        <w:pStyle w:val="ListBullet"/>
      </w:pPr>
      <w:r>
        <w:t>They reduce repeated calculations across different Power BI visuals.</w:t>
      </w:r>
    </w:p>
    <w:p w14:paraId="5D1FE42A" w14:textId="77777777" w:rsidR="00FE1C76" w:rsidRDefault="00000000">
      <w:pPr>
        <w:pStyle w:val="ListBullet"/>
      </w:pPr>
      <w:r>
        <w:t>They provide common definitions for budget and spending indicators.</w:t>
      </w:r>
    </w:p>
    <w:p w14:paraId="2B80F594" w14:textId="77777777" w:rsidR="00FE1C76" w:rsidRDefault="00000000">
      <w:pPr>
        <w:pStyle w:val="ListBullet"/>
      </w:pPr>
      <w:r>
        <w:t>They make the reporting layer easier to maintain and explain to business users.</w:t>
      </w:r>
    </w:p>
    <w:p w14:paraId="0D59EBD6" w14:textId="77777777" w:rsidR="00FE1C76" w:rsidRDefault="00000000">
      <w:pPr>
        <w:pStyle w:val="Heading1"/>
      </w:pPr>
      <w:r>
        <w:t>10. DAX Calculation Assumptions</w:t>
      </w:r>
    </w:p>
    <w:p w14:paraId="4DB925A4" w14:textId="77777777" w:rsidR="00FE1C76" w:rsidRDefault="00000000">
      <w:pPr>
        <w:pStyle w:val="ListBullet"/>
      </w:pPr>
      <w:r>
        <w:t>Budget and spending fields are numeric when used by the measures.</w:t>
      </w:r>
    </w:p>
    <w:p w14:paraId="52E5E78F" w14:textId="77777777" w:rsidR="00FE1C76" w:rsidRDefault="00000000">
      <w:pPr>
        <w:pStyle w:val="ListBullet"/>
      </w:pPr>
      <w:r>
        <w:t>The selected table has a consistent row meaning.</w:t>
      </w:r>
    </w:p>
    <w:p w14:paraId="58F130C4" w14:textId="77777777" w:rsidR="00FE1C76" w:rsidRDefault="00000000">
      <w:pPr>
        <w:pStyle w:val="ListBullet"/>
      </w:pPr>
      <w:r>
        <w:t>FMS ID is used as a distinct identifier only where its uniqueness is appropriate for the calculation.</w:t>
      </w:r>
    </w:p>
    <w:p w14:paraId="37E8A48C" w14:textId="77777777" w:rsidR="00FE1C76" w:rsidRDefault="00000000">
      <w:pPr>
        <w:pStyle w:val="ListBullet"/>
      </w:pPr>
      <w:r>
        <w:t>Historical calculations use reporting-period information rather than assuming one record per project.</w:t>
      </w:r>
    </w:p>
    <w:p w14:paraId="72FD646D" w14:textId="77777777" w:rsidR="00FE1C76" w:rsidRDefault="00000000">
      <w:pPr>
        <w:pStyle w:val="ListBullet"/>
      </w:pPr>
      <w:r>
        <w:t>DIVIDE is used for percentage calculations to handle zero or blank denominators safely.</w:t>
      </w:r>
    </w:p>
    <w:p w14:paraId="7E029411" w14:textId="77777777" w:rsidR="00FE1C76" w:rsidRDefault="00000000">
      <w:pPr>
        <w:pStyle w:val="ListBullet"/>
      </w:pPr>
      <w:r>
        <w:t>Utilization thresholds used for status labels are analytical assumptions.</w:t>
      </w:r>
    </w:p>
    <w:p w14:paraId="43F754B9" w14:textId="77777777" w:rsidR="00FE1C76" w:rsidRDefault="00000000">
      <w:pPr>
        <w:pStyle w:val="Heading1"/>
      </w:pPr>
      <w:r>
        <w:t>11. Model and Measure Validation</w:t>
      </w:r>
    </w:p>
    <w:p w14:paraId="027A237D" w14:textId="77777777" w:rsidR="00FE1C76" w:rsidRDefault="00000000">
      <w:r>
        <w:t>Before the model is used for management reporting, the following checks should be completed:</w:t>
      </w:r>
    </w:p>
    <w:p w14:paraId="22B02391" w14:textId="77777777" w:rsidR="00FE1C76" w:rsidRDefault="00000000">
      <w:pPr>
        <w:pStyle w:val="ListNumber"/>
      </w:pPr>
      <w:r>
        <w:t>Reconcile Total Budget against the source values for a selected reporting period.</w:t>
      </w:r>
    </w:p>
    <w:p w14:paraId="5A512B26" w14:textId="77777777" w:rsidR="00FE1C76" w:rsidRDefault="00000000">
      <w:pPr>
        <w:pStyle w:val="ListNumber"/>
      </w:pPr>
      <w:r>
        <w:t>Reconcile Total Spend against the source values for the same filter context.</w:t>
      </w:r>
    </w:p>
    <w:p w14:paraId="76F1277E" w14:textId="77777777" w:rsidR="00FE1C76" w:rsidRDefault="00000000">
      <w:pPr>
        <w:pStyle w:val="ListNumber"/>
      </w:pPr>
      <w:r>
        <w:t>Check Remaining Budget using simple manual calculations for sample records.</w:t>
      </w:r>
    </w:p>
    <w:p w14:paraId="1C85130C" w14:textId="77777777" w:rsidR="00FE1C76" w:rsidRDefault="00000000">
      <w:pPr>
        <w:pStyle w:val="ListNumber"/>
      </w:pPr>
      <w:r>
        <w:lastRenderedPageBreak/>
        <w:t>Check Budget Utilization % against Total Spend divided by Total Budget.</w:t>
      </w:r>
    </w:p>
    <w:p w14:paraId="38387A04" w14:textId="77777777" w:rsidR="00FE1C76" w:rsidRDefault="00000000">
      <w:pPr>
        <w:pStyle w:val="ListNumber"/>
      </w:pPr>
      <w:r>
        <w:t>Check distinct FMS project counts against the source data.</w:t>
      </w:r>
    </w:p>
    <w:p w14:paraId="69ADD04E" w14:textId="77777777" w:rsidR="00FE1C76" w:rsidRDefault="00000000">
      <w:pPr>
        <w:pStyle w:val="ListNumber"/>
      </w:pPr>
      <w:r>
        <w:t>Test filters by managing agency, borough and reporting period.</w:t>
      </w:r>
    </w:p>
    <w:p w14:paraId="4C1D2CE8" w14:textId="77777777" w:rsidR="00FE1C76" w:rsidRDefault="00000000">
      <w:pPr>
        <w:pStyle w:val="ListNumber"/>
      </w:pPr>
      <w:r>
        <w:t>Check that historical filtering does not unintentionally double-count repeated project observations.</w:t>
      </w:r>
    </w:p>
    <w:p w14:paraId="1650A1B1" w14:textId="77777777" w:rsidR="00FE1C76" w:rsidRDefault="00000000">
      <w:pPr>
        <w:pStyle w:val="ListNumber"/>
      </w:pPr>
      <w:r>
        <w:t>Test zero-budget and blank-value situations.</w:t>
      </w:r>
    </w:p>
    <w:p w14:paraId="2E57BBE0" w14:textId="77777777" w:rsidR="00FE1C76" w:rsidRDefault="00000000">
      <w:pPr>
        <w:pStyle w:val="Heading1"/>
      </w:pPr>
      <w:r>
        <w:t>12. Strengths and Limitations</w:t>
      </w:r>
    </w:p>
    <w:p w14:paraId="76CF392B" w14:textId="77777777" w:rsidR="00FE1C76" w:rsidRDefault="00000000">
      <w:pPr>
        <w:pStyle w:val="Heading2"/>
      </w:pPr>
      <w:r>
        <w:t>12.1 Strengths</w:t>
      </w:r>
    </w:p>
    <w:p w14:paraId="06D11AB0" w14:textId="77777777" w:rsidR="00FE1C76" w:rsidRDefault="00000000">
      <w:pPr>
        <w:pStyle w:val="ListBullet"/>
      </w:pPr>
      <w:r>
        <w:t>Uses clearly defined business measures.</w:t>
      </w:r>
    </w:p>
    <w:p w14:paraId="1EF9935A" w14:textId="77777777" w:rsidR="00FE1C76" w:rsidRDefault="00000000">
      <w:pPr>
        <w:pStyle w:val="ListBullet"/>
      </w:pPr>
      <w:r>
        <w:t>Keeps calculations reusable across Power BI visuals.</w:t>
      </w:r>
    </w:p>
    <w:p w14:paraId="6796AD1F" w14:textId="77777777" w:rsidR="00FE1C76" w:rsidRDefault="00000000">
      <w:pPr>
        <w:pStyle w:val="ListBullet"/>
      </w:pPr>
      <w:r>
        <w:t>Recognizes the reporting-period structure of the source data.</w:t>
      </w:r>
    </w:p>
    <w:p w14:paraId="1A7C7EC4" w14:textId="77777777" w:rsidR="00FE1C76" w:rsidRDefault="00000000">
      <w:pPr>
        <w:pStyle w:val="ListBullet"/>
      </w:pPr>
      <w:r>
        <w:t>Avoids assuming that repeated FMS IDs are automatically duplicates.</w:t>
      </w:r>
    </w:p>
    <w:p w14:paraId="3517EC63" w14:textId="77777777" w:rsidR="00FE1C76" w:rsidRDefault="00000000">
      <w:pPr>
        <w:pStyle w:val="ListBullet"/>
      </w:pPr>
      <w:r>
        <w:t>Provides a practical basis for financial and project monitoring.</w:t>
      </w:r>
    </w:p>
    <w:p w14:paraId="71D45ADE" w14:textId="77777777" w:rsidR="00FE1C76" w:rsidRDefault="00000000">
      <w:pPr>
        <w:pStyle w:val="Heading2"/>
      </w:pPr>
      <w:r>
        <w:t>12.2 Limitations</w:t>
      </w:r>
    </w:p>
    <w:p w14:paraId="7AAEECBB" w14:textId="77777777" w:rsidR="00FE1C76" w:rsidRDefault="00000000">
      <w:pPr>
        <w:pStyle w:val="ListBullet"/>
      </w:pPr>
      <w:r>
        <w:t>The source structure does not guarantee a simple one-to-one relationship between FMS IDs and agency projects.</w:t>
      </w:r>
    </w:p>
    <w:p w14:paraId="23BCCC54" w14:textId="77777777" w:rsidR="00FE1C76" w:rsidRDefault="00000000">
      <w:pPr>
        <w:pStyle w:val="ListBullet"/>
      </w:pPr>
      <w:r>
        <w:t>Historical snapshots can create double-counting if reporting-period context is ignored.</w:t>
      </w:r>
    </w:p>
    <w:p w14:paraId="1CF778E0" w14:textId="77777777" w:rsidR="00FE1C76" w:rsidRDefault="00000000">
      <w:pPr>
        <w:pStyle w:val="ListBullet"/>
      </w:pPr>
      <w:r>
        <w:t>Some advanced measures depend on a reliable definition of previous and current reporting periods.</w:t>
      </w:r>
    </w:p>
    <w:p w14:paraId="5CE4F25B" w14:textId="77777777" w:rsidR="00FE1C76" w:rsidRDefault="00000000">
      <w:pPr>
        <w:pStyle w:val="ListBullet"/>
      </w:pPr>
      <w:r>
        <w:t>The proposed relationships must be validated in Power BI using the actual source fields.</w:t>
      </w:r>
    </w:p>
    <w:p w14:paraId="563263C0" w14:textId="77777777" w:rsidR="00FE1C76" w:rsidRDefault="00000000">
      <w:pPr>
        <w:pStyle w:val="Heading1"/>
      </w:pPr>
      <w:r>
        <w:t>13. Conclusion</w:t>
      </w:r>
    </w:p>
    <w:p w14:paraId="66299CA8" w14:textId="77777777" w:rsidR="00FE1C76" w:rsidRDefault="00000000">
      <w:r>
        <w:t>This task defines a practical Power BI data model and DAX framework for analysing NYC capital project information. The model focuses on maintaining a clear data grain, using relationships carefully and creating reusable financial KPIs.</w:t>
      </w:r>
    </w:p>
    <w:p w14:paraId="656BC60D" w14:textId="77777777" w:rsidR="00FE1C76" w:rsidRDefault="00000000">
      <w:r>
        <w:t>The DAX measures provide a consistent way to analyse budget, spending, remaining budget, utilization and project counts. The most important modeling consideration is the repeated reporting-period structure of the NYC data, which means that filter context must be handled carefully to avoid misleading totals.</w:t>
      </w:r>
    </w:p>
    <w:p w14:paraId="7299C593" w14:textId="77777777" w:rsidR="00FE1C76" w:rsidRDefault="00000000">
      <w:pPr>
        <w:pStyle w:val="Heading1"/>
      </w:pPr>
      <w:r>
        <w:t>14. Official Data Source</w:t>
      </w:r>
    </w:p>
    <w:p w14:paraId="103D84FA" w14:textId="77777777" w:rsidR="00FE1C76" w:rsidRDefault="00000000">
      <w:pPr>
        <w:pStyle w:val="ListBullet"/>
      </w:pPr>
      <w:r>
        <w:t>NYC Open Data – Capital Projects Dashboard: Citywide Budget and Schedule</w:t>
      </w:r>
    </w:p>
    <w:p w14:paraId="232325F1" w14:textId="585D9BE0" w:rsidR="00FE1C76" w:rsidRDefault="00000000">
      <w:r>
        <w:t xml:space="preserve">Primary dataset URL: </w:t>
      </w:r>
      <w:hyperlink r:id="rId8" w:history="1">
        <w:r w:rsidRPr="008734E7">
          <w:rPr>
            <w:rStyle w:val="Hyperlink"/>
          </w:rPr>
          <w:t>https://data.cityofnewyork.us/City-Government/Capital-Projects-Dashboard-Citywide-Budget-and-Sch/fb86-vt7u</w:t>
        </w:r>
      </w:hyperlink>
    </w:p>
    <w:sectPr w:rsidR="00FE1C76"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085F1" w14:textId="77777777" w:rsidR="00502742" w:rsidRDefault="00502742" w:rsidP="008734E7">
      <w:pPr>
        <w:spacing w:after="0" w:line="240" w:lineRule="auto"/>
      </w:pPr>
      <w:r>
        <w:separator/>
      </w:r>
    </w:p>
  </w:endnote>
  <w:endnote w:type="continuationSeparator" w:id="0">
    <w:p w14:paraId="4A35C996" w14:textId="77777777" w:rsidR="00502742" w:rsidRDefault="00502742" w:rsidP="00873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1949845"/>
      <w:docPartObj>
        <w:docPartGallery w:val="Page Numbers (Bottom of Page)"/>
        <w:docPartUnique/>
      </w:docPartObj>
    </w:sdtPr>
    <w:sdtEndPr>
      <w:rPr>
        <w:noProof/>
      </w:rPr>
    </w:sdtEndPr>
    <w:sdtContent>
      <w:p w14:paraId="0FCD7A08" w14:textId="1E2CB75B" w:rsidR="008734E7" w:rsidRDefault="008734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7EE5A1" w14:textId="77777777" w:rsidR="008734E7" w:rsidRDefault="008734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71E41" w14:textId="77777777" w:rsidR="00502742" w:rsidRDefault="00502742" w:rsidP="008734E7">
      <w:pPr>
        <w:spacing w:after="0" w:line="240" w:lineRule="auto"/>
      </w:pPr>
      <w:r>
        <w:separator/>
      </w:r>
    </w:p>
  </w:footnote>
  <w:footnote w:type="continuationSeparator" w:id="0">
    <w:p w14:paraId="265B2281" w14:textId="77777777" w:rsidR="00502742" w:rsidRDefault="00502742" w:rsidP="00873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424071">
    <w:abstractNumId w:val="8"/>
  </w:num>
  <w:num w:numId="2" w16cid:durableId="434062075">
    <w:abstractNumId w:val="6"/>
  </w:num>
  <w:num w:numId="3" w16cid:durableId="1968310745">
    <w:abstractNumId w:val="5"/>
  </w:num>
  <w:num w:numId="4" w16cid:durableId="1918132561">
    <w:abstractNumId w:val="4"/>
  </w:num>
  <w:num w:numId="5" w16cid:durableId="38286588">
    <w:abstractNumId w:val="7"/>
  </w:num>
  <w:num w:numId="6" w16cid:durableId="602346752">
    <w:abstractNumId w:val="3"/>
  </w:num>
  <w:num w:numId="7" w16cid:durableId="1256553153">
    <w:abstractNumId w:val="2"/>
  </w:num>
  <w:num w:numId="8" w16cid:durableId="1585190074">
    <w:abstractNumId w:val="1"/>
  </w:num>
  <w:num w:numId="9" w16cid:durableId="188802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4598"/>
    <w:rsid w:val="00502742"/>
    <w:rsid w:val="008734E7"/>
    <w:rsid w:val="00AA1D8D"/>
    <w:rsid w:val="00B47730"/>
    <w:rsid w:val="00CB0664"/>
    <w:rsid w:val="00FC693F"/>
    <w:rsid w:val="00FE1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F4D6B"/>
  <w14:defaultImageDpi w14:val="300"/>
  <w15:docId w15:val="{7BA6E31C-E5E2-4841-9E3D-B600D00C7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Aptos" w:hAnsi="Aptos"/>
      <w:sz w:val="24"/>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4E7"/>
    <w:rPr>
      <w:color w:val="0000FF" w:themeColor="hyperlink"/>
      <w:u w:val="single"/>
    </w:rPr>
  </w:style>
  <w:style w:type="character" w:styleId="UnresolvedMention">
    <w:name w:val="Unresolved Mention"/>
    <w:basedOn w:val="DefaultParagraphFont"/>
    <w:uiPriority w:val="99"/>
    <w:semiHidden/>
    <w:unhideWhenUsed/>
    <w:rsid w:val="00873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ityofnewyork.us/City-Government/Capital-Projects-Dashboard-Citywide-Budget-and-Sch/fb86-vt7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Kumari</dc:creator>
  <cp:keywords/>
  <dc:description>generated by python-docx</dc:description>
  <cp:lastModifiedBy>Priti Kumari</cp:lastModifiedBy>
  <cp:revision>2</cp:revision>
  <dcterms:created xsi:type="dcterms:W3CDTF">2026-10-05T23:02:00Z</dcterms:created>
  <dcterms:modified xsi:type="dcterms:W3CDTF">2026-10-05T23:02:00Z</dcterms:modified>
  <cp:category/>
</cp:coreProperties>
</file>