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DisputeIQ</w:t>
      </w:r>
    </w:p>
    <w:p>
      <w:pPr>
        <w:jc w:val="center"/>
      </w:pPr>
      <w:r>
        <w:rPr>
          <w:b/>
          <w:sz w:val="36"/>
        </w:rPr>
        <w:t>Functional Requirements &amp; OpenSpec Implementation Baseline</w:t>
      </w:r>
    </w:p>
    <w:p>
      <w:pPr>
        <w:jc w:val="center"/>
      </w:pPr>
      <w:r>
        <w:t>AI-Powered Banking Transaction Dispute Investigation &amp; Resolution Platform</w:t>
        <w:br/>
        <w:t>Production-Target Architecture | 8-Week End-to-End Delivery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3.0 - 8-Week OpenSpec/GWT implementation reference baseline</w:t>
            </w:r>
          </w:p>
        </w:tc>
      </w:tr>
      <w:tr>
        <w:tc>
          <w:tcPr>
            <w:tcW w:type="dxa" w:w="5040"/>
          </w:tcPr>
          <w:p>
            <w:r>
              <w:t>Delivery horizon</w:t>
            </w:r>
          </w:p>
        </w:tc>
        <w:tc>
          <w:tcPr>
            <w:tcW w:type="dxa" w:w="5040"/>
          </w:tcPr>
          <w:p>
            <w:r>
              <w:t>8 weeks (2 months) - hard MVP delivery target</w:t>
            </w:r>
          </w:p>
        </w:tc>
      </w:tr>
      <w:tr>
        <w:tc>
          <w:tcPr>
            <w:tcW w:type="dxa" w:w="5040"/>
          </w:tcPr>
          <w:p>
            <w:r>
              <w:t>Primary method</w:t>
            </w:r>
          </w:p>
        </w:tc>
        <w:tc>
          <w:tcPr>
            <w:tcW w:type="dxa" w:w="5040"/>
          </w:tcPr>
          <w:p>
            <w:r>
              <w:t>OpenSpec + Visual Studio Code/Codex + GitHub Actions</w:t>
            </w:r>
          </w:p>
        </w:tc>
      </w:tr>
      <w:tr>
        <w:tc>
          <w:tcPr>
            <w:tcW w:type="dxa" w:w="5040"/>
          </w:tcPr>
          <w:p>
            <w:r>
              <w:t>MVP dispute types</w:t>
            </w:r>
          </w:p>
        </w:tc>
        <w:tc>
          <w:tcPr>
            <w:tcW w:type="dxa" w:w="5040"/>
          </w:tcPr>
          <w:p>
            <w:r>
              <w:t>Duplicate card transaction; Failed UPI transfer; ATM debit without cash</w:t>
            </w:r>
          </w:p>
        </w:tc>
      </w:tr>
      <w:tr>
        <w:tc>
          <w:tcPr>
            <w:tcW w:type="dxa" w:w="5040"/>
          </w:tcPr>
          <w:p>
            <w:r>
              <w:t>Decision authority</w:t>
            </w:r>
          </w:p>
        </w:tc>
        <w:tc>
          <w:tcPr>
            <w:tcW w:type="dxa" w:w="5040"/>
          </w:tcPr>
          <w:p>
            <w:r>
              <w:t>Human reviewer for all material financial outcomes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Synthetic/mock banking data for implementation and pilot evaluation</w:t>
            </w:r>
          </w:p>
        </w:tc>
      </w:tr>
    </w:tbl>
    <w:p>
      <w:r/>
    </w:p>
    <w:p>
      <w:r>
        <w:t>Purpose: provide the single end-to-end implementation reference for DisputeIQ for an 8-week delivery. This baseline aligns the production architecture, 11-stage sequence, data-flow boundaries, OpenSpec capability model, Given/When/Then acceptance scenarios, GitHub Actions quality gates, and phased implementation plan so every implemented feature is traceable from requirement to OpenSpec change, code, test, AI evaluation, and release evidence.</w:t>
      </w:r>
    </w:p>
    <w:p>
      <w:r>
        <w:br w:type="page"/>
      </w:r>
    </w:p>
    <w:p>
      <w:bookmarkStart w:id="222" w:name="TOC"/>
      <w:pPr>
        <w:pStyle w:val="Heading1"/>
        <w:spacing w:after="40"/>
      </w:pPr>
      <w:r>
        <w:rPr>
          <w:b/>
          <w:color w:val="1F4E79"/>
          <w:sz w:val="38"/>
        </w:rPr>
        <w:t>Table of Contents</w:t>
      </w:r>
      <w:bookmarkEnd w:id="222"/>
    </w:p>
    <w:p>
      <w:pPr>
        <w:spacing w:before="0" w:after="80"/>
      </w:pPr>
      <w:r>
        <w:rPr>
          <w:i/>
          <w:color w:val="595959"/>
          <w:sz w:val="16"/>
        </w:rPr>
        <w:t>Click any section title or page number to jump directly to that section.</w:t>
      </w:r>
    </w:p>
    <w:tbl>
      <w:tblPr>
        <w:tblW w:type="dxa" w:w="97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67"/>
        <w:gridCol w:w="4867"/>
      </w:tblGrid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1" w:history="1">
              <w:r>
                <w:rPr>
                  <w:color w:val="1F4E79"/>
                  <w:u w:val="single"/>
                  <w:sz w:val="15"/>
                  <w:szCs w:val="15"/>
                </w:rPr>
                <w:t>1. Executive Summary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9" w:history="1">
              <w:r>
                <w:rPr>
                  <w:color w:val="1F4E79"/>
                  <w:u w:val="single"/>
                  <w:sz w:val="15"/>
                  <w:szCs w:val="15"/>
                </w:rPr>
                <w:t>8. Data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19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2" w:history="1">
              <w:r>
                <w:rPr>
                  <w:color w:val="1F4E79"/>
                  <w:u w:val="single"/>
                  <w:sz w:val="15"/>
                  <w:szCs w:val="15"/>
                </w:rPr>
                <w:t>2. Goals and Business Outcomes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0" w:history="1">
              <w:r>
                <w:rPr>
                  <w:color w:val="1F4E79"/>
                  <w:u w:val="single"/>
                  <w:sz w:val="15"/>
                  <w:szCs w:val="15"/>
                </w:rPr>
                <w:t>9. Non-Functional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19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3" w:history="1">
              <w:r>
                <w:rPr>
                  <w:color w:val="1F4E79"/>
                  <w:u w:val="single"/>
                  <w:sz w:val="15"/>
                  <w:szCs w:val="15"/>
                </w:rPr>
                <w:t>3. Scope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4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1" w:history="1">
              <w:r>
                <w:rPr>
                  <w:color w:val="1F4E79"/>
                  <w:u w:val="single"/>
                  <w:sz w:val="15"/>
                  <w:szCs w:val="15"/>
                </w:rPr>
                <w:t>10. Roles and Permissions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20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6" w:history="1">
              <w:r>
                <w:rPr>
                  <w:color w:val="1F4E79"/>
                  <w:u w:val="single"/>
                  <w:sz w:val="15"/>
                  <w:szCs w:val="15"/>
                </w:rPr>
                <w:t>4. Architecture Principles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4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2" w:history="1">
              <w:r>
                <w:rPr>
                  <w:color w:val="1F4E79"/>
                  <w:u w:val="single"/>
                  <w:sz w:val="15"/>
                  <w:szCs w:val="15"/>
                </w:rPr>
                <w:t>11. Failure and Exception Handling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20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7" w:history="1">
              <w:r>
                <w:rPr>
                  <w:color w:val="1F4E79"/>
                  <w:u w:val="single"/>
                  <w:sz w:val="15"/>
                  <w:szCs w:val="15"/>
                </w:rPr>
                <w:t>5. Target Functional Architecture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3" w:history="1">
              <w:r>
                <w:rPr>
                  <w:color w:val="1F4E79"/>
                  <w:u w:val="single"/>
                  <w:sz w:val="15"/>
                  <w:szCs w:val="15"/>
                </w:rPr>
                <w:t>12. OpenSpec Capability Model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20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08" w:history="1">
              <w:r>
                <w:rPr>
                  <w:color w:val="1F4E79"/>
                  <w:u w:val="single"/>
                  <w:sz w:val="15"/>
                  <w:szCs w:val="15"/>
                </w:rPr>
                <w:t>6. End-to-End Workflow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4" w:history="1">
              <w:r>
                <w:rPr>
                  <w:color w:val="1F4E79"/>
                  <w:u w:val="single"/>
                  <w:sz w:val="15"/>
                  <w:szCs w:val="15"/>
                </w:rPr>
                <w:t>13. Recommended OpenSpec Change Plan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21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1" w:history="1">
              <w:r>
                <w:rPr>
                  <w:color w:val="1F4E79"/>
                  <w:u w:val="single"/>
                  <w:sz w:val="15"/>
                  <w:szCs w:val="15"/>
                </w:rPr>
                <w:t>7. Functional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5" w:history="1">
              <w:r>
                <w:rPr>
                  <w:color w:val="1F4E79"/>
                  <w:u w:val="single"/>
                  <w:sz w:val="15"/>
                  <w:szCs w:val="15"/>
                </w:rPr>
                <w:t>13.1 OpenSpec Implementation Blueprint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22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2" w:history="1">
              <w:r>
                <w:rPr>
                  <w:color w:val="1F4E79"/>
                  <w:u w:val="single"/>
                  <w:sz w:val="15"/>
                  <w:szCs w:val="15"/>
                </w:rPr>
                <w:t>7.1 Case Intake and Management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6" w:history="1">
              <w:r>
                <w:rPr>
                  <w:color w:val="1F4E79"/>
                  <w:u w:val="single"/>
                  <w:sz w:val="15"/>
                  <w:szCs w:val="15"/>
                </w:rPr>
                <w:t>14. GitHub Actions Quality Gates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23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3" w:history="1">
              <w:r>
                <w:rPr>
                  <w:color w:val="1F4E79"/>
                  <w:u w:val="single"/>
                  <w:sz w:val="15"/>
                  <w:szCs w:val="15"/>
                </w:rPr>
                <w:t>7.2 Classification and Routing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8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7" w:history="1">
              <w:r>
                <w:rPr>
                  <w:color w:val="1F4E79"/>
                  <w:u w:val="single"/>
                  <w:sz w:val="15"/>
                  <w:szCs w:val="15"/>
                </w:rPr>
                <w:t>15. Test and Evaluation Strategy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23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4" w:history="1">
              <w:r>
                <w:rPr>
                  <w:color w:val="1F4E79"/>
                  <w:u w:val="single"/>
                  <w:sz w:val="15"/>
                  <w:szCs w:val="15"/>
                </w:rPr>
                <w:t>7.3 Authoritative Context Acquisition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8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8" w:history="1">
              <w:r>
                <w:rPr>
                  <w:color w:val="1F4E79"/>
                  <w:u w:val="single"/>
                  <w:sz w:val="15"/>
                  <w:szCs w:val="15"/>
                </w:rPr>
                <w:t>16. Deployment Architecture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24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5" w:history="1">
              <w:r>
                <w:rPr>
                  <w:color w:val="1F4E79"/>
                  <w:u w:val="single"/>
                  <w:sz w:val="15"/>
                  <w:szCs w:val="15"/>
                </w:rPr>
                <w:t>7.4 Evidence Management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9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39" w:history="1">
              <w:r>
                <w:rPr>
                  <w:color w:val="1F4E79"/>
                  <w:u w:val="single"/>
                  <w:sz w:val="15"/>
                  <w:szCs w:val="15"/>
                </w:rPr>
                <w:t>17. Production Readiness Gates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24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6" w:history="1">
              <w:r>
                <w:rPr>
                  <w:color w:val="1F4E79"/>
                  <w:u w:val="single"/>
                  <w:sz w:val="15"/>
                  <w:szCs w:val="15"/>
                </w:rPr>
                <w:t>7.5 Policy Knowledge and Controlled Retrieval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10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0" w:history="1">
              <w:r>
                <w:rPr>
                  <w:color w:val="1F4E79"/>
                  <w:u w:val="single"/>
                  <w:sz w:val="15"/>
                  <w:szCs w:val="15"/>
                </w:rPr>
                <w:t>18. Architecture Decision Records to Maintain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24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7" w:history="1">
              <w:r>
                <w:rPr>
                  <w:color w:val="1F4E79"/>
                  <w:u w:val="single"/>
                  <w:sz w:val="15"/>
                  <w:szCs w:val="15"/>
                </w:rPr>
                <w:t>7.6 Deterministic Rules and Validation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11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1" w:history="1">
              <w:r>
                <w:rPr>
                  <w:color w:val="1F4E79"/>
                  <w:u w:val="single"/>
                  <w:sz w:val="15"/>
                  <w:szCs w:val="15"/>
                </w:rPr>
                <w:t>19. OpenSpec Working Method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25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8" w:history="1">
              <w:r>
                <w:rPr>
                  <w:color w:val="1F4E79"/>
                  <w:u w:val="single"/>
                  <w:sz w:val="15"/>
                  <w:szCs w:val="15"/>
                </w:rPr>
                <w:t>7.7 Risk and Confidence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11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2" w:history="1">
              <w:r>
                <w:rPr>
                  <w:color w:val="1F4E79"/>
                  <w:u w:val="single"/>
                  <w:sz w:val="15"/>
                  <w:szCs w:val="15"/>
                </w:rPr>
                <w:t>20. Definition of Done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25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19" w:history="1">
              <w:r>
                <w:rPr>
                  <w:color w:val="1F4E79"/>
                  <w:u w:val="single"/>
                  <w:sz w:val="15"/>
                  <w:szCs w:val="15"/>
                </w:rPr>
                <w:t>7.8 Recommendation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12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3" w:history="1">
              <w:r>
                <w:rPr>
                  <w:color w:val="1F4E79"/>
                  <w:u w:val="single"/>
                  <w:sz w:val="15"/>
                  <w:szCs w:val="15"/>
                </w:rPr>
                <w:t>Appendix A. Requirement Traceability Template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26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0" w:history="1">
              <w:r>
                <w:rPr>
                  <w:color w:val="1F4E79"/>
                  <w:u w:val="single"/>
                  <w:sz w:val="15"/>
                  <w:szCs w:val="15"/>
                </w:rPr>
                <w:t>7.9 Human-in-the-Loop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12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4" w:history="1">
              <w:r>
                <w:rPr>
                  <w:color w:val="1F4E79"/>
                  <w:u w:val="single"/>
                  <w:sz w:val="15"/>
                  <w:szCs w:val="15"/>
                </w:rPr>
                <w:t>Appendix B. Example OpenSpec GWT Scenario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26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1" w:history="1">
              <w:r>
                <w:rPr>
                  <w:color w:val="1F4E79"/>
                  <w:u w:val="single"/>
                  <w:sz w:val="15"/>
                  <w:szCs w:val="15"/>
                </w:rPr>
                <w:t>7.10 Communication and Closure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5" w:history="1">
              <w:r>
                <w:rPr>
                  <w:color w:val="1F4E79"/>
                  <w:u w:val="single"/>
                  <w:sz w:val="15"/>
                  <w:szCs w:val="15"/>
                </w:rPr>
                <w:t>Appendix C. Recommended Repository Structure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26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2" w:history="1">
              <w:r>
                <w:rPr>
                  <w:color w:val="1F4E79"/>
                  <w:u w:val="single"/>
                  <w:sz w:val="15"/>
                  <w:szCs w:val="15"/>
                </w:rPr>
                <w:t>7.11 Audit, Governance and Explainability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13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6" w:history="1">
              <w:r>
                <w:rPr>
                  <w:color w:val="1F4E79"/>
                  <w:u w:val="single"/>
                  <w:sz w:val="15"/>
                  <w:szCs w:val="15"/>
                </w:rPr>
                <w:t>Appendix D. Source and Design Basis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27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3" w:history="1">
              <w:r>
                <w:rPr>
                  <w:color w:val="1F4E79"/>
                  <w:u w:val="single"/>
                  <w:sz w:val="15"/>
                  <w:szCs w:val="15"/>
                </w:rPr>
                <w:t>7.12 Model Gateway and AI Platform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14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47" w:history="1">
              <w:r>
                <w:rPr>
                  <w:color w:val="1F4E79"/>
                  <w:u w:val="single"/>
                  <w:sz w:val="15"/>
                  <w:szCs w:val="15"/>
                </w:rPr>
                <w:t>Appendix E. End-to-End Use Cases in Given/When/Then Format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28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4" w:history="1">
              <w:r>
                <w:rPr>
                  <w:color w:val="1F4E79"/>
                  <w:u w:val="single"/>
                  <w:sz w:val="15"/>
                  <w:szCs w:val="15"/>
                </w:rPr>
                <w:t>7.13 Workflow Resilience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61" w:history="1">
              <w:r>
                <w:rPr>
                  <w:color w:val="1F4E79"/>
                  <w:u w:val="single"/>
                  <w:sz w:val="15"/>
                  <w:szCs w:val="15"/>
                </w:rPr>
                <w:t>Appendix F. Full OpenSpec-Aligned GWT Requirement Catalogue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33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5" w:history="1">
              <w:r>
                <w:rPr>
                  <w:color w:val="1F4E79"/>
                  <w:u w:val="single"/>
                  <w:sz w:val="15"/>
                  <w:szCs w:val="15"/>
                </w:rPr>
                <w:t>7.14 Security and Privacy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15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78" w:history="1">
              <w:r>
                <w:rPr>
                  <w:color w:val="1F4E79"/>
                  <w:u w:val="single"/>
                  <w:sz w:val="15"/>
                  <w:szCs w:val="15"/>
                </w:rPr>
                <w:t>Appendix G. Eight-Week OpenSpec Implementation Playbook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67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6" w:history="1">
              <w:r>
                <w:rPr>
                  <w:color w:val="1F4E79"/>
                  <w:u w:val="single"/>
                  <w:sz w:val="15"/>
                  <w:szCs w:val="15"/>
                </w:rPr>
                <w:t>7.15 Observability and AI Evaluation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16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80" w:history="1">
              <w:r>
                <w:rPr>
                  <w:color w:val="1F4E79"/>
                  <w:u w:val="single"/>
                  <w:sz w:val="15"/>
                  <w:szCs w:val="15"/>
                </w:rPr>
                <w:t>Appendix H. Reference Production Architecture and Data Flow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69</w:t>
              </w:r>
            </w:hyperlink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7" w:history="1">
              <w:r>
                <w:rPr>
                  <w:color w:val="1F4E79"/>
                  <w:u w:val="single"/>
                  <w:sz w:val="15"/>
                  <w:szCs w:val="15"/>
                </w:rPr>
                <w:t>7.16 API and Integration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</w:p>
        </w:tc>
      </w:tr>
      <w:tr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  <w:hyperlink w:anchor="sec028" w:history="1">
              <w:r>
                <w:rPr>
                  <w:color w:val="1F4E79"/>
                  <w:u w:val="single"/>
                  <w:sz w:val="15"/>
                  <w:szCs w:val="15"/>
                </w:rPr>
                <w:t>7.17 Architecture and Flow-Control Requirements</w:t>
              </w:r>
              <w:r>
                <w:rPr>
                  <w:color w:val="1F4E79"/>
                  <w:u w:val="single"/>
                  <w:sz w:val="15"/>
                  <w:szCs w:val="15"/>
                </w:rPr>
                <w:tab/>
              </w:r>
              <w:r>
                <w:rPr>
                  <w:color w:val="1F4E79"/>
                  <w:u w:val="single"/>
                  <w:sz w:val="15"/>
                  <w:szCs w:val="15"/>
                  <w:b/>
                </w:rPr>
                <w:t>17</w:t>
              </w:r>
            </w:hyperlink>
          </w:p>
        </w:tc>
        <w:tc>
          <w:tcPr>
            <w:tcW w:type="dxa" w:w="7272"/>
            <w:vAlign w:val="center"/>
            <w:tcMar>
              <w:top w:w="12" w:type="dxa"/>
              <w:start w:w="25" w:type="dxa"/>
              <w:bottom w:w="12" w:type="dxa"/>
              <w:end w:w="25" w:type="dxa"/>
            </w:tcMar>
          </w:tcPr>
          <w:p>
            <w:pPr>
              <w:tabs>
                <w:tab w:pos="4435" w:val="right" w:leader="dot"/>
              </w:tabs>
              <w:spacing w:before="0" w:after="0" w:line="206" w:lineRule="auto"/>
            </w:pPr>
          </w:p>
        </w:tc>
      </w:tr>
    </w:tbl>
    <w:p>
      <w:r>
        <w:br w:type="page"/>
      </w:r>
    </w:p>
    <w:p>
      <w:bookmarkStart w:id="142" w:name="sec001"/>
      <w:bookmarkStart w:id="100" w:name="h_100"/>
      <w:pPr>
        <w:pStyle w:val="Heading1"/>
      </w:pPr>
      <w:r>
        <w:t>1. Executive Summary</w:t>
      </w:r>
      <w:bookmarkEnd w:id="100"/>
      <w:bookmarkEnd w:id="14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DisputeIQ is a human-governed Agentic AI platform for investigating banking transaction disputes. The updated design uses LangGraph as a stateful workflow engine rather than as an autonomous agent swarm. The 11-stage workflow coordinates bounded AI-assisted capabilities, deterministic policy/rule/confidence services, read-only authoritative banking providers, human review, approved communication, durable checkpointing, immutable audit, and production-grade observability.</w:t>
      </w:r>
    </w:p>
    <w:p>
      <w:r>
        <w:t>The updated architecture and sequence deliberately separate orchestration from capability execution and separate AI reasoning from authoritative facts and material decisions. LangGraph owns routing, state, checkpoints, retries and interrupts. Step 3 acquires authoritative context through provider/tool interfaces; Step 4 combines AI-assisted evidence analysis with deterministic completeness checks; Step 5 applies deterministic policy eligibility before controlled RAG; Step 6 executes deterministic rules; Step 7 calculates governed confidence; Steps 8 and 10 use AI only for grounded recommendation and approved communication; Step 9 preserves human decision authority; Step 11 finalizes and audits deterministically.</w:t>
      </w:r>
    </w:p>
    <w:p>
      <w:bookmarkStart w:id="143" w:name="sec002"/>
      <w:bookmarkStart w:id="101" w:name="h_101"/>
      <w:pPr>
        <w:pStyle w:val="Heading1"/>
      </w:pPr>
      <w:r>
        <w:t>2. Goals and Business Outcomes</w:t>
      </w:r>
      <w:bookmarkEnd w:id="101"/>
      <w:bookmarkEnd w:id="14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Target outcome</w:t>
            </w:r>
          </w:p>
        </w:tc>
      </w:tr>
      <w:tr>
        <w:tc>
          <w:tcPr>
            <w:tcW w:type="dxa" w:w="3360"/>
          </w:tcPr>
          <w:p>
            <w:r>
              <w:t>BO-01</w:t>
            </w:r>
          </w:p>
        </w:tc>
        <w:tc>
          <w:tcPr>
            <w:tcW w:type="dxa" w:w="3360"/>
          </w:tcPr>
          <w:p>
            <w:r>
              <w:t>Reduce manual investigation effort</w:t>
            </w:r>
          </w:p>
        </w:tc>
        <w:tc>
          <w:tcPr>
            <w:tcW w:type="dxa" w:w="3360"/>
          </w:tcPr>
          <w:p>
            <w:r>
              <w:t>Automate evidence preparation, policy retrieval and recommendation drafting.</w:t>
            </w:r>
          </w:p>
        </w:tc>
      </w:tr>
      <w:tr>
        <w:tc>
          <w:tcPr>
            <w:tcW w:type="dxa" w:w="3360"/>
          </w:tcPr>
          <w:p>
            <w:r>
              <w:t>BO-02</w:t>
            </w:r>
          </w:p>
        </w:tc>
        <w:tc>
          <w:tcPr>
            <w:tcW w:type="dxa" w:w="3360"/>
          </w:tcPr>
          <w:p>
            <w:r>
              <w:t>Improve consistency</w:t>
            </w:r>
          </w:p>
        </w:tc>
        <w:tc>
          <w:tcPr>
            <w:tcW w:type="dxa" w:w="3360"/>
          </w:tcPr>
          <w:p>
            <w:r>
              <w:t>Apply the same controlled policy filters and deterministic rule set to comparable cases.</w:t>
            </w:r>
          </w:p>
        </w:tc>
      </w:tr>
      <w:tr>
        <w:tc>
          <w:tcPr>
            <w:tcW w:type="dxa" w:w="3360"/>
          </w:tcPr>
          <w:p>
            <w:r>
              <w:t>BO-03</w:t>
            </w:r>
          </w:p>
        </w:tc>
        <w:tc>
          <w:tcPr>
            <w:tcW w:type="dxa" w:w="3360"/>
          </w:tcPr>
          <w:p>
            <w:r>
              <w:t>Increase explainability</w:t>
            </w:r>
          </w:p>
        </w:tc>
        <w:tc>
          <w:tcPr>
            <w:tcW w:type="dxa" w:w="3360"/>
          </w:tcPr>
          <w:p>
            <w:r>
              <w:t>Every recommendation references evidence, policy citations and rule outcomes.</w:t>
            </w:r>
          </w:p>
        </w:tc>
      </w:tr>
      <w:tr>
        <w:tc>
          <w:tcPr>
            <w:tcW w:type="dxa" w:w="3360"/>
          </w:tcPr>
          <w:p>
            <w:r>
              <w:t>BO-04</w:t>
            </w:r>
          </w:p>
        </w:tc>
        <w:tc>
          <w:tcPr>
            <w:tcW w:type="dxa" w:w="3360"/>
          </w:tcPr>
          <w:p>
            <w:r>
              <w:t>Preserve human accountability</w:t>
            </w:r>
          </w:p>
        </w:tc>
        <w:tc>
          <w:tcPr>
            <w:tcW w:type="dxa" w:w="3360"/>
          </w:tcPr>
          <w:p>
            <w:r>
              <w:t>No material financial outcome is executed autonomously by an LLM.</w:t>
            </w:r>
          </w:p>
        </w:tc>
      </w:tr>
      <w:tr>
        <w:tc>
          <w:tcPr>
            <w:tcW w:type="dxa" w:w="3360"/>
          </w:tcPr>
          <w:p>
            <w:r>
              <w:t>BO-05</w:t>
            </w:r>
          </w:p>
        </w:tc>
        <w:tc>
          <w:tcPr>
            <w:tcW w:type="dxa" w:w="3360"/>
          </w:tcPr>
          <w:p>
            <w:r>
              <w:t>Improve resilience</w:t>
            </w:r>
          </w:p>
        </w:tc>
        <w:tc>
          <w:tcPr>
            <w:tcW w:type="dxa" w:w="3360"/>
          </w:tcPr>
          <w:p>
            <w:r>
              <w:t>Checkpoint, retry, resume and manual-fallback paths are first-class workflow behavior.</w:t>
            </w:r>
          </w:p>
        </w:tc>
      </w:tr>
      <w:tr>
        <w:tc>
          <w:tcPr>
            <w:tcW w:type="dxa" w:w="3360"/>
          </w:tcPr>
          <w:p>
            <w:r>
              <w:t>BO-06</w:t>
            </w:r>
          </w:p>
        </w:tc>
        <w:tc>
          <w:tcPr>
            <w:tcW w:type="dxa" w:w="3360"/>
          </w:tcPr>
          <w:p>
            <w:r>
              <w:t>Enable measurable AI quality</w:t>
            </w:r>
          </w:p>
        </w:tc>
        <w:tc>
          <w:tcPr>
            <w:tcW w:type="dxa" w:w="3360"/>
          </w:tcPr>
          <w:p>
            <w:r>
              <w:t>Classification, retrieval, grounding, safety and recommendation quality are evaluated continuously.</w:t>
            </w:r>
          </w:p>
        </w:tc>
      </w:tr>
      <w:tr>
        <w:tc>
          <w:tcPr>
            <w:tcW w:type="dxa" w:w="3360"/>
          </w:tcPr>
          <w:p>
            <w:r>
              <w:t>BO-07</w:t>
            </w:r>
          </w:p>
        </w:tc>
        <w:tc>
          <w:tcPr>
            <w:tcW w:type="dxa" w:w="3360"/>
          </w:tcPr>
          <w:p>
            <w:r>
              <w:t>Provide auditability</w:t>
            </w:r>
          </w:p>
        </w:tc>
        <w:tc>
          <w:tcPr>
            <w:tcW w:type="dxa" w:w="3360"/>
          </w:tcPr>
          <w:p>
            <w:r>
              <w:t>Reconstruct each case from immutable business audit events plus versioned AI/configuration metadata.</w:t>
            </w:r>
          </w:p>
        </w:tc>
      </w:tr>
      <w:tr>
        <w:tc>
          <w:tcPr>
            <w:tcW w:type="dxa" w:w="3360"/>
          </w:tcPr>
          <w:p>
            <w:r>
              <w:t>BO-08</w:t>
            </w:r>
          </w:p>
        </w:tc>
        <w:tc>
          <w:tcPr>
            <w:tcW w:type="dxa" w:w="3360"/>
          </w:tcPr>
          <w:p>
            <w:r>
              <w:t>Enable controlled scale</w:t>
            </w:r>
          </w:p>
        </w:tc>
        <w:tc>
          <w:tcPr>
            <w:tcW w:type="dxa" w:w="3360"/>
          </w:tcPr>
          <w:p>
            <w:r>
              <w:t>Stateless APIs/workers and separable AI, deterministic and tool services can scale independently.</w:t>
            </w:r>
          </w:p>
        </w:tc>
      </w:tr>
    </w:tbl>
    <w:p>
      <w:bookmarkStart w:id="144" w:name="sec003"/>
      <w:bookmarkStart w:id="102" w:name="h_102"/>
      <w:pPr>
        <w:pStyle w:val="Heading1"/>
      </w:pPr>
      <w:r>
        <w:t>3. Scope</w:t>
      </w:r>
      <w:bookmarkEnd w:id="102"/>
      <w:bookmarkEnd w:id="14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45" w:name="sec004"/>
      <w:bookmarkStart w:id="103" w:name="h_103"/>
      <w:pPr>
        <w:pStyle w:val="Heading2"/>
      </w:pPr>
      <w:r>
        <w:t>3.1 In Scope</w:t>
      </w:r>
      <w:bookmarkEnd w:id="103"/>
      <w:bookmarkEnd w:id="14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Customer/analyst dispute intake and case management.</w:t>
      </w:r>
    </w:p>
    <w:p>
      <w:pPr>
        <w:pStyle w:val="ListBullet"/>
      </w:pPr>
      <w:r>
        <w:t>Three MVP categories: duplicate card transaction, failed UPI transfer, and ATM debit without cash.</w:t>
      </w:r>
    </w:p>
    <w:p>
      <w:pPr>
        <w:pStyle w:val="ListBullet"/>
      </w:pPr>
      <w:r>
        <w:t>Authoritative transaction-context acquisition through synthetic/mock banking service adapters.</w:t>
      </w:r>
    </w:p>
    <w:p>
      <w:pPr>
        <w:pStyle w:val="ListBullet"/>
      </w:pPr>
      <w:r>
        <w:t>Evidence upload, integrity metadata, chronology, completeness assessment and missing-evidence workflow.</w:t>
      </w:r>
    </w:p>
    <w:p>
      <w:pPr>
        <w:pStyle w:val="ListBullet"/>
      </w:pPr>
      <w:r>
        <w:t>Controlled policy retrieval using deterministic applicability filters plus hybrid/vector retrieval and citations.</w:t>
      </w:r>
    </w:p>
    <w:p>
      <w:pPr>
        <w:pStyle w:val="ListBullet"/>
      </w:pPr>
      <w:r>
        <w:t>Deterministic eligibility, timeline and mandatory-evidence rules.</w:t>
      </w:r>
    </w:p>
    <w:p>
      <w:pPr>
        <w:pStyle w:val="ListBullet"/>
      </w:pPr>
      <w:r>
        <w:t>Governed risk/confidence calculation and escalation gates.</w:t>
      </w:r>
    </w:p>
    <w:p>
      <w:pPr>
        <w:pStyle w:val="ListBullet"/>
      </w:pPr>
      <w:r>
        <w:t>Evidence-backed AI recommendation generation.</w:t>
      </w:r>
    </w:p>
    <w:p>
      <w:pPr>
        <w:pStyle w:val="ListBullet"/>
      </w:pPr>
      <w:r>
        <w:t>Mandatory human review for material outcomes with approve/modify/reject/rework.</w:t>
      </w:r>
    </w:p>
    <w:p>
      <w:pPr>
        <w:pStyle w:val="ListBullet"/>
      </w:pPr>
      <w:r>
        <w:t>Approved customer communication drafting and delivery-status tracking.</w:t>
      </w:r>
    </w:p>
    <w:p>
      <w:pPr>
        <w:pStyle w:val="ListBullet"/>
      </w:pPr>
      <w:r>
        <w:t>LangGraph state/checkpointing, retries, interrupts and resume.</w:t>
      </w:r>
    </w:p>
    <w:p>
      <w:pPr>
        <w:pStyle w:val="ListBullet"/>
      </w:pPr>
      <w:r>
        <w:t>Operational database, pgvector, Redis, object storage and immutable audit events.</w:t>
      </w:r>
    </w:p>
    <w:p>
      <w:pPr>
        <w:pStyle w:val="ListBullet"/>
      </w:pPr>
      <w:r>
        <w:t>Model gateway, prompt versioning, response validation and provider abstraction.</w:t>
      </w:r>
    </w:p>
    <w:p>
      <w:pPr>
        <w:pStyle w:val="ListBullet"/>
      </w:pPr>
      <w:r>
        <w:t>OpenTelemetry, LangSmith, LangWatch, metrics, dashboards, alerting and AI evaluation.</w:t>
      </w:r>
    </w:p>
    <w:p>
      <w:pPr>
        <w:pStyle w:val="ListBullet"/>
      </w:pPr>
      <w:r>
        <w:t>Cloudflare edge controls and containerized backend deployment.</w:t>
      </w:r>
    </w:p>
    <w:p>
      <w:pPr>
        <w:pStyle w:val="ListBullet"/>
      </w:pPr>
      <w:r>
        <w:t>GitHub Actions for CI, security, AI regression and controlled deployment.</w:t>
      </w:r>
    </w:p>
    <w:p>
      <w:bookmarkStart w:id="146" w:name="sec005"/>
      <w:bookmarkStart w:id="104" w:name="h_104"/>
      <w:pPr>
        <w:pStyle w:val="Heading2"/>
      </w:pPr>
      <w:r>
        <w:t>3.2 Out of Scope</w:t>
      </w:r>
      <w:bookmarkEnd w:id="104"/>
      <w:bookmarkEnd w:id="14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Autonomous posting of refunds, credits, chargebacks or account adjustments.</w:t>
      </w:r>
    </w:p>
    <w:p>
      <w:pPr>
        <w:pStyle w:val="ListBullet"/>
      </w:pPr>
      <w:r>
        <w:t>Final fraud determination, AML/KYC/sanctions decisioning, legal advice or regulatory adjudication.</w:t>
      </w:r>
    </w:p>
    <w:p>
      <w:pPr>
        <w:pStyle w:val="ListBullet"/>
      </w:pPr>
      <w:r>
        <w:t>Production customer data or direct production banking connectivity during the initial build.</w:t>
      </w:r>
    </w:p>
    <w:p>
      <w:pPr>
        <w:pStyle w:val="ListBullet"/>
      </w:pPr>
      <w:r>
        <w:t>Autonomous long-term conversational memory for financial decisions.</w:t>
      </w:r>
    </w:p>
    <w:p>
      <w:pPr>
        <w:pStyle w:val="ListBullet"/>
      </w:pPr>
      <w:r>
        <w:t>Uncontrolled agent-to-agent delegation or unrestricted tool use.</w:t>
      </w:r>
    </w:p>
    <w:p>
      <w:pPr>
        <w:pStyle w:val="ListBullet"/>
      </w:pPr>
      <w:r>
        <w:t>Active-active multi-region, large-scale microservice decomposition, fine-tuned foundation models and Kafka unless later justified.</w:t>
      </w:r>
    </w:p>
    <w:p>
      <w:bookmarkStart w:id="147" w:name="sec006"/>
      <w:bookmarkStart w:id="105" w:name="h_105"/>
      <w:pPr>
        <w:pStyle w:val="Heading1"/>
      </w:pPr>
      <w:r>
        <w:t>4. Architecture Principles</w:t>
      </w:r>
      <w:bookmarkEnd w:id="105"/>
      <w:bookmarkEnd w:id="14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AP-01 Workflow authority</w:t>
            </w:r>
          </w:p>
        </w:tc>
        <w:tc>
          <w:tcPr>
            <w:tcW w:type="dxa" w:w="5040"/>
          </w:tcPr>
          <w:p>
            <w:r>
              <w:t>LangGraph owns state, routing, retry, checkpoint and HITL transitions.</w:t>
            </w:r>
          </w:p>
        </w:tc>
      </w:tr>
      <w:tr>
        <w:tc>
          <w:tcPr>
            <w:tcW w:type="dxa" w:w="5040"/>
          </w:tcPr>
          <w:p>
            <w:r>
              <w:t>AP-02 Fact authority</w:t>
            </w:r>
          </w:p>
        </w:tc>
        <w:tc>
          <w:tcPr>
            <w:tcW w:type="dxa" w:w="5040"/>
          </w:tcPr>
          <w:p>
            <w:r>
              <w:t>Banking APIs and deterministic services are authoritative for financial facts.</w:t>
            </w:r>
          </w:p>
        </w:tc>
      </w:tr>
      <w:tr>
        <w:tc>
          <w:tcPr>
            <w:tcW w:type="dxa" w:w="5040"/>
          </w:tcPr>
          <w:p>
            <w:r>
              <w:t>AP-03 Knowledge authority</w:t>
            </w:r>
          </w:p>
        </w:tc>
        <w:tc>
          <w:tcPr>
            <w:tcW w:type="dxa" w:w="5040"/>
          </w:tcPr>
          <w:p>
            <w:r>
              <w:t>Only approved/versioned policy content may ground policy answers.</w:t>
            </w:r>
          </w:p>
        </w:tc>
      </w:tr>
      <w:tr>
        <w:tc>
          <w:tcPr>
            <w:tcW w:type="dxa" w:w="5040"/>
          </w:tcPr>
          <w:p>
            <w:r>
              <w:t>AP-04 AI boundary</w:t>
            </w:r>
          </w:p>
        </w:tc>
        <w:tc>
          <w:tcPr>
            <w:tcW w:type="dxa" w:w="5040"/>
          </w:tcPr>
          <w:p>
            <w:r>
              <w:t>AI may classify, extract, summarize, reason and recommend; it does not execute material financial actions.</w:t>
            </w:r>
          </w:p>
        </w:tc>
      </w:tr>
      <w:tr>
        <w:tc>
          <w:tcPr>
            <w:tcW w:type="dxa" w:w="5040"/>
          </w:tcPr>
          <w:p>
            <w:r>
              <w:t>AP-05 Determinism</w:t>
            </w:r>
          </w:p>
        </w:tc>
        <w:tc>
          <w:tcPr>
            <w:tcW w:type="dxa" w:w="5040"/>
          </w:tcPr>
          <w:p>
            <w:r>
              <w:t>Policy applicability, eligibility, timelines and core decision rules execute outside the LLM.</w:t>
            </w:r>
          </w:p>
        </w:tc>
      </w:tr>
      <w:tr>
        <w:tc>
          <w:tcPr>
            <w:tcW w:type="dxa" w:w="5040"/>
          </w:tcPr>
          <w:p>
            <w:r>
              <w:t>AP-06 Human authority</w:t>
            </w:r>
          </w:p>
        </w:tc>
        <w:tc>
          <w:tcPr>
            <w:tcW w:type="dxa" w:w="5040"/>
          </w:tcPr>
          <w:p>
            <w:r>
              <w:t>Authorized reviewers decide material outcomes.</w:t>
            </w:r>
          </w:p>
        </w:tc>
      </w:tr>
      <w:tr>
        <w:tc>
          <w:tcPr>
            <w:tcW w:type="dxa" w:w="5040"/>
          </w:tcPr>
          <w:p>
            <w:r>
              <w:t>AP-07 Controlled agency</w:t>
            </w:r>
          </w:p>
        </w:tc>
        <w:tc>
          <w:tcPr>
            <w:tcW w:type="dxa" w:w="5040"/>
          </w:tcPr>
          <w:p>
            <w:r>
              <w:t>Every tool is node-scoped, allow-listed, schema-validated and audited.</w:t>
            </w:r>
          </w:p>
        </w:tc>
      </w:tr>
      <w:tr>
        <w:tc>
          <w:tcPr>
            <w:tcW w:type="dxa" w:w="5040"/>
          </w:tcPr>
          <w:p>
            <w:r>
              <w:t>AP-08 State separation</w:t>
            </w:r>
          </w:p>
        </w:tc>
        <w:tc>
          <w:tcPr>
            <w:tcW w:type="dxa" w:w="5040"/>
          </w:tcPr>
          <w:p>
            <w:r>
              <w:t>Business state, workflow checkpoints, AI context and immutable audit events are distinct.</w:t>
            </w:r>
          </w:p>
        </w:tc>
      </w:tr>
      <w:tr>
        <w:tc>
          <w:tcPr>
            <w:tcW w:type="dxa" w:w="5040"/>
          </w:tcPr>
          <w:p>
            <w:r>
              <w:t>AP-09 Fail safe</w:t>
            </w:r>
          </w:p>
        </w:tc>
        <w:tc>
          <w:tcPr>
            <w:tcW w:type="dxa" w:w="5040"/>
          </w:tcPr>
          <w:p>
            <w:r>
              <w:t>Low confidence, missing evidence, tool failure or policy ambiguity routes to governed fallback/HITL.</w:t>
            </w:r>
          </w:p>
        </w:tc>
      </w:tr>
      <w:tr>
        <w:tc>
          <w:tcPr>
            <w:tcW w:type="dxa" w:w="5040"/>
          </w:tcPr>
          <w:p>
            <w:r>
              <w:t>AP-10 Version everything</w:t>
            </w:r>
          </w:p>
        </w:tc>
        <w:tc>
          <w:tcPr>
            <w:tcW w:type="dxa" w:w="5040"/>
          </w:tcPr>
          <w:p>
            <w:r>
              <w:t>Model, prompt, embedding, retrieval configuration, rules and policy versions are traceable.</w:t>
            </w:r>
          </w:p>
        </w:tc>
      </w:tr>
    </w:tbl>
    <w:p>
      <w:bookmarkStart w:id="148" w:name="sec007"/>
      <w:bookmarkStart w:id="106" w:name="h_106"/>
      <w:pPr>
        <w:pStyle w:val="Heading1"/>
      </w:pPr>
      <w:r>
        <w:t>5. Target Functional Architecture</w:t>
      </w:r>
      <w:bookmarkEnd w:id="106"/>
      <w:bookmarkEnd w:id="14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architectural_infographic_diagram_on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DisputeIQ production-target architecture.</w:t>
      </w:r>
    </w:p>
    <w:p>
      <w:r>
        <w:t>The workflow is implemented as 11 explicit orchestration stages rather than a collection of autonomous agents. Specialized capabilities are invoked behind stable service/tool interfaces. Transaction retrieval and evidence acquisition are not duplicated as separate orchestration agents: authoritative context is acquired through read-only providers, while evidence analysis is a bounded capability. Policy applicability and core rule execution are deterministic. Every material stage writes durable state and audit-relevant transitions.</w:t>
      </w:r>
    </w:p>
    <w:p>
      <w:bookmarkStart w:id="149" w:name="sec008"/>
      <w:bookmarkStart w:id="107" w:name="h_107"/>
      <w:pPr>
        <w:pStyle w:val="Heading1"/>
      </w:pPr>
      <w:r>
        <w:t>6. End-to-End Workflow</w:t>
      </w:r>
      <w:bookmarkEnd w:id="107"/>
      <w:bookmarkEnd w:id="14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Primary behavior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Failure/Gate</w:t>
            </w:r>
          </w:p>
        </w:tc>
      </w:tr>
      <w:tr>
        <w:tc>
          <w:tcPr>
            <w:tcW w:type="dxa" w:w="2520"/>
          </w:tcPr>
          <w:p>
            <w:r>
              <w:t>1 Intake &amp; Normalize</w:t>
            </w:r>
          </w:p>
        </w:tc>
        <w:tc>
          <w:tcPr>
            <w:tcW w:type="dxa" w:w="2520"/>
          </w:tcPr>
          <w:p>
            <w:r>
              <w:t>Hybrid</w:t>
            </w:r>
          </w:p>
        </w:tc>
        <w:tc>
          <w:tcPr>
            <w:tcW w:type="dxa" w:w="2520"/>
          </w:tcPr>
          <w:p>
            <w:r>
              <w:t>Validate request, normalize content, create case.</w:t>
            </w:r>
          </w:p>
        </w:tc>
        <w:tc>
          <w:tcPr>
            <w:tcW w:type="dxa" w:w="2520"/>
          </w:tcPr>
          <w:p>
            <w:r>
              <w:t>Reject malformed input or route to manual intake.</w:t>
            </w:r>
          </w:p>
        </w:tc>
      </w:tr>
      <w:tr>
        <w:tc>
          <w:tcPr>
            <w:tcW w:type="dxa" w:w="2520"/>
          </w:tcPr>
          <w:p>
            <w:r>
              <w:t>2 Classify &amp; Route</w:t>
            </w:r>
          </w:p>
        </w:tc>
        <w:tc>
          <w:tcPr>
            <w:tcW w:type="dxa" w:w="2520"/>
          </w:tcPr>
          <w:p>
            <w:r>
              <w:t>AI-assisted</w:t>
            </w:r>
          </w:p>
        </w:tc>
        <w:tc>
          <w:tcPr>
            <w:tcW w:type="dxa" w:w="2520"/>
          </w:tcPr>
          <w:p>
            <w:r>
              <w:t>Classify supported dispute category using structured output.</w:t>
            </w:r>
          </w:p>
        </w:tc>
        <w:tc>
          <w:tcPr>
            <w:tcW w:type="dxa" w:w="2520"/>
          </w:tcPr>
          <w:p>
            <w:r>
              <w:t>Low confidence -&gt; manual classification.</w:t>
            </w:r>
          </w:p>
        </w:tc>
      </w:tr>
      <w:tr>
        <w:tc>
          <w:tcPr>
            <w:tcW w:type="dxa" w:w="2520"/>
          </w:tcPr>
          <w:p>
            <w:r>
              <w:t>3 Acquire Authoritative Context</w:t>
            </w:r>
          </w:p>
        </w:tc>
        <w:tc>
          <w:tcPr>
            <w:tcW w:type="dxa" w:w="2520"/>
          </w:tcPr>
          <w:p>
            <w:r>
              <w:t>Tool/Deterministic</w:t>
            </w:r>
          </w:p>
        </w:tc>
        <w:tc>
          <w:tcPr>
            <w:tcW w:type="dxa" w:w="2520"/>
          </w:tcPr>
          <w:p>
            <w:r>
              <w:t>Retrieve transaction, settlement, merchant and refund context.</w:t>
            </w:r>
          </w:p>
        </w:tc>
        <w:tc>
          <w:tcPr>
            <w:tcW w:type="dxa" w:w="2520"/>
          </w:tcPr>
          <w:p>
            <w:r>
              <w:t>Timeout/retry/circuit breaker/manual path.</w:t>
            </w:r>
          </w:p>
        </w:tc>
      </w:tr>
      <w:tr>
        <w:tc>
          <w:tcPr>
            <w:tcW w:type="dxa" w:w="2520"/>
          </w:tcPr>
          <w:p>
            <w:r>
              <w:t>4 Evidence Completeness</w:t>
            </w:r>
          </w:p>
        </w:tc>
        <w:tc>
          <w:tcPr>
            <w:tcW w:type="dxa" w:w="2520"/>
          </w:tcPr>
          <w:p>
            <w:r>
              <w:t>Hybrid</w:t>
            </w:r>
          </w:p>
        </w:tc>
        <w:tc>
          <w:tcPr>
            <w:tcW w:type="dxa" w:w="2520"/>
          </w:tcPr>
          <w:p>
            <w:r>
              <w:t>Compare required vs available evidence and identify conflicts.</w:t>
            </w:r>
          </w:p>
        </w:tc>
        <w:tc>
          <w:tcPr>
            <w:tcW w:type="dxa" w:w="2520"/>
          </w:tcPr>
          <w:p>
            <w:r>
              <w:t>Missing mandatory evidence -&gt; interrupt/request/resume.</w:t>
            </w:r>
          </w:p>
        </w:tc>
      </w:tr>
      <w:tr>
        <w:tc>
          <w:tcPr>
            <w:tcW w:type="dxa" w:w="2520"/>
          </w:tcPr>
          <w:p>
            <w:r>
              <w:t>5 Resolve Applicable Policy</w:t>
            </w:r>
          </w:p>
        </w:tc>
        <w:tc>
          <w:tcPr>
            <w:tcW w:type="dxa" w:w="2520"/>
          </w:tcPr>
          <w:p>
            <w:r>
              <w:t>Controlled retrieval</w:t>
            </w:r>
          </w:p>
        </w:tc>
        <w:tc>
          <w:tcPr>
            <w:tcW w:type="dxa" w:w="2520"/>
          </w:tcPr>
          <w:p>
            <w:r>
              <w:t>Apply deterministic metadata filters, retrieve/rerank approved policy and cite.</w:t>
            </w:r>
          </w:p>
        </w:tc>
        <w:tc>
          <w:tcPr>
            <w:tcW w:type="dxa" w:w="2520"/>
          </w:tcPr>
          <w:p>
            <w:r>
              <w:t>Low confidence/ambiguity -&gt; policy review.</w:t>
            </w:r>
          </w:p>
        </w:tc>
      </w:tr>
      <w:tr>
        <w:tc>
          <w:tcPr>
            <w:tcW w:type="dxa" w:w="2520"/>
          </w:tcPr>
          <w:p>
            <w:r>
              <w:t>6 Execute Decision Rules</w:t>
            </w:r>
          </w:p>
        </w:tc>
        <w:tc>
          <w:tcPr>
            <w:tcW w:type="dxa" w:w="2520"/>
          </w:tcPr>
          <w:p>
            <w:r>
              <w:t>Deterministic</w:t>
            </w:r>
          </w:p>
        </w:tc>
        <w:tc>
          <w:tcPr>
            <w:tcW w:type="dxa" w:w="2520"/>
          </w:tcPr>
          <w:p>
            <w:r>
              <w:t>Run eligibility, timeline and evidence rules.</w:t>
            </w:r>
          </w:p>
        </w:tc>
        <w:tc>
          <w:tcPr>
            <w:tcW w:type="dxa" w:w="2520"/>
          </w:tcPr>
          <w:p>
            <w:r>
              <w:t>Rule failure/escalation -&gt; manual review.</w:t>
            </w:r>
          </w:p>
        </w:tc>
      </w:tr>
      <w:tr>
        <w:tc>
          <w:tcPr>
            <w:tcW w:type="dxa" w:w="2520"/>
          </w:tcPr>
          <w:p>
            <w:r>
              <w:t>7 Risk &amp; Confidence</w:t>
            </w:r>
          </w:p>
        </w:tc>
        <w:tc>
          <w:tcPr>
            <w:tcW w:type="dxa" w:w="2520"/>
          </w:tcPr>
          <w:p>
            <w:r>
              <w:t>Deterministic/Hybrid</w:t>
            </w:r>
          </w:p>
        </w:tc>
        <w:tc>
          <w:tcPr>
            <w:tcW w:type="dxa" w:w="2520"/>
          </w:tcPr>
          <w:p>
            <w:r>
              <w:t>Calculate governed confidence from measurable signals.</w:t>
            </w:r>
          </w:p>
        </w:tc>
        <w:tc>
          <w:tcPr>
            <w:tcW w:type="dxa" w:w="2520"/>
          </w:tcPr>
          <w:p>
            <w:r>
              <w:t>Below threshold -&gt; supervisor review.</w:t>
            </w:r>
          </w:p>
        </w:tc>
      </w:tr>
      <w:tr>
        <w:tc>
          <w:tcPr>
            <w:tcW w:type="dxa" w:w="2520"/>
          </w:tcPr>
          <w:p>
            <w:r>
              <w:t>8 Generate Recommendation</w:t>
            </w:r>
          </w:p>
        </w:tc>
        <w:tc>
          <w:tcPr>
            <w:tcW w:type="dxa" w:w="2520"/>
          </w:tcPr>
          <w:p>
            <w:r>
              <w:t>AI-assisted</w:t>
            </w:r>
          </w:p>
        </w:tc>
        <w:tc>
          <w:tcPr>
            <w:tcW w:type="dxa" w:w="2520"/>
          </w:tcPr>
          <w:p>
            <w:r>
              <w:t>Produce structured evidence/rule/policy-grounded recommendation.</w:t>
            </w:r>
          </w:p>
        </w:tc>
        <w:tc>
          <w:tcPr>
            <w:tcW w:type="dxa" w:w="2520"/>
          </w:tcPr>
          <w:p>
            <w:r>
              <w:t>Schema/grounding failure -&gt; retry or rework.</w:t>
            </w:r>
          </w:p>
        </w:tc>
      </w:tr>
      <w:tr>
        <w:tc>
          <w:tcPr>
            <w:tcW w:type="dxa" w:w="2520"/>
          </w:tcPr>
          <w:p>
            <w:r>
              <w:t>9 Human Decision</w:t>
            </w:r>
          </w:p>
        </w:tc>
        <w:tc>
          <w:tcPr>
            <w:tcW w:type="dxa" w:w="2520"/>
          </w:tcPr>
          <w:p>
            <w:r>
              <w:t>HITL</w:t>
            </w:r>
          </w:p>
        </w:tc>
        <w:tc>
          <w:tcPr>
            <w:tcW w:type="dxa" w:w="2520"/>
          </w:tcPr>
          <w:p>
            <w:r>
              <w:t>Approve, modify, reject or request rework with rationale.</w:t>
            </w:r>
          </w:p>
        </w:tc>
        <w:tc>
          <w:tcPr>
            <w:tcW w:type="dxa" w:w="2520"/>
          </w:tcPr>
          <w:p>
            <w:r>
              <w:t>Segregation/threshold controls enforced.</w:t>
            </w:r>
          </w:p>
        </w:tc>
      </w:tr>
      <w:tr>
        <w:tc>
          <w:tcPr>
            <w:tcW w:type="dxa" w:w="2520"/>
          </w:tcPr>
          <w:p>
            <w:r>
              <w:t>10 Approved Communication</w:t>
            </w:r>
          </w:p>
        </w:tc>
        <w:tc>
          <w:tcPr>
            <w:tcW w:type="dxa" w:w="2520"/>
          </w:tcPr>
          <w:p>
            <w:r>
              <w:t>AI-assisted</w:t>
            </w:r>
          </w:p>
        </w:tc>
        <w:tc>
          <w:tcPr>
            <w:tcW w:type="dxa" w:w="2520"/>
          </w:tcPr>
          <w:p>
            <w:r>
              <w:t>Draft customer-safe communication from approved outcome.</w:t>
            </w:r>
          </w:p>
        </w:tc>
        <w:tc>
          <w:tcPr>
            <w:tcW w:type="dxa" w:w="2520"/>
          </w:tcPr>
          <w:p>
            <w:r>
              <w:t>Requires approval/template controls.</w:t>
            </w:r>
          </w:p>
        </w:tc>
      </w:tr>
      <w:tr>
        <w:tc>
          <w:tcPr>
            <w:tcW w:type="dxa" w:w="2520"/>
          </w:tcPr>
          <w:p>
            <w:r>
              <w:t>11 Finalize &amp; Audit</w:t>
            </w:r>
          </w:p>
        </w:tc>
        <w:tc>
          <w:tcPr>
            <w:tcW w:type="dxa" w:w="2520"/>
          </w:tcPr>
          <w:p>
            <w:r>
              <w:t>Deterministic</w:t>
            </w:r>
          </w:p>
        </w:tc>
        <w:tc>
          <w:tcPr>
            <w:tcW w:type="dxa" w:w="2520"/>
          </w:tcPr>
          <w:p>
            <w:r>
              <w:t>Persist outcome, delivery status, closure and immutable events.</w:t>
            </w:r>
          </w:p>
        </w:tc>
        <w:tc>
          <w:tcPr>
            <w:tcW w:type="dxa" w:w="2520"/>
          </w:tcPr>
          <w:p>
            <w:r>
              <w:t>Do not close if mandatory controls incomplete.</w:t>
            </w:r>
          </w:p>
        </w:tc>
      </w:tr>
    </w:tbl>
    <w:p>
      <w:bookmarkStart w:id="150" w:name="sec009"/>
      <w:pPr>
        <w:pStyle w:val="Heading2"/>
      </w:pPr>
      <w:r>
        <w:t>6.1 Sequence Diagram Alignment</w:t>
      </w:r>
      <w:bookmarkEnd w:id="15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The normative runtime sequence is: channel request -&gt; edge/security -&gt; FastAPI application -&gt; case service -&gt; LangGraph -&gt; bounded capability/tool/deterministic service -&gt; checkpoint/audit -&gt; HITL when required -&gt; approved communication -&gt; deterministic finalization.</w:t>
      </w:r>
    </w:p>
    <w:p>
      <w:pPr>
        <w:pStyle w:val="ListBullet"/>
      </w:pPr>
      <w:r>
        <w:t>Classification: AI-assisted structured classification is evaluated by a configured confidence gate. Low confidence interrupts to manual classification.</w:t>
      </w:r>
    </w:p>
    <w:p>
      <w:pPr>
        <w:pStyle w:val="ListBullet"/>
      </w:pPr>
      <w:r>
        <w:t>Authoritative context: LangGraph invokes read-only customer/account/transaction/settlement/merchant/refund providers. Provider responses, not LLM memory, are authoritative facts.</w:t>
      </w:r>
    </w:p>
    <w:p>
      <w:pPr>
        <w:pStyle w:val="ListBullet"/>
      </w:pPr>
      <w:r>
        <w:t>Evidence: AI may extract and summarize evidence, but the Evidence Completeness Service deterministically evaluates required, available, missing, stale and conflicting evidence.</w:t>
      </w:r>
    </w:p>
    <w:p>
      <w:pPr>
        <w:pStyle w:val="ListBullet"/>
      </w:pPr>
      <w:r>
        <w:t>Policy: deterministic Policy Eligibility first narrows the corpus; controlled retrieval then performs metadata filtering, hybrid/vector search, reranking, citations and confidence evaluation.</w:t>
      </w:r>
    </w:p>
    <w:p>
      <w:pPr>
        <w:pStyle w:val="ListBullet"/>
      </w:pPr>
      <w:r>
        <w:t>Rules: eligibility, timelines, mandatory evidence and core decision rules execute in the deterministic Rules Engine and return versioned rule outcomes.</w:t>
      </w:r>
    </w:p>
    <w:p>
      <w:pPr>
        <w:pStyle w:val="ListBullet"/>
      </w:pPr>
      <w:r>
        <w:t>Recommendation and communication: AI outputs are structured, grounded, schema-validated and non-executing. Material decisions remain with authorized human reviewers.</w:t>
      </w:r>
    </w:p>
    <w:p>
      <w:pPr>
        <w:pStyle w:val="ListBullet"/>
      </w:pPr>
      <w:r>
        <w:t>Interrupt/resume: every HITL path persists a durable checkpoint and resumes without repeating completed external side effects.</w:t>
      </w:r>
    </w:p>
    <w:p>
      <w:bookmarkStart w:id="151" w:name="sec010"/>
      <w:pPr>
        <w:pStyle w:val="Heading2"/>
      </w:pPr>
      <w:r>
        <w:t>6.2 Overall Data Flow Alignment</w:t>
      </w:r>
      <w:bookmarkEnd w:id="15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Entry data originates from customer web/mobile, analyst/reviewer, partner API and supported email/SMS response paths and traverses Cloudflare edge controls before application processing.</w:t>
      </w:r>
    </w:p>
    <w:p>
      <w:pPr>
        <w:pStyle w:val="ListBullet"/>
      </w:pPr>
      <w:r>
        <w:t>Business state is stored in PostgreSQL Operational DB; LangGraph state is stored separately in PostgreSQL Checkpoint Store; Redis is transient only; policy embeddings are held in pgvector; evidence/documents are stored in object storage; material audit events are append-only.</w:t>
      </w:r>
    </w:p>
    <w:p>
      <w:pPr>
        <w:pStyle w:val="ListBullet"/>
      </w:pPr>
      <w:r>
        <w:t>All model calls traverse the Model Gateway, which applies routing/fallback, timeouts, token limits, prompt resolution, guardrails, response validation, data policy and telemetry.</w:t>
      </w:r>
    </w:p>
    <w:p>
      <w:pPr>
        <w:pStyle w:val="ListBullet"/>
      </w:pPr>
      <w:r>
        <w:t>AI configuration is governed through a versioned registry for models, prompts, RAG configuration and thresholds, plus feature flags/kill switch and data/model usage policy.</w:t>
      </w:r>
    </w:p>
    <w:p>
      <w:pPr>
        <w:pStyle w:val="ListBullet"/>
      </w:pPr>
      <w:r>
        <w:t>OpenTelemetry provides end-to-end technical traces; LangSmith supports development/evaluation; LangWatch supports production AI-quality monitoring. Business audit remains independent from observability logs.</w:t>
      </w:r>
    </w:p>
    <w:p>
      <w:pPr>
        <w:pStyle w:val="ListBullet"/>
      </w:pPr>
      <w:r>
        <w:t>Engineering flow is OpenSpec -&gt; GitHub repository -&gt; GitHub Actions -&gt; tests/security scans -&gt; AI evaluation -&gt; quality gates -&gt; staging -&gt; approval -&gt; production-style pilot.</w:t>
      </w:r>
    </w:p>
    <w:p>
      <w:bookmarkStart w:id="152" w:name="sec011"/>
      <w:bookmarkStart w:id="108" w:name="h_108"/>
      <w:pPr>
        <w:pStyle w:val="Heading1"/>
      </w:pPr>
      <w:r>
        <w:t>7. Functional Requirements</w:t>
      </w:r>
      <w:bookmarkEnd w:id="108"/>
      <w:bookmarkEnd w:id="15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bookmarkStart w:id="153" w:name="sec012"/>
      <w:bookmarkStart w:id="109" w:name="h_109"/>
      <w:pPr>
        <w:pStyle w:val="Heading2"/>
      </w:pPr>
      <w:r>
        <w:t>7.1 Case Intake and Management</w:t>
      </w:r>
      <w:bookmarkEnd w:id="109"/>
      <w:bookmarkEnd w:id="15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FR-CAS-001 - Create Dispute Case</w:t>
      </w:r>
    </w:p>
    <w:p>
      <w:r>
        <w:t>The system shall create a globally unique case with customer reference, transaction reference, channel, timestamps, dispute description and status.</w:t>
      </w:r>
    </w:p>
    <w:p>
      <w:r>
        <w:t>Priority: Must</w:t>
      </w:r>
    </w:p>
    <w:p>
      <w:r>
        <w:t>Acceptance criteria:</w:t>
      </w:r>
    </w:p>
    <w:p>
      <w:pPr>
        <w:pStyle w:val="ListBullet"/>
      </w:pPr>
      <w:r>
        <w:t>Duplicate submissions with the same idempotency key do not create a second case.</w:t>
      </w:r>
    </w:p>
    <w:p>
      <w:pPr>
        <w:pStyle w:val="ListBullet"/>
      </w:pPr>
      <w:r>
        <w:t>Case creation emits CASE_CREATED audit event.</w:t>
      </w:r>
    </w:p>
    <w:p>
      <w:pPr>
        <w:pStyle w:val="Heading3"/>
      </w:pPr>
      <w:r>
        <w:t>FR-CAS-002 - Mandatory Intake Validation</w:t>
      </w:r>
    </w:p>
    <w:p>
      <w:r>
        <w:t>The system shall reject or hold submissions missing configured mandatory fields before AI processing.</w:t>
      </w:r>
    </w:p>
    <w:p>
      <w:r>
        <w:t>Priority: Must</w:t>
      </w:r>
    </w:p>
    <w:p>
      <w:r>
        <w:t>Acceptance criteria:</w:t>
      </w:r>
    </w:p>
    <w:p>
      <w:pPr>
        <w:pStyle w:val="ListBullet"/>
      </w:pPr>
      <w:r>
        <w:t>Validation errors are field-specific.</w:t>
      </w:r>
    </w:p>
    <w:p>
      <w:pPr>
        <w:pStyle w:val="ListBullet"/>
      </w:pPr>
      <w:r>
        <w:t>No graph execution begins until minimum intake contract is valid.</w:t>
      </w:r>
    </w:p>
    <w:p>
      <w:pPr>
        <w:pStyle w:val="Heading3"/>
      </w:pPr>
      <w:r>
        <w:t>FR-CAS-003 - Case Lifecycle</w:t>
      </w:r>
    </w:p>
    <w:p>
      <w:r>
        <w:t>The system shall support configurable states including Draft, Submitted, Investigating, Awaiting Evidence, Awaiting Policy Review, Awaiting Human Review, Rework, Approved, Rejected, Manual Processing and Closed.</w:t>
      </w:r>
    </w:p>
    <w:p>
      <w:r>
        <w:t>Priority: Must</w:t>
      </w:r>
    </w:p>
    <w:p>
      <w:pPr>
        <w:pStyle w:val="Heading3"/>
      </w:pPr>
      <w:r>
        <w:t>FR-CAS-004 - Idempotency</w:t>
      </w:r>
    </w:p>
    <w:p>
      <w:r>
        <w:t>Mutating APIs shall accept an idempotency key and return the original result for a safe replay.</w:t>
      </w:r>
    </w:p>
    <w:p>
      <w:r>
        <w:t>Priority: Must</w:t>
      </w:r>
    </w:p>
    <w:p>
      <w:pPr>
        <w:pStyle w:val="Heading3"/>
      </w:pPr>
      <w:r>
        <w:t>FR-CAS-005 - Case Timeline</w:t>
      </w:r>
    </w:p>
    <w:p>
      <w:r>
        <w:t>The analyst shall view a chronological timeline of case, workflow, evidence, review, communication and audit-relevant events.</w:t>
      </w:r>
    </w:p>
    <w:p>
      <w:r>
        <w:t>Priority: Must</w:t>
      </w:r>
    </w:p>
    <w:p>
      <w:bookmarkStart w:id="154" w:name="sec013"/>
      <w:bookmarkStart w:id="110" w:name="h_110"/>
      <w:pPr>
        <w:pStyle w:val="Heading2"/>
      </w:pPr>
      <w:r>
        <w:t>7.2 Classification and Routing</w:t>
      </w:r>
      <w:bookmarkEnd w:id="110"/>
      <w:bookmarkEnd w:id="15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FR-CLS-001 - Supported Category Classification</w:t>
      </w:r>
    </w:p>
    <w:p>
      <w:r>
        <w:t>The classification capability shall classify only the three configured MVP dispute types and return structured category, confidence and supporting extracted attributes.</w:t>
      </w:r>
    </w:p>
    <w:p>
      <w:r>
        <w:t>Priority: Must</w:t>
      </w:r>
    </w:p>
    <w:p>
      <w:pPr>
        <w:pStyle w:val="Heading3"/>
      </w:pPr>
      <w:r>
        <w:t>FR-CLS-002 - Confidence Gate</w:t>
      </w:r>
    </w:p>
    <w:p>
      <w:r>
        <w:t>Classification below a configurable threshold shall not continue automatically and shall route to manual classification.</w:t>
      </w:r>
    </w:p>
    <w:p>
      <w:r>
        <w:t>Priority: Must</w:t>
      </w:r>
    </w:p>
    <w:p>
      <w:r>
        <w:t>Acceptance criteria:</w:t>
      </w:r>
    </w:p>
    <w:p>
      <w:pPr>
        <w:pStyle w:val="ListBullet"/>
      </w:pPr>
      <w:r>
        <w:t>Threshold is configuration, not hard-coded prompt text.</w:t>
      </w:r>
    </w:p>
    <w:p>
      <w:pPr>
        <w:pStyle w:val="ListBullet"/>
      </w:pPr>
      <w:r>
        <w:t>Manual correction is recorded for evaluation.</w:t>
      </w:r>
    </w:p>
    <w:p>
      <w:pPr>
        <w:pStyle w:val="Heading3"/>
      </w:pPr>
      <w:r>
        <w:t>FR-CLS-003 - Unsupported Category</w:t>
      </w:r>
    </w:p>
    <w:p>
      <w:r>
        <w:t>Unsupported disputes shall be routed to manual processing without hallucinating a supported category.</w:t>
      </w:r>
    </w:p>
    <w:p>
      <w:r>
        <w:t>Priority: Must</w:t>
      </w:r>
    </w:p>
    <w:p>
      <w:pPr>
        <w:pStyle w:val="Heading3"/>
      </w:pPr>
      <w:r>
        <w:t>FR-CLS-004 - Structured Output</w:t>
      </w:r>
    </w:p>
    <w:p>
      <w:r>
        <w:t>Classification output shall conform to a versioned Pydantic/JSON schema; malformed output is rejected and retried within policy.</w:t>
      </w:r>
    </w:p>
    <w:p>
      <w:r>
        <w:t>Priority: Must</w:t>
      </w:r>
    </w:p>
    <w:p>
      <w:bookmarkStart w:id="155" w:name="sec014"/>
      <w:bookmarkStart w:id="111" w:name="h_111"/>
      <w:pPr>
        <w:pStyle w:val="Heading2"/>
      </w:pPr>
      <w:r>
        <w:t>7.3 Authoritative Context Acquisition</w:t>
      </w:r>
      <w:bookmarkEnd w:id="111"/>
      <w:bookmarkEnd w:id="15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FR-CTX-001 - Transaction Context</w:t>
      </w:r>
    </w:p>
    <w:p>
      <w:r>
        <w:t>The workflow shall retrieve transaction facts from an allow-listed TransactionProvider rather than from LLM memory.</w:t>
      </w:r>
    </w:p>
    <w:p>
      <w:r>
        <w:t>Priority: Must</w:t>
      </w:r>
    </w:p>
    <w:p>
      <w:pPr>
        <w:pStyle w:val="Heading3"/>
      </w:pPr>
      <w:r>
        <w:t>FR-CTX-002 - Related Context</w:t>
      </w:r>
    </w:p>
    <w:p>
      <w:r>
        <w:t>The workflow shall retrieve applicable settlement, merchant and refund context through read-only adapters when required by the dispute type.</w:t>
      </w:r>
    </w:p>
    <w:p>
      <w:r>
        <w:t>Priority: Must</w:t>
      </w:r>
    </w:p>
    <w:p>
      <w:pPr>
        <w:pStyle w:val="Heading3"/>
      </w:pPr>
      <w:r>
        <w:t>FR-CTX-003 - Source Lineage</w:t>
      </w:r>
    </w:p>
    <w:p>
      <w:r>
        <w:t>Every retrieved fact shall preserve provider/source, request correlation, retrieval time and response version/hash where feasible.</w:t>
      </w:r>
    </w:p>
    <w:p>
      <w:r>
        <w:t>Priority: Must</w:t>
      </w:r>
    </w:p>
    <w:p>
      <w:pPr>
        <w:pStyle w:val="Heading3"/>
      </w:pPr>
      <w:r>
        <w:t>FR-CTX-004 - Tool Reliability</w:t>
      </w:r>
    </w:p>
    <w:p>
      <w:r>
        <w:t>Tool calls shall use bounded timeouts, retry with backoff, circuit breaking and failure classification.</w:t>
      </w:r>
    </w:p>
    <w:p>
      <w:r>
        <w:t>Priority: Must</w:t>
      </w:r>
    </w:p>
    <w:p>
      <w:pPr>
        <w:pStyle w:val="Heading3"/>
      </w:pPr>
      <w:r>
        <w:t>FR-CTX-005 - Tool Authorization</w:t>
      </w:r>
    </w:p>
    <w:p>
      <w:r>
        <w:t>Each LangGraph node shall have an explicit tool allow-list; unauthorized tool invocation shall fail closed and be audited.</w:t>
      </w:r>
    </w:p>
    <w:p>
      <w:r>
        <w:t>Priority: Must</w:t>
      </w:r>
    </w:p>
    <w:p>
      <w:bookmarkStart w:id="156" w:name="sec015"/>
      <w:bookmarkStart w:id="112" w:name="h_112"/>
      <w:pPr>
        <w:pStyle w:val="Heading2"/>
      </w:pPr>
      <w:r>
        <w:t>7.4 Evidence Management</w:t>
      </w:r>
      <w:bookmarkEnd w:id="112"/>
      <w:bookmarkEnd w:id="15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FR-EVD-001 - Evidence Upload</w:t>
      </w:r>
    </w:p>
    <w:p>
      <w:r>
        <w:t>The platform shall accept configured file types and record checksum, size, type, uploader and timestamp.</w:t>
      </w:r>
    </w:p>
    <w:p>
      <w:r>
        <w:t>Priority: Must</w:t>
      </w:r>
    </w:p>
    <w:p>
      <w:pPr>
        <w:pStyle w:val="Heading3"/>
      </w:pPr>
      <w:r>
        <w:t>FR-EVD-002 - Evidence Requirements</w:t>
      </w:r>
    </w:p>
    <w:p>
      <w:r>
        <w:t>Required evidence shall be configuration-driven by dispute type, channel and policy/rule context.</w:t>
      </w:r>
    </w:p>
    <w:p>
      <w:r>
        <w:t>Priority: Must</w:t>
      </w:r>
    </w:p>
    <w:p>
      <w:pPr>
        <w:pStyle w:val="Heading3"/>
      </w:pPr>
      <w:r>
        <w:t>FR-EVD-003 - Completeness Assessment</w:t>
      </w:r>
    </w:p>
    <w:p>
      <w:r>
        <w:t>The Evidence capability shall return required, available, missing, stale and conflicting evidence plus a completeness result.</w:t>
      </w:r>
    </w:p>
    <w:p>
      <w:r>
        <w:t>Priority: Must</w:t>
      </w:r>
    </w:p>
    <w:p>
      <w:pPr>
        <w:pStyle w:val="Heading3"/>
      </w:pPr>
      <w:r>
        <w:t>FR-EVD-004 - Missing Evidence Interrupt</w:t>
      </w:r>
    </w:p>
    <w:p>
      <w:r>
        <w:t>If mandatory evidence is missing, LangGraph shall checkpoint and interrupt the workflow, create an evidence request, and resume from the checkpoint after submission.</w:t>
      </w:r>
    </w:p>
    <w:p>
      <w:r>
        <w:t>Priority: Must</w:t>
      </w:r>
    </w:p>
    <w:p>
      <w:pPr>
        <w:pStyle w:val="Heading3"/>
      </w:pPr>
      <w:r>
        <w:t>FR-EVD-005 - Evidence Conflict</w:t>
      </w:r>
    </w:p>
    <w:p>
      <w:r>
        <w:t>Conflicting authoritative evidence shall not be silently reconciled by an LLM; the conflict shall be surfaced to a deterministic rule or human reviewer.</w:t>
      </w:r>
    </w:p>
    <w:p>
      <w:r>
        <w:t>Priority: Must</w:t>
      </w:r>
    </w:p>
    <w:p>
      <w:pPr>
        <w:pStyle w:val="Heading3"/>
      </w:pPr>
      <w:r>
        <w:t>FR-EVD-006 - Document Safety</w:t>
      </w:r>
    </w:p>
    <w:p>
      <w:r>
        <w:t>Uploaded content shall be treated as untrusted data and shall not be allowed to modify system instructions or tool permissions.</w:t>
      </w:r>
    </w:p>
    <w:p>
      <w:r>
        <w:t>Priority: Must</w:t>
      </w:r>
    </w:p>
    <w:p>
      <w:bookmarkStart w:id="157" w:name="sec016"/>
      <w:bookmarkStart w:id="113" w:name="h_113"/>
      <w:pPr>
        <w:pStyle w:val="Heading2"/>
      </w:pPr>
      <w:r>
        <w:t>7.5 Policy Knowledge and Controlled Retrieval</w:t>
      </w:r>
      <w:bookmarkEnd w:id="113"/>
      <w:bookmarkEnd w:id="15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FR-POL-001 - Approved Corpus</w:t>
      </w:r>
    </w:p>
    <w:p>
      <w:r>
        <w:t>Only approved, versioned and active policy documents shall be eligible for production retrieval.</w:t>
      </w:r>
    </w:p>
    <w:p>
      <w:r>
        <w:t>Priority: Must</w:t>
      </w:r>
    </w:p>
    <w:p>
      <w:pPr>
        <w:pStyle w:val="Heading3"/>
      </w:pPr>
      <w:r>
        <w:t>FR-POL-002 - Policy Metadata</w:t>
      </w:r>
    </w:p>
    <w:p>
      <w:r>
        <w:t>Policy chunks shall retain document ID, version, section, status, effective dates, product, channel and jurisdiction metadata.</w:t>
      </w:r>
    </w:p>
    <w:p>
      <w:r>
        <w:t>Priority: Must</w:t>
      </w:r>
    </w:p>
    <w:p>
      <w:pPr>
        <w:pStyle w:val="Heading3"/>
      </w:pPr>
      <w:r>
        <w:t>FR-POL-003 - Deterministic Applicability</w:t>
      </w:r>
    </w:p>
    <w:p>
      <w:r>
        <w:t>The Policy Eligibility service shall deterministically filter candidate policies by effective date and configured applicability metadata before semantic retrieval.</w:t>
      </w:r>
    </w:p>
    <w:p>
      <w:r>
        <w:t>Priority: Must</w:t>
      </w:r>
    </w:p>
    <w:p>
      <w:pPr>
        <w:pStyle w:val="Heading3"/>
      </w:pPr>
      <w:r>
        <w:t>FR-POL-004 - Hybrid Retrieval</w:t>
      </w:r>
    </w:p>
    <w:p>
      <w:r>
        <w:t>The retrieval service shall support metadata filtering plus lexical/vector retrieval and optional reranking.</w:t>
      </w:r>
    </w:p>
    <w:p>
      <w:r>
        <w:t>Priority: Must</w:t>
      </w:r>
    </w:p>
    <w:p>
      <w:pPr>
        <w:pStyle w:val="Heading3"/>
      </w:pPr>
      <w:r>
        <w:t>FR-POL-005 - Citations</w:t>
      </w:r>
    </w:p>
    <w:p>
      <w:r>
        <w:t>Every policy-grounded recommendation claim shall include traceable document/version/section citations.</w:t>
      </w:r>
    </w:p>
    <w:p>
      <w:r>
        <w:t>Priority: Must</w:t>
      </w:r>
    </w:p>
    <w:p>
      <w:pPr>
        <w:pStyle w:val="Heading3"/>
      </w:pPr>
      <w:r>
        <w:t>FR-POL-006 - Confidence Gate</w:t>
      </w:r>
    </w:p>
    <w:p>
      <w:r>
        <w:t>Low-confidence or ambiguous policy retrieval shall abstain from autonomous continuation and create a policy-review HITL task.</w:t>
      </w:r>
    </w:p>
    <w:p>
      <w:r>
        <w:t>Priority: Must</w:t>
      </w:r>
    </w:p>
    <w:p>
      <w:pPr>
        <w:pStyle w:val="Heading3"/>
      </w:pPr>
      <w:r>
        <w:t>FR-POL-007 - Historical Case Isolation</w:t>
      </w:r>
    </w:p>
    <w:p>
      <w:r>
        <w:t>Historical cases may be used for retrieval/evaluation only when explicitly permitted and shall not override approved policy.</w:t>
      </w:r>
    </w:p>
    <w:p>
      <w:r>
        <w:t>Priority: Must</w:t>
      </w:r>
    </w:p>
    <w:p>
      <w:pPr>
        <w:pStyle w:val="Heading3"/>
      </w:pPr>
      <w:r>
        <w:t>FR-POL-008 - Reindex Governance</w:t>
      </w:r>
    </w:p>
    <w:p>
      <w:r>
        <w:t>Embedding-model, chunking or retrieval changes shall trigger versioned reindexing and regression evaluation before promotion.</w:t>
      </w:r>
    </w:p>
    <w:p>
      <w:r>
        <w:t>Priority: Must</w:t>
      </w:r>
    </w:p>
    <w:p>
      <w:bookmarkStart w:id="158" w:name="sec017"/>
      <w:bookmarkStart w:id="114" w:name="h_114"/>
      <w:pPr>
        <w:pStyle w:val="Heading2"/>
      </w:pPr>
      <w:r>
        <w:t>7.6 Deterministic Rules and Validation</w:t>
      </w:r>
      <w:bookmarkEnd w:id="114"/>
      <w:bookmarkEnd w:id="15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FR-RUL-001 - Rules Outside LLM</w:t>
      </w:r>
    </w:p>
    <w:p>
      <w:r>
        <w:t>Eligibility, timeline, mandatory-evidence and core decision rules shall execute in a deterministic rules service, never solely in LLM reasoning.</w:t>
      </w:r>
    </w:p>
    <w:p>
      <w:r>
        <w:t>Priority: Must</w:t>
      </w:r>
    </w:p>
    <w:p>
      <w:pPr>
        <w:pStyle w:val="Heading3"/>
      </w:pPr>
      <w:r>
        <w:t>FR-RUL-002 - Versioned Rules</w:t>
      </w:r>
    </w:p>
    <w:p>
      <w:r>
        <w:t>Each rule result shall include rule ID, version, result, reason and policy/configuration reference.</w:t>
      </w:r>
    </w:p>
    <w:p>
      <w:r>
        <w:t>Priority: Must</w:t>
      </w:r>
    </w:p>
    <w:p>
      <w:pPr>
        <w:pStyle w:val="Heading3"/>
      </w:pPr>
      <w:r>
        <w:t>FR-RUL-003 - Rules/Reasoning Separation</w:t>
      </w:r>
    </w:p>
    <w:p>
      <w:r>
        <w:t>The UI and audit model shall distinguish deterministic rule results from AI-generated rationale.</w:t>
      </w:r>
    </w:p>
    <w:p>
      <w:r>
        <w:t>Priority: Must</w:t>
      </w:r>
    </w:p>
    <w:p>
      <w:pPr>
        <w:pStyle w:val="Heading3"/>
      </w:pPr>
      <w:r>
        <w:t>FR-RUL-004 - Rules Configuration</w:t>
      </w:r>
    </w:p>
    <w:p>
      <w:r>
        <w:t>Rule thresholds and parameters shall be externalized and environment/version controlled.</w:t>
      </w:r>
    </w:p>
    <w:p>
      <w:r>
        <w:t>Priority: Must</w:t>
      </w:r>
    </w:p>
    <w:p>
      <w:pPr>
        <w:pStyle w:val="Heading3"/>
      </w:pPr>
      <w:r>
        <w:t>FR-RUL-005 - Rules Regression</w:t>
      </w:r>
    </w:p>
    <w:p>
      <w:r>
        <w:t>Rule changes shall execute automated regression tests for all affected dispute scenarios before deployment.</w:t>
      </w:r>
    </w:p>
    <w:p>
      <w:r>
        <w:t>Priority: Must</w:t>
      </w:r>
    </w:p>
    <w:p>
      <w:bookmarkStart w:id="159" w:name="sec018"/>
      <w:bookmarkStart w:id="115" w:name="h_115"/>
      <w:pPr>
        <w:pStyle w:val="Heading2"/>
      </w:pPr>
      <w:r>
        <w:t>7.7 Risk and Confidence</w:t>
      </w:r>
      <w:bookmarkEnd w:id="115"/>
      <w:bookmarkEnd w:id="15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FR-CNF-001 - Governed Confidence</w:t>
      </w:r>
    </w:p>
    <w:p>
      <w:r>
        <w:t>Case confidence shall be derived from measurable signals such as classification confidence, retrieval confidence, evidence completeness, rule outcomes, conflicts and tool failures.</w:t>
      </w:r>
    </w:p>
    <w:p>
      <w:r>
        <w:t>Priority: Must</w:t>
      </w:r>
    </w:p>
    <w:p>
      <w:pPr>
        <w:pStyle w:val="Heading3"/>
      </w:pPr>
      <w:r>
        <w:t>FR-CNF-002 - No Free-Form LLM Score</w:t>
      </w:r>
    </w:p>
    <w:p>
      <w:r>
        <w:t>An LLM-generated numeric confidence value shall not be the authoritative confidence score.</w:t>
      </w:r>
    </w:p>
    <w:p>
      <w:r>
        <w:t>Priority: Must</w:t>
      </w:r>
    </w:p>
    <w:p>
      <w:pPr>
        <w:pStyle w:val="Heading3"/>
      </w:pPr>
      <w:r>
        <w:t>FR-CNF-003 - Escalation Threshold</w:t>
      </w:r>
    </w:p>
    <w:p>
      <w:r>
        <w:t>Cases below configured confidence/risk thresholds shall route to supervisor/manual review.</w:t>
      </w:r>
    </w:p>
    <w:p>
      <w:r>
        <w:t>Priority: Must</w:t>
      </w:r>
    </w:p>
    <w:p>
      <w:pPr>
        <w:pStyle w:val="Heading3"/>
      </w:pPr>
      <w:r>
        <w:t>FR-CNF-004 - Explainability</w:t>
      </w:r>
    </w:p>
    <w:p>
      <w:r>
        <w:t>The reviewer shall see the factors contributing to the confidence/escalation outcome.</w:t>
      </w:r>
    </w:p>
    <w:p>
      <w:r>
        <w:t>Priority: Must</w:t>
      </w:r>
    </w:p>
    <w:p>
      <w:bookmarkStart w:id="160" w:name="sec019"/>
      <w:bookmarkStart w:id="116" w:name="h_116"/>
      <w:pPr>
        <w:pStyle w:val="Heading2"/>
      </w:pPr>
      <w:r>
        <w:t>7.8 Recommendation</w:t>
      </w:r>
      <w:bookmarkEnd w:id="116"/>
      <w:bookmarkEnd w:id="16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FR-REC-001 - Grounded Recommendation</w:t>
      </w:r>
    </w:p>
    <w:p>
      <w:r>
        <w:t>The Recommendation capability shall consume authoritative facts, evidence assessment, cited policy context and deterministic rule results.</w:t>
      </w:r>
    </w:p>
    <w:p>
      <w:r>
        <w:t>Priority: Must</w:t>
      </w:r>
    </w:p>
    <w:p>
      <w:pPr>
        <w:pStyle w:val="Heading3"/>
      </w:pPr>
      <w:r>
        <w:t>FR-REC-002 - Structured Recommendation</w:t>
      </w:r>
    </w:p>
    <w:p>
      <w:r>
        <w:t>Recommendation output shall include proposed outcome, rationale, evidence references, policy citations, rule references, limitations and confidence context.</w:t>
      </w:r>
    </w:p>
    <w:p>
      <w:r>
        <w:t>Priority: Must</w:t>
      </w:r>
    </w:p>
    <w:p>
      <w:pPr>
        <w:pStyle w:val="Heading3"/>
      </w:pPr>
      <w:r>
        <w:t>FR-REC-003 - No Execution</w:t>
      </w:r>
    </w:p>
    <w:p>
      <w:r>
        <w:t>The Recommendation capability shall have no tool capable of posting a refund, credit, chargeback or other material financial action.</w:t>
      </w:r>
    </w:p>
    <w:p>
      <w:r>
        <w:t>Priority: Must</w:t>
      </w:r>
    </w:p>
    <w:p>
      <w:pPr>
        <w:pStyle w:val="Heading3"/>
      </w:pPr>
      <w:r>
        <w:t>FR-REC-004 - Grounding Validation</w:t>
      </w:r>
    </w:p>
    <w:p>
      <w:r>
        <w:t>Recommendations containing unsupported policy claims or missing required citations shall fail validation and be retried/reworked.</w:t>
      </w:r>
    </w:p>
    <w:p>
      <w:r>
        <w:t>Priority: Must</w:t>
      </w:r>
    </w:p>
    <w:p>
      <w:pPr>
        <w:pStyle w:val="Heading3"/>
      </w:pPr>
      <w:r>
        <w:t>FR-REC-005 - Prompt Versioning</w:t>
      </w:r>
    </w:p>
    <w:p>
      <w:r>
        <w:t>Recommendation prompts shall be versioned and traceable to every generated recommendation.</w:t>
      </w:r>
    </w:p>
    <w:p>
      <w:r>
        <w:t>Priority: Must</w:t>
      </w:r>
    </w:p>
    <w:p>
      <w:bookmarkStart w:id="161" w:name="sec020"/>
      <w:bookmarkStart w:id="117" w:name="h_117"/>
      <w:pPr>
        <w:pStyle w:val="Heading2"/>
      </w:pPr>
      <w:r>
        <w:t>7.9 Human-in-the-Loop</w:t>
      </w:r>
      <w:bookmarkEnd w:id="117"/>
      <w:bookmarkEnd w:id="16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FR-HITL-001 - Mandatory Review</w:t>
      </w:r>
    </w:p>
    <w:p>
      <w:r>
        <w:t>Every material financial recommendation shall create a human review task before final outcome.</w:t>
      </w:r>
    </w:p>
    <w:p>
      <w:r>
        <w:t>Priority: Must</w:t>
      </w:r>
    </w:p>
    <w:p>
      <w:pPr>
        <w:pStyle w:val="Heading3"/>
      </w:pPr>
      <w:r>
        <w:t>FR-HITL-002 - Decision Package</w:t>
      </w:r>
    </w:p>
    <w:p>
      <w:r>
        <w:t>The reviewer shall receive case facts, evidence, conflicts, policy citations, deterministic rule results, confidence factors and AI recommendation.</w:t>
      </w:r>
    </w:p>
    <w:p>
      <w:r>
        <w:t>Priority: Must</w:t>
      </w:r>
    </w:p>
    <w:p>
      <w:pPr>
        <w:pStyle w:val="Heading3"/>
      </w:pPr>
      <w:r>
        <w:t>FR-HITL-003 - Decision Actions</w:t>
      </w:r>
    </w:p>
    <w:p>
      <w:r>
        <w:t>Authorized reviewers shall be able to Approve, Modify, Reject or Request Rework.</w:t>
      </w:r>
    </w:p>
    <w:p>
      <w:r>
        <w:t>Priority: Must</w:t>
      </w:r>
    </w:p>
    <w:p>
      <w:pPr>
        <w:pStyle w:val="Heading3"/>
      </w:pPr>
      <w:r>
        <w:t>FR-HITL-004 - Rationale</w:t>
      </w:r>
    </w:p>
    <w:p>
      <w:r>
        <w:t>Modify, Reject and Rework actions shall require reviewer rationale; approval rationale may be configured by threshold.</w:t>
      </w:r>
    </w:p>
    <w:p>
      <w:r>
        <w:t>Priority: Must</w:t>
      </w:r>
    </w:p>
    <w:p>
      <w:pPr>
        <w:pStyle w:val="Heading3"/>
      </w:pPr>
      <w:r>
        <w:t>FR-HITL-005 - Segregation of Duties</w:t>
      </w:r>
    </w:p>
    <w:p>
      <w:r>
        <w:t>Role/threshold rules shall prevent unauthorized self-approval or decisions above delegated limits.</w:t>
      </w:r>
    </w:p>
    <w:p>
      <w:r>
        <w:t>Priority: Must</w:t>
      </w:r>
    </w:p>
    <w:p>
      <w:pPr>
        <w:pStyle w:val="Heading3"/>
      </w:pPr>
      <w:r>
        <w:t>FR-HITL-006 - Checkpoint Resume</w:t>
      </w:r>
    </w:p>
    <w:p>
      <w:r>
        <w:t>The workflow shall resume from the correct durable checkpoint after a human decision without re-executing completed side effects.</w:t>
      </w:r>
    </w:p>
    <w:p>
      <w:r>
        <w:t>Priority: Must</w:t>
      </w:r>
    </w:p>
    <w:p>
      <w:pPr>
        <w:pStyle w:val="Heading3"/>
      </w:pPr>
      <w:r>
        <w:t>FR-HITL-007 - Reviewer Audit</w:t>
      </w:r>
    </w:p>
    <w:p>
      <w:r>
        <w:t>Reviewer identity, role, decision, rationale, timestamp and before/after recommendation shall be auditable.</w:t>
      </w:r>
    </w:p>
    <w:p>
      <w:r>
        <w:t>Priority: Must</w:t>
      </w:r>
    </w:p>
    <w:p>
      <w:bookmarkStart w:id="162" w:name="sec021"/>
      <w:bookmarkStart w:id="118" w:name="h_118"/>
      <w:pPr>
        <w:pStyle w:val="Heading2"/>
      </w:pPr>
      <w:r>
        <w:t>7.10 Communication and Closure</w:t>
      </w:r>
      <w:bookmarkEnd w:id="118"/>
      <w:bookmarkEnd w:id="16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FR-COM-001 - Approved Outcome Only</w:t>
      </w:r>
    </w:p>
    <w:p>
      <w:r>
        <w:t>Customer communication shall be generated only from the approved human outcome.</w:t>
      </w:r>
    </w:p>
    <w:p>
      <w:r>
        <w:t>Priority: Must</w:t>
      </w:r>
    </w:p>
    <w:p>
      <w:pPr>
        <w:pStyle w:val="Heading3"/>
      </w:pPr>
      <w:r>
        <w:t>FR-COM-002 - Safe Content</w:t>
      </w:r>
    </w:p>
    <w:p>
      <w:r>
        <w:t>Communication shall exclude internal risk scores, prompts, chain-of-thought, secrets and internal-only policy notes.</w:t>
      </w:r>
    </w:p>
    <w:p>
      <w:r>
        <w:t>Priority: Must</w:t>
      </w:r>
    </w:p>
    <w:p>
      <w:pPr>
        <w:pStyle w:val="Heading3"/>
      </w:pPr>
      <w:r>
        <w:t>FR-COM-003 - Template Controls</w:t>
      </w:r>
    </w:p>
    <w:p>
      <w:r>
        <w:t>Where required, deterministic templates shall constrain regulatory or mandatory wording; AI may fill approved variable content.</w:t>
      </w:r>
    </w:p>
    <w:p>
      <w:r>
        <w:t>Priority: Must</w:t>
      </w:r>
    </w:p>
    <w:p>
      <w:pPr>
        <w:pStyle w:val="Heading3"/>
      </w:pPr>
      <w:r>
        <w:t>FR-COM-004 - Delivery Tracking</w:t>
      </w:r>
    </w:p>
    <w:p>
      <w:r>
        <w:t>Notification delivery status and failures shall be persisted and retried according to policy.</w:t>
      </w:r>
    </w:p>
    <w:p>
      <w:r>
        <w:t>Priority: Must</w:t>
      </w:r>
    </w:p>
    <w:p>
      <w:pPr>
        <w:pStyle w:val="Heading3"/>
      </w:pPr>
      <w:r>
        <w:t>FR-COM-005 - Closure Gate</w:t>
      </w:r>
    </w:p>
    <w:p>
      <w:r>
        <w:t>A case shall not close until required review, communication, audit and mandatory control activities are complete.</w:t>
      </w:r>
    </w:p>
    <w:p>
      <w:r>
        <w:t>Priority: Must</w:t>
      </w:r>
    </w:p>
    <w:p>
      <w:bookmarkStart w:id="163" w:name="sec022"/>
      <w:bookmarkStart w:id="119" w:name="h_119"/>
      <w:pPr>
        <w:pStyle w:val="Heading2"/>
      </w:pPr>
      <w:r>
        <w:t>7.11 Audit, Governance and Explainability</w:t>
      </w:r>
      <w:bookmarkEnd w:id="119"/>
      <w:bookmarkEnd w:id="16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FR-AUD-001 - Immutable Business Events</w:t>
      </w:r>
    </w:p>
    <w:p>
      <w:r>
        <w:t>Material lifecycle actions shall produce append-only business audit events independent of application logs.</w:t>
      </w:r>
    </w:p>
    <w:p>
      <w:r>
        <w:t>Priority: Must</w:t>
      </w:r>
    </w:p>
    <w:p>
      <w:pPr>
        <w:pStyle w:val="Heading3"/>
      </w:pPr>
      <w:r>
        <w:t>FR-AUD-002 - Audit Event Contract</w:t>
      </w:r>
    </w:p>
    <w:p>
      <w:r>
        <w:t>Audit events shall contain event ID, case ID, workflow ID, actor, timestamp, event type, source, correlation ID and relevant version metadata.</w:t>
      </w:r>
    </w:p>
    <w:p>
      <w:r>
        <w:t>Priority: Must</w:t>
      </w:r>
    </w:p>
    <w:p>
      <w:pPr>
        <w:pStyle w:val="Heading3"/>
      </w:pPr>
      <w:r>
        <w:t>FR-AUD-003 - AI Traceability</w:t>
      </w:r>
    </w:p>
    <w:p>
      <w:r>
        <w:t>Model, prompt, retrieval, embedding, rule and policy versions used in a recommendation shall be reconstructable.</w:t>
      </w:r>
    </w:p>
    <w:p>
      <w:r>
        <w:t>Priority: Must</w:t>
      </w:r>
    </w:p>
    <w:p>
      <w:pPr>
        <w:pStyle w:val="Heading3"/>
      </w:pPr>
      <w:r>
        <w:t>FR-AUD-004 - Decision Reconstruction</w:t>
      </w:r>
    </w:p>
    <w:p>
      <w:r>
        <w:t>Authorized audit users shall reconstruct the evidence, policy, rules, recommendation and human decision that led to closure.</w:t>
      </w:r>
    </w:p>
    <w:p>
      <w:r>
        <w:t>Priority: Must</w:t>
      </w:r>
    </w:p>
    <w:p>
      <w:pPr>
        <w:pStyle w:val="Heading3"/>
      </w:pPr>
      <w:r>
        <w:t>FR-AUD-005 - Retention</w:t>
      </w:r>
    </w:p>
    <w:p>
      <w:r>
        <w:t>Audit retention and access shall be policy-driven and separate from ordinary log retention.</w:t>
      </w:r>
    </w:p>
    <w:p>
      <w:r>
        <w:t>Priority: Must</w:t>
      </w:r>
    </w:p>
    <w:p>
      <w:bookmarkStart w:id="164" w:name="sec023"/>
      <w:bookmarkStart w:id="120" w:name="h_120"/>
      <w:pPr>
        <w:pStyle w:val="Heading2"/>
      </w:pPr>
      <w:r>
        <w:t>7.12 Model Gateway and AI Platform</w:t>
      </w:r>
      <w:bookmarkEnd w:id="120"/>
      <w:bookmarkEnd w:id="16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FR-AIP-001 - Central Model Gateway</w:t>
      </w:r>
    </w:p>
    <w:p>
      <w:r>
        <w:t>All production LLM calls shall route through a model gateway providing routing, timeout, retry, fallback, token limits, data policy checks and response validation.</w:t>
      </w:r>
    </w:p>
    <w:p>
      <w:r>
        <w:t>Priority: Must</w:t>
      </w:r>
    </w:p>
    <w:p>
      <w:pPr>
        <w:pStyle w:val="Heading3"/>
      </w:pPr>
      <w:r>
        <w:t>FR-AIP-002 - Provider Abstraction</w:t>
      </w:r>
    </w:p>
    <w:p>
      <w:r>
        <w:t>AI capabilities shall depend on provider-neutral interfaces to allow approved model substitution.</w:t>
      </w:r>
    </w:p>
    <w:p>
      <w:r>
        <w:t>Priority: Must</w:t>
      </w:r>
    </w:p>
    <w:p>
      <w:pPr>
        <w:pStyle w:val="Heading3"/>
      </w:pPr>
      <w:r>
        <w:t>FR-AIP-003 - Prompt Manager</w:t>
      </w:r>
    </w:p>
    <w:p>
      <w:r>
        <w:t>System prompts/templates shall be centrally versioned, reviewed and environment controlled.</w:t>
      </w:r>
    </w:p>
    <w:p>
      <w:r>
        <w:t>Priority: Must</w:t>
      </w:r>
    </w:p>
    <w:p>
      <w:pPr>
        <w:pStyle w:val="Heading3"/>
      </w:pPr>
      <w:r>
        <w:t>FR-AIP-004 - Response Validation</w:t>
      </w:r>
    </w:p>
    <w:p>
      <w:r>
        <w:t>Every structured LLM response shall be schema validated before it mutates workflow state.</w:t>
      </w:r>
    </w:p>
    <w:p>
      <w:r>
        <w:t>Priority: Must</w:t>
      </w:r>
    </w:p>
    <w:p>
      <w:pPr>
        <w:pStyle w:val="Heading3"/>
      </w:pPr>
      <w:r>
        <w:t>FR-AIP-005 - Token and Cost Controls</w:t>
      </w:r>
    </w:p>
    <w:p>
      <w:r>
        <w:t>Per-capability token budgets, timeout and model-routing policies shall be configurable and observable.</w:t>
      </w:r>
    </w:p>
    <w:p>
      <w:r>
        <w:t>Priority: Must</w:t>
      </w:r>
    </w:p>
    <w:p>
      <w:pPr>
        <w:pStyle w:val="Heading3"/>
      </w:pPr>
      <w:r>
        <w:t>FR-AIP-006 - Kill Switch</w:t>
      </w:r>
    </w:p>
    <w:p>
      <w:r>
        <w:t>Operators shall be able to disable AI-assisted processing and route new/in-flight cases to safe manual handling.</w:t>
      </w:r>
    </w:p>
    <w:p>
      <w:r>
        <w:t>Priority: Must</w:t>
      </w:r>
    </w:p>
    <w:p>
      <w:bookmarkStart w:id="165" w:name="sec024"/>
      <w:bookmarkStart w:id="121" w:name="h_121"/>
      <w:pPr>
        <w:pStyle w:val="Heading2"/>
      </w:pPr>
      <w:r>
        <w:t>7.13 Workflow Resilience</w:t>
      </w:r>
      <w:bookmarkEnd w:id="121"/>
      <w:bookmarkEnd w:id="16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FR-WFL-001 - Durable Checkpointing</w:t>
      </w:r>
    </w:p>
    <w:p>
      <w:r>
        <w:t>Material workflow checkpoints shall be durably persisted; Redis shall not be the sole durable authority for case workflow state.</w:t>
      </w:r>
    </w:p>
    <w:p>
      <w:r>
        <w:t>Priority: Must</w:t>
      </w:r>
    </w:p>
    <w:p>
      <w:pPr>
        <w:pStyle w:val="Heading3"/>
      </w:pPr>
      <w:r>
        <w:t>FR-WFL-002 - State Separation</w:t>
      </w:r>
    </w:p>
    <w:p>
      <w:r>
        <w:t>Operational business state, graph checkpoint state, transient AI context and immutable audit events shall use separate logical contracts/stores.</w:t>
      </w:r>
    </w:p>
    <w:p>
      <w:r>
        <w:t>Priority: Must</w:t>
      </w:r>
    </w:p>
    <w:p>
      <w:pPr>
        <w:pStyle w:val="Heading3"/>
      </w:pPr>
      <w:r>
        <w:t>FR-WFL-003 - Retry Policy</w:t>
      </w:r>
    </w:p>
    <w:p>
      <w:r>
        <w:t>Retries shall be bounded, error-class aware and idempotent.</w:t>
      </w:r>
    </w:p>
    <w:p>
      <w:r>
        <w:t>Priority: Must</w:t>
      </w:r>
    </w:p>
    <w:p>
      <w:pPr>
        <w:pStyle w:val="Heading3"/>
      </w:pPr>
      <w:r>
        <w:t>FR-WFL-004 - Manual Degradation</w:t>
      </w:r>
    </w:p>
    <w:p>
      <w:r>
        <w:t>LLM, RAG or non-critical tool outages shall route cases to controlled manual processing rather than silently fail.</w:t>
      </w:r>
    </w:p>
    <w:p>
      <w:r>
        <w:t>Priority: Must</w:t>
      </w:r>
    </w:p>
    <w:p>
      <w:pPr>
        <w:pStyle w:val="Heading3"/>
      </w:pPr>
      <w:r>
        <w:t>FR-WFL-005 - Resume Safety</w:t>
      </w:r>
    </w:p>
    <w:p>
      <w:r>
        <w:t>Restarting a workflow shall not duplicate completed external side effects.</w:t>
      </w:r>
    </w:p>
    <w:p>
      <w:r>
        <w:t>Priority: Must</w:t>
      </w:r>
    </w:p>
    <w:p>
      <w:pPr>
        <w:pStyle w:val="Heading3"/>
      </w:pPr>
      <w:r>
        <w:t>FR-WFL-006 - Dead-Letter Handling</w:t>
      </w:r>
    </w:p>
    <w:p>
      <w:r>
        <w:t>Asynchronous work that exhausts retries shall enter an inspectable failure/dead-letter path.</w:t>
      </w:r>
    </w:p>
    <w:p>
      <w:r>
        <w:t>Priority: Must</w:t>
      </w:r>
    </w:p>
    <w:p>
      <w:bookmarkStart w:id="166" w:name="sec025"/>
      <w:bookmarkStart w:id="122" w:name="h_122"/>
      <w:pPr>
        <w:pStyle w:val="Heading2"/>
      </w:pPr>
      <w:r>
        <w:t>7.14 Security and Privacy</w:t>
      </w:r>
      <w:bookmarkEnd w:id="122"/>
      <w:bookmarkEnd w:id="16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FR-SEC-001 - Identity</w:t>
      </w:r>
    </w:p>
    <w:p>
      <w:r>
        <w:t>Human and service access shall use approved OIDC/OAuth mechanisms.</w:t>
      </w:r>
    </w:p>
    <w:p>
      <w:r>
        <w:t>Priority: Must</w:t>
      </w:r>
    </w:p>
    <w:p>
      <w:pPr>
        <w:pStyle w:val="Heading3"/>
      </w:pPr>
      <w:r>
        <w:t>FR-SEC-002 - Authorization</w:t>
      </w:r>
    </w:p>
    <w:p>
      <w:r>
        <w:t>RBAC shall protect case, evidence, review, administration and knowledge-management functions.</w:t>
      </w:r>
    </w:p>
    <w:p>
      <w:r>
        <w:t>Priority: Must</w:t>
      </w:r>
    </w:p>
    <w:p>
      <w:pPr>
        <w:pStyle w:val="Heading3"/>
      </w:pPr>
      <w:r>
        <w:t>FR-SEC-003 - Encryption</w:t>
      </w:r>
    </w:p>
    <w:p>
      <w:r>
        <w:t>TLS shall protect data in transit and managed encryption shall protect data at rest.</w:t>
      </w:r>
    </w:p>
    <w:p>
      <w:r>
        <w:t>Priority: Must</w:t>
      </w:r>
    </w:p>
    <w:p>
      <w:pPr>
        <w:pStyle w:val="Heading3"/>
      </w:pPr>
      <w:r>
        <w:t>FR-SEC-004 - Secrets</w:t>
      </w:r>
    </w:p>
    <w:p>
      <w:r>
        <w:t>Secrets shall not be stored in source code, prompts, logs or committed configuration.</w:t>
      </w:r>
    </w:p>
    <w:p>
      <w:r>
        <w:t>Priority: Must</w:t>
      </w:r>
    </w:p>
    <w:p>
      <w:pPr>
        <w:pStyle w:val="Heading3"/>
      </w:pPr>
      <w:r>
        <w:t>FR-SEC-005 - PII Minimization</w:t>
      </w:r>
    </w:p>
    <w:p>
      <w:r>
        <w:t>Only task-required customer data shall be sent to AI providers, with masking/tokenization where feasible.</w:t>
      </w:r>
    </w:p>
    <w:p>
      <w:r>
        <w:t>Priority: Must</w:t>
      </w:r>
    </w:p>
    <w:p>
      <w:pPr>
        <w:pStyle w:val="Heading3"/>
      </w:pPr>
      <w:r>
        <w:t>FR-SEC-006 - Prompt Injection Defense</w:t>
      </w:r>
    </w:p>
    <w:p>
      <w:r>
        <w:t>Retrieved/uploaded content shall be isolated as untrusted context; tool permissions and system instructions cannot be overridden by document text.</w:t>
      </w:r>
    </w:p>
    <w:p>
      <w:r>
        <w:t>Priority: Must</w:t>
      </w:r>
    </w:p>
    <w:p>
      <w:pPr>
        <w:pStyle w:val="Heading3"/>
      </w:pPr>
      <w:r>
        <w:t>FR-SEC-007 - Environment Isolation</w:t>
      </w:r>
    </w:p>
    <w:p>
      <w:r>
        <w:t>Development, test and pilot/production-style environments shall use isolated credentials, data and configuration.</w:t>
      </w:r>
    </w:p>
    <w:p>
      <w:r>
        <w:t>Priority: Must</w:t>
      </w:r>
    </w:p>
    <w:p>
      <w:pPr>
        <w:pStyle w:val="Heading3"/>
      </w:pPr>
      <w:r>
        <w:t>FR-SEC-008 - Security Events</w:t>
      </w:r>
    </w:p>
    <w:p>
      <w:r>
        <w:t>Authentication failures, authorization denials, tool-policy violations and suspicious AI-input events shall be security observable.</w:t>
      </w:r>
    </w:p>
    <w:p>
      <w:r>
        <w:t>Priority: Must</w:t>
      </w:r>
    </w:p>
    <w:p>
      <w:bookmarkStart w:id="167" w:name="sec026"/>
      <w:bookmarkStart w:id="123" w:name="h_123"/>
      <w:pPr>
        <w:pStyle w:val="Heading2"/>
      </w:pPr>
      <w:r>
        <w:t>7.15 Observability and AI Evaluation</w:t>
      </w:r>
      <w:bookmarkEnd w:id="123"/>
      <w:bookmarkEnd w:id="16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FR-OBS-001 - Distributed Tracing</w:t>
      </w:r>
    </w:p>
    <w:p>
      <w:r>
        <w:t>OpenTelemetry shall correlate edge/API, LangGraph node, tool, retrieval and model spans using case/workflow correlation identifiers.</w:t>
      </w:r>
    </w:p>
    <w:p>
      <w:r>
        <w:t>Priority: Must</w:t>
      </w:r>
    </w:p>
    <w:p>
      <w:pPr>
        <w:pStyle w:val="Heading3"/>
      </w:pPr>
      <w:r>
        <w:t>FR-OBS-002 - Metrics</w:t>
      </w:r>
    </w:p>
    <w:p>
      <w:r>
        <w:t>The platform shall expose latency, error, retry, queue, tool, retrieval, model-token and workflow outcome metrics.</w:t>
      </w:r>
    </w:p>
    <w:p>
      <w:r>
        <w:t>Priority: Must</w:t>
      </w:r>
    </w:p>
    <w:p>
      <w:pPr>
        <w:pStyle w:val="Heading3"/>
      </w:pPr>
      <w:r>
        <w:t>FR-OBS-003 - LangSmith</w:t>
      </w:r>
    </w:p>
    <w:p>
      <w:r>
        <w:t>Development/evaluation shall support trace inspection, datasets, experiments and prompt/model/retrieval comparisons.</w:t>
      </w:r>
    </w:p>
    <w:p>
      <w:r>
        <w:t>Priority: Must</w:t>
      </w:r>
    </w:p>
    <w:p>
      <w:pPr>
        <w:pStyle w:val="Heading3"/>
      </w:pPr>
      <w:r>
        <w:t>FR-OBS-004 - LangWatch</w:t>
      </w:r>
    </w:p>
    <w:p>
      <w:r>
        <w:t>Operational AI quality monitoring shall capture quality, hallucination/grounding signals, feedback, latency and token/cost indicators.</w:t>
      </w:r>
    </w:p>
    <w:p>
      <w:r>
        <w:t>Priority: Must</w:t>
      </w:r>
    </w:p>
    <w:p>
      <w:pPr>
        <w:pStyle w:val="Heading3"/>
      </w:pPr>
      <w:r>
        <w:t>FR-OBS-005 - Evaluation Suites</w:t>
      </w:r>
    </w:p>
    <w:p>
      <w:r>
        <w:t>Automated suites shall cover classification, extraction, retrieval, citation, grounding, recommendation, safety, HITL routing and end-to-end scenarios.</w:t>
      </w:r>
    </w:p>
    <w:p>
      <w:r>
        <w:t>Priority: Must</w:t>
      </w:r>
    </w:p>
    <w:p>
      <w:pPr>
        <w:pStyle w:val="Heading3"/>
      </w:pPr>
      <w:r>
        <w:t>FR-OBS-006 - Release Gates</w:t>
      </w:r>
    </w:p>
    <w:p>
      <w:r>
        <w:t>Model, prompt, embedding, retrieval or rule changes shall pass configured regression/security thresholds before promotion.</w:t>
      </w:r>
    </w:p>
    <w:p>
      <w:r>
        <w:t>Priority: Must</w:t>
      </w:r>
    </w:p>
    <w:p>
      <w:pPr>
        <w:pStyle w:val="Heading3"/>
      </w:pPr>
      <w:r>
        <w:t>FR-OBS-007 - Feedback Loop</w:t>
      </w:r>
    </w:p>
    <w:p>
      <w:r>
        <w:t>Reviewer corrections and outcomes shall be captured as evaluation data without automatically retraining or changing production behavior.</w:t>
      </w:r>
    </w:p>
    <w:p>
      <w:r>
        <w:t>Priority: Must</w:t>
      </w:r>
    </w:p>
    <w:p>
      <w:bookmarkStart w:id="168" w:name="sec027"/>
      <w:bookmarkStart w:id="124" w:name="h_124"/>
      <w:pPr>
        <w:pStyle w:val="Heading2"/>
      </w:pPr>
      <w:r>
        <w:t>7.16 API and Integration Requirements</w:t>
      </w:r>
      <w:bookmarkEnd w:id="124"/>
      <w:bookmarkEnd w:id="16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Endpoint / Interface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POST /api/v1/disputes</w:t>
            </w:r>
          </w:p>
        </w:tc>
        <w:tc>
          <w:tcPr>
            <w:tcW w:type="dxa" w:w="5040"/>
          </w:tcPr>
          <w:p>
            <w:r>
              <w:t>Create a case.</w:t>
            </w:r>
          </w:p>
        </w:tc>
      </w:tr>
      <w:tr>
        <w:tc>
          <w:tcPr>
            <w:tcW w:type="dxa" w:w="5040"/>
          </w:tcPr>
          <w:p>
            <w:r>
              <w:t>GET /api/v1/disputes/{id}</w:t>
            </w:r>
          </w:p>
        </w:tc>
        <w:tc>
          <w:tcPr>
            <w:tcW w:type="dxa" w:w="5040"/>
          </w:tcPr>
          <w:p>
            <w:r>
              <w:t>Retrieve case summary/status.</w:t>
            </w:r>
          </w:p>
        </w:tc>
      </w:tr>
      <w:tr>
        <w:tc>
          <w:tcPr>
            <w:tcW w:type="dxa" w:w="5040"/>
          </w:tcPr>
          <w:p>
            <w:r>
              <w:t>POST /api/v1/disputes/{id}/evidence</w:t>
            </w:r>
          </w:p>
        </w:tc>
        <w:tc>
          <w:tcPr>
            <w:tcW w:type="dxa" w:w="5040"/>
          </w:tcPr>
          <w:p>
            <w:r>
              <w:t>Upload/register evidence.</w:t>
            </w:r>
          </w:p>
        </w:tc>
      </w:tr>
      <w:tr>
        <w:tc>
          <w:tcPr>
            <w:tcW w:type="dxa" w:w="5040"/>
          </w:tcPr>
          <w:p>
            <w:r>
              <w:t>POST /api/v1/disputes/{id}/submit</w:t>
            </w:r>
          </w:p>
        </w:tc>
        <w:tc>
          <w:tcPr>
            <w:tcW w:type="dxa" w:w="5040"/>
          </w:tcPr>
          <w:p>
            <w:r>
              <w:t>Start/resume investigation.</w:t>
            </w:r>
          </w:p>
        </w:tc>
      </w:tr>
      <w:tr>
        <w:tc>
          <w:tcPr>
            <w:tcW w:type="dxa" w:w="5040"/>
          </w:tcPr>
          <w:p>
            <w:r>
              <w:t>GET /api/v1/disputes/{id}/timeline</w:t>
            </w:r>
          </w:p>
        </w:tc>
        <w:tc>
          <w:tcPr>
            <w:tcW w:type="dxa" w:w="5040"/>
          </w:tcPr>
          <w:p>
            <w:r>
              <w:t>Retrieve case timeline.</w:t>
            </w:r>
          </w:p>
        </w:tc>
      </w:tr>
      <w:tr>
        <w:tc>
          <w:tcPr>
            <w:tcW w:type="dxa" w:w="5040"/>
          </w:tcPr>
          <w:p>
            <w:r>
              <w:t>GET /api/v1/tasks</w:t>
            </w:r>
          </w:p>
        </w:tc>
        <w:tc>
          <w:tcPr>
            <w:tcW w:type="dxa" w:w="5040"/>
          </w:tcPr>
          <w:p>
            <w:r>
              <w:t>Retrieve reviewer tasks.</w:t>
            </w:r>
          </w:p>
        </w:tc>
      </w:tr>
      <w:tr>
        <w:tc>
          <w:tcPr>
            <w:tcW w:type="dxa" w:w="5040"/>
          </w:tcPr>
          <w:p>
            <w:r>
              <w:t>POST /api/v1/tasks/{id}/decision</w:t>
            </w:r>
          </w:p>
        </w:tc>
        <w:tc>
          <w:tcPr>
            <w:tcW w:type="dxa" w:w="5040"/>
          </w:tcPr>
          <w:p>
            <w:r>
              <w:t>Submit approve/modify/reject/rework.</w:t>
            </w:r>
          </w:p>
        </w:tc>
      </w:tr>
      <w:tr>
        <w:tc>
          <w:tcPr>
            <w:tcW w:type="dxa" w:w="5040"/>
          </w:tcPr>
          <w:p>
            <w:r>
              <w:t>POST /api/v1/knowledge/documents</w:t>
            </w:r>
          </w:p>
        </w:tc>
        <w:tc>
          <w:tcPr>
            <w:tcW w:type="dxa" w:w="5040"/>
          </w:tcPr>
          <w:p>
            <w:r>
              <w:t>Ingest/version approved policy document.</w:t>
            </w:r>
          </w:p>
        </w:tc>
      </w:tr>
      <w:tr>
        <w:tc>
          <w:tcPr>
            <w:tcW w:type="dxa" w:w="5040"/>
          </w:tcPr>
          <w:p>
            <w:r>
              <w:t>POST /api/v1/evaluations/runs</w:t>
            </w:r>
          </w:p>
        </w:tc>
        <w:tc>
          <w:tcPr>
            <w:tcW w:type="dxa" w:w="5040"/>
          </w:tcPr>
          <w:p>
            <w:r>
              <w:t>Run controlled evaluation suite.</w:t>
            </w:r>
          </w:p>
        </w:tc>
      </w:tr>
    </w:tbl>
    <w:p>
      <w:pPr>
        <w:pStyle w:val="ListBullet"/>
      </w:pPr>
      <w:r>
        <w:t>REST contracts shall be OpenAPI documented.</w:t>
      </w:r>
    </w:p>
    <w:p>
      <w:pPr>
        <w:pStyle w:val="ListBullet"/>
      </w:pPr>
      <w:r>
        <w:t>Mutating endpoints shall support idempotency where applicable.</w:t>
      </w:r>
    </w:p>
    <w:p>
      <w:pPr>
        <w:pStyle w:val="ListBullet"/>
      </w:pPr>
      <w:r>
        <w:t>Every request shall carry/generate a correlation ID.</w:t>
      </w:r>
    </w:p>
    <w:p>
      <w:pPr>
        <w:pStyle w:val="ListBullet"/>
      </w:pPr>
      <w:r>
        <w:t>External adapter interfaces shall be versioned and schema validated.</w:t>
      </w:r>
    </w:p>
    <w:p>
      <w:pPr>
        <w:pStyle w:val="ListBullet"/>
      </w:pPr>
      <w:r>
        <w:t>Prototype banking adapters shall be synthetic/read-only.</w:t>
      </w:r>
    </w:p>
    <w:p>
      <w:bookmarkStart w:id="169" w:name="sec028"/>
      <w:pPr>
        <w:pStyle w:val="Heading2"/>
      </w:pPr>
      <w:r>
        <w:t>7.17 Architecture and Flow-Control Requirements</w:t>
      </w:r>
      <w:bookmarkEnd w:id="16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FR-ARC-001 - Orchestrator Boundary</w:t>
      </w:r>
    </w:p>
    <w:p>
      <w:pPr/>
      <w:r>
        <w:t>LangGraph shall orchestrate workflow state, routing, gates, checkpoints, retries and interrupts; it shall not become the authoritative source of banking facts, policy decisions or business-rule outcomes.</w:t>
      </w:r>
    </w:p>
    <w:p>
      <w:pPr/>
      <w:r>
        <w:t>Priority: Must</w:t>
      </w:r>
    </w:p>
    <w:p>
      <w:pPr>
        <w:pStyle w:val="Heading3"/>
      </w:pPr>
      <w:r>
        <w:t>FR-ARC-002 - No Duplicate Retrieval Agents</w:t>
      </w:r>
    </w:p>
    <w:p>
      <w:pPr/>
      <w:r>
        <w:t>Authoritative transaction/context acquisition shall be performed through provider/tool interfaces invoked by the relevant graph node. The platform shall not create redundant autonomous agents whose sole purpose duplicates provider retrieval.</w:t>
      </w:r>
    </w:p>
    <w:p>
      <w:pPr/>
      <w:r>
        <w:t>Priority: Must</w:t>
      </w:r>
    </w:p>
    <w:p>
      <w:pPr>
        <w:pStyle w:val="Heading3"/>
      </w:pPr>
      <w:r>
        <w:t>FR-ARC-003 - Hybrid Evidence Boundary</w:t>
      </w:r>
    </w:p>
    <w:p>
      <w:pPr/>
      <w:r>
        <w:t>Evidence analysis may use AI for extraction, summarization and conflict detection, while evidence completeness and mandatory-evidence status shall be computed by deterministic controlled services.</w:t>
      </w:r>
    </w:p>
    <w:p>
      <w:pPr/>
      <w:r>
        <w:t>Priority: Must</w:t>
      </w:r>
    </w:p>
    <w:p>
      <w:pPr>
        <w:pStyle w:val="Heading3"/>
      </w:pPr>
      <w:r>
        <w:t>FR-ARC-004 - Deterministic Policy Eligibility</w:t>
      </w:r>
    </w:p>
    <w:p>
      <w:pPr/>
      <w:r>
        <w:t>Before semantic retrieval, policy candidates shall be deterministically filtered by effective date, status, product, channel, jurisdiction and configured applicability metadata.</w:t>
      </w:r>
    </w:p>
    <w:p>
      <w:pPr/>
      <w:r>
        <w:t>Priority: Must</w:t>
      </w:r>
    </w:p>
    <w:p>
      <w:pPr>
        <w:pStyle w:val="Heading3"/>
      </w:pPr>
      <w:r>
        <w:t>FR-ARC-005 - Deterministic Rules Authority</w:t>
      </w:r>
    </w:p>
    <w:p>
      <w:pPr/>
      <w:r>
        <w:t>Core eligibility, timeline, mandatory-evidence and configured dispute-decision rules shall be executed by the Rules Engine; AI may explain rule results but shall not override them.</w:t>
      </w:r>
    </w:p>
    <w:p>
      <w:pPr/>
      <w:r>
        <w:t>Priority: Must</w:t>
      </w:r>
    </w:p>
    <w:p>
      <w:pPr>
        <w:pStyle w:val="Heading3"/>
      </w:pPr>
      <w:r>
        <w:t>FR-ARC-006 - Governed Confidence Gate</w:t>
      </w:r>
    </w:p>
    <w:p>
      <w:pPr/>
      <w:r>
        <w:t>Case confidence and escalation shall be derived from measurable configured signals and thresholds. A low-confidence outcome shall interrupt to the appropriate human review path.</w:t>
      </w:r>
    </w:p>
    <w:p>
      <w:pPr/>
      <w:r>
        <w:t>Priority: Must</w:t>
      </w:r>
    </w:p>
    <w:p>
      <w:pPr>
        <w:pStyle w:val="Heading3"/>
      </w:pPr>
      <w:r>
        <w:t>FR-ARC-007 - Model Gateway Enforcement</w:t>
      </w:r>
    </w:p>
    <w:p>
      <w:pPr/>
      <w:r>
        <w:t>Classification, evidence analysis, recommendation and communication capabilities shall access approved models only through the Model Gateway; direct provider SDK calls from business capabilities are prohibited.</w:t>
      </w:r>
    </w:p>
    <w:p>
      <w:pPr/>
      <w:r>
        <w:t>Priority: Must</w:t>
      </w:r>
    </w:p>
    <w:p>
      <w:pPr>
        <w:pStyle w:val="Heading3"/>
      </w:pPr>
      <w:r>
        <w:t>FR-ARC-008 - Human Decision Authority</w:t>
      </w:r>
    </w:p>
    <w:p>
      <w:pPr/>
      <w:r>
        <w:t>The recommendation stage shall not finalize a material financial outcome. An authorized human decision shall be captured before approved communication and closure.</w:t>
      </w:r>
    </w:p>
    <w:p>
      <w:pPr/>
      <w:r>
        <w:t>Priority: Must</w:t>
      </w:r>
    </w:p>
    <w:p>
      <w:pPr>
        <w:pStyle w:val="Heading3"/>
      </w:pPr>
      <w:r>
        <w:t>FR-ARC-009 - Communication Boundary</w:t>
      </w:r>
    </w:p>
    <w:p>
      <w:pPr/>
      <w:r>
        <w:t>Customer communication shall be generated from the approved decision package only and shall not alter the approved business outcome.</w:t>
      </w:r>
    </w:p>
    <w:p>
      <w:pPr/>
      <w:r>
        <w:t>Priority: Must</w:t>
      </w:r>
    </w:p>
    <w:p>
      <w:pPr>
        <w:pStyle w:val="Heading3"/>
      </w:pPr>
      <w:r>
        <w:t>FR-ARC-010 - Deterministic Finalization</w:t>
      </w:r>
    </w:p>
    <w:p>
      <w:pPr/>
      <w:r>
        <w:t>Finalization shall verify required controls, persist final state, delivery status and immutable audit events without LLM decision authority.</w:t>
      </w:r>
    </w:p>
    <w:p>
      <w:pPr/>
      <w:r>
        <w:t>Priority: Must</w:t>
      </w:r>
    </w:p>
    <w:p>
      <w:pPr>
        <w:pStyle w:val="Heading3"/>
      </w:pPr>
      <w:r>
        <w:t>FR-ARC-011 - State Authority Separation</w:t>
      </w:r>
    </w:p>
    <w:p>
      <w:pPr/>
      <w:r>
        <w:t>Business state, graph checkpoints, policy knowledge, transient coordination, evidence files and immutable audit events shall have explicit separate contracts and ownership.</w:t>
      </w:r>
    </w:p>
    <w:p>
      <w:pPr/>
      <w:r>
        <w:t>Priority: Must</w:t>
      </w:r>
    </w:p>
    <w:p>
      <w:pPr>
        <w:pStyle w:val="Heading3"/>
      </w:pPr>
      <w:r>
        <w:t>FR-ARC-012 - End-to-End Correlation</w:t>
      </w:r>
    </w:p>
    <w:p>
      <w:pPr/>
      <w:r>
        <w:t>A case ID, workflow ID and correlation ID shall propagate across API, LangGraph nodes, providers, RAG, rules, model gateway, HITL, notification and audit/telemetry records.</w:t>
      </w:r>
    </w:p>
    <w:p>
      <w:pPr/>
      <w:r>
        <w:t>Priority: Must</w:t>
      </w:r>
    </w:p>
    <w:p>
      <w:bookmarkStart w:id="170" w:name="sec029"/>
      <w:bookmarkStart w:id="125" w:name="h_125"/>
      <w:pPr>
        <w:pStyle w:val="Heading1"/>
      </w:pPr>
      <w:r>
        <w:t>8. Data Requirements</w:t>
      </w:r>
      <w:bookmarkEnd w:id="125"/>
      <w:bookmarkEnd w:id="17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Authoritative purpose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360"/>
          </w:tcPr>
          <w:p>
            <w:r>
              <w:t>PostgreSQL Operational DB</w:t>
            </w:r>
          </w:p>
        </w:tc>
        <w:tc>
          <w:tcPr>
            <w:tcW w:type="dxa" w:w="3360"/>
          </w:tcPr>
          <w:p>
            <w:r>
              <w:t>Business system of record</w:t>
            </w:r>
          </w:p>
        </w:tc>
        <w:tc>
          <w:tcPr>
            <w:tcW w:type="dxa" w:w="3360"/>
          </w:tcPr>
          <w:p>
            <w:r>
              <w:t>Case, evidence metadata, review task, decision, communication status.</w:t>
            </w:r>
          </w:p>
        </w:tc>
      </w:tr>
      <w:tr>
        <w:tc>
          <w:tcPr>
            <w:tcW w:type="dxa" w:w="3360"/>
          </w:tcPr>
          <w:p>
            <w:r>
              <w:t>PostgreSQL Checkpoint Store</w:t>
            </w:r>
          </w:p>
        </w:tc>
        <w:tc>
          <w:tcPr>
            <w:tcW w:type="dxa" w:w="3360"/>
          </w:tcPr>
          <w:p>
            <w:r>
              <w:t>Durable workflow checkpoint state</w:t>
            </w:r>
          </w:p>
        </w:tc>
        <w:tc>
          <w:tcPr>
            <w:tcW w:type="dxa" w:w="3360"/>
          </w:tcPr>
          <w:p>
            <w:r>
              <w:t>Current node, interrupts, node outputs, retry state.</w:t>
            </w:r>
          </w:p>
        </w:tc>
      </w:tr>
      <w:tr>
        <w:tc>
          <w:tcPr>
            <w:tcW w:type="dxa" w:w="3360"/>
          </w:tcPr>
          <w:p>
            <w:r>
              <w:t>pgvector</w:t>
            </w:r>
          </w:p>
        </w:tc>
        <w:tc>
          <w:tcPr>
            <w:tcW w:type="dxa" w:w="3360"/>
          </w:tcPr>
          <w:p>
            <w:r>
              <w:t>Policy embeddings/retrieval</w:t>
            </w:r>
          </w:p>
        </w:tc>
        <w:tc>
          <w:tcPr>
            <w:tcW w:type="dxa" w:w="3360"/>
          </w:tcPr>
          <w:p>
            <w:r>
              <w:t>Versioned policy chunks and embeddings.</w:t>
            </w:r>
          </w:p>
        </w:tc>
      </w:tr>
      <w:tr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Transient performance/coordination</w:t>
            </w:r>
          </w:p>
        </w:tc>
        <w:tc>
          <w:tcPr>
            <w:tcW w:type="dxa" w:w="3360"/>
          </w:tcPr>
          <w:p>
            <w:r>
              <w:t>Cache, queue, lock, rate support; not sole durable case authority.</w:t>
            </w:r>
          </w:p>
        </w:tc>
      </w:tr>
      <w:tr>
        <w:tc>
          <w:tcPr>
            <w:tcW w:type="dxa" w:w="3360"/>
          </w:tcPr>
          <w:p>
            <w:r>
              <w:t>Object Storage/R2</w:t>
            </w:r>
          </w:p>
        </w:tc>
        <w:tc>
          <w:tcPr>
            <w:tcW w:type="dxa" w:w="3360"/>
          </w:tcPr>
          <w:p>
            <w:r>
              <w:t>Evidence/files</w:t>
            </w:r>
          </w:p>
        </w:tc>
        <w:tc>
          <w:tcPr>
            <w:tcW w:type="dxa" w:w="3360"/>
          </w:tcPr>
          <w:p>
            <w:r>
              <w:t>Uploads, generated artifacts, policy source files.</w:t>
            </w:r>
          </w:p>
        </w:tc>
      </w:tr>
      <w:tr>
        <w:tc>
          <w:tcPr>
            <w:tcW w:type="dxa" w:w="3360"/>
          </w:tcPr>
          <w:p>
            <w:r>
              <w:t>Append-only Audit Store</w:t>
            </w:r>
          </w:p>
        </w:tc>
        <w:tc>
          <w:tcPr>
            <w:tcW w:type="dxa" w:w="3360"/>
          </w:tcPr>
          <w:p>
            <w:r>
              <w:t>Immutable business events</w:t>
            </w:r>
          </w:p>
        </w:tc>
        <w:tc>
          <w:tcPr>
            <w:tcW w:type="dxa" w:w="3360"/>
          </w:tcPr>
          <w:p>
            <w:r>
              <w:t>Case and decision audit events.</w:t>
            </w:r>
          </w:p>
        </w:tc>
      </w:tr>
    </w:tbl>
    <w:p>
      <w:r>
        <w:t>Data contracts shall use explicit schemas and avoid placing unrestricted free-form LLM context into the operational system of record.</w:t>
      </w:r>
    </w:p>
    <w:p>
      <w:bookmarkStart w:id="171" w:name="sec030"/>
      <w:bookmarkStart w:id="126" w:name="h_126"/>
      <w:pPr>
        <w:pStyle w:val="Heading1"/>
      </w:pPr>
      <w:r>
        <w:t>9. Non-Functional Requirements</w:t>
      </w:r>
      <w:bookmarkEnd w:id="126"/>
      <w:bookmarkEnd w:id="17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Requirement / Pilot target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Graceful manual fallback when AI/RAG is unavailable; pilot target &gt;=99.5% for core API during evaluation window.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Interactive API p95 target &lt;=2s excluding long-running investigation; graph node/model SLOs measured separately.</w:t>
            </w:r>
          </w:p>
        </w:tc>
      </w:tr>
      <w:tr>
        <w:tc>
          <w:tcPr>
            <w:tcW w:type="dxa" w:w="5040"/>
          </w:tcPr>
          <w:p>
            <w:r>
              <w:t>RAG quality</w:t>
            </w:r>
          </w:p>
        </w:tc>
        <w:tc>
          <w:tcPr>
            <w:tcW w:type="dxa" w:w="5040"/>
          </w:tcPr>
          <w:p>
            <w:r>
              <w:t>Precision@5 target &gt;=90%; citation correctness target &gt;=95% on curated evaluation set.</w:t>
            </w:r>
          </w:p>
        </w:tc>
      </w:tr>
      <w:tr>
        <w:tc>
          <w:tcPr>
            <w:tcW w:type="dxa" w:w="5040"/>
          </w:tcPr>
          <w:p>
            <w:r>
              <w:t>Grounding</w:t>
            </w:r>
          </w:p>
        </w:tc>
        <w:tc>
          <w:tcPr>
            <w:tcW w:type="dxa" w:w="5040"/>
          </w:tcPr>
          <w:p>
            <w:r>
              <w:t>Unsupported policy-claim rate target &lt;3% on approved evaluation corpus.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Target &gt;=95% accuracy on supported dispute evaluation set before pilot.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No critical/high unmitigated security findings at release gate.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100% of material workflow transitions and human decisions produce required audit events.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Checkpoint/resume tested for process restart, HITL pause and retriable tool failure.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Stateless API/workers horizontally scalable; expensive AI/retrieval services independently scalable.</w:t>
            </w:r>
          </w:p>
        </w:tc>
      </w:tr>
      <w:tr>
        <w:tc>
          <w:tcPr>
            <w:tcW w:type="dxa" w:w="5040"/>
          </w:tcPr>
          <w:p>
            <w:r>
              <w:t>Cost</w:t>
            </w:r>
          </w:p>
        </w:tc>
        <w:tc>
          <w:tcPr>
            <w:tcW w:type="dxa" w:w="5040"/>
          </w:tcPr>
          <w:p>
            <w:r>
              <w:t>Token usage, model route and per-case AI cost observable; budgets configurable.</w:t>
            </w:r>
          </w:p>
        </w:tc>
      </w:tr>
    </w:tbl>
    <w:p>
      <w:bookmarkStart w:id="172" w:name="sec031"/>
      <w:bookmarkStart w:id="127" w:name="h_127"/>
      <w:pPr>
        <w:pStyle w:val="Heading1"/>
      </w:pPr>
      <w:r>
        <w:t>10. Roles and Permissions</w:t>
      </w:r>
      <w:bookmarkEnd w:id="127"/>
      <w:bookmarkEnd w:id="17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Primary permissions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Create/view own dispute, upload evidence, view approved status/communication.</w:t>
            </w:r>
          </w:p>
        </w:tc>
      </w:tr>
      <w:tr>
        <w:tc>
          <w:tcPr>
            <w:tcW w:type="dxa" w:w="5040"/>
          </w:tcPr>
          <w:p>
            <w:r>
              <w:t>Operations Analyst</w:t>
            </w:r>
          </w:p>
        </w:tc>
        <w:tc>
          <w:tcPr>
            <w:tcW w:type="dxa" w:w="5040"/>
          </w:tcPr>
          <w:p>
            <w:r>
              <w:t>Investigate assigned cases, view evidence/policy/rules, submit decisions within authority.</w:t>
            </w:r>
          </w:p>
        </w:tc>
      </w:tr>
      <w:tr>
        <w:tc>
          <w:tcPr>
            <w:tcW w:type="dxa" w:w="5040"/>
          </w:tcPr>
          <w:p>
            <w:r>
              <w:t>Investigator/Specialist</w:t>
            </w:r>
          </w:p>
        </w:tc>
        <w:tc>
          <w:tcPr>
            <w:tcW w:type="dxa" w:w="5040"/>
          </w:tcPr>
          <w:p>
            <w:r>
              <w:t>Handle escalated or complex cases and evidence/policy conflicts.</w:t>
            </w:r>
          </w:p>
        </w:tc>
      </w:tr>
      <w:tr>
        <w:tc>
          <w:tcPr>
            <w:tcW w:type="dxa" w:w="5040"/>
          </w:tcPr>
          <w:p>
            <w:r>
              <w:t>Compliance/QA</w:t>
            </w:r>
          </w:p>
        </w:tc>
        <w:tc>
          <w:tcPr>
            <w:tcW w:type="dxa" w:w="5040"/>
          </w:tcPr>
          <w:p>
            <w:r>
              <w:t>Read cases/audit/evaluations, review quality and policy adherence.</w:t>
            </w:r>
          </w:p>
        </w:tc>
      </w:tr>
      <w:tr>
        <w:tc>
          <w:tcPr>
            <w:tcW w:type="dxa" w:w="5040"/>
          </w:tcPr>
          <w:p>
            <w:r>
              <w:t>System Admin</w:t>
            </w:r>
          </w:p>
        </w:tc>
        <w:tc>
          <w:tcPr>
            <w:tcW w:type="dxa" w:w="5040"/>
          </w:tcPr>
          <w:p>
            <w:r>
              <w:t>Manage configuration/operations without unrestricted business-decision authority.</w:t>
            </w:r>
          </w:p>
        </w:tc>
      </w:tr>
      <w:tr>
        <w:tc>
          <w:tcPr>
            <w:tcW w:type="dxa" w:w="5040"/>
          </w:tcPr>
          <w:p>
            <w:r>
              <w:t>Knowledge Manager</w:t>
            </w:r>
          </w:p>
        </w:tc>
        <w:tc>
          <w:tcPr>
            <w:tcW w:type="dxa" w:w="5040"/>
          </w:tcPr>
          <w:p>
            <w:r>
              <w:t>Publish/version/retire approved policy content.</w:t>
            </w:r>
          </w:p>
        </w:tc>
      </w:tr>
      <w:tr>
        <w:tc>
          <w:tcPr>
            <w:tcW w:type="dxa" w:w="5040"/>
          </w:tcPr>
          <w:p>
            <w:r>
              <w:t>Service Identity</w:t>
            </w:r>
          </w:p>
        </w:tc>
        <w:tc>
          <w:tcPr>
            <w:tcW w:type="dxa" w:w="5040"/>
          </w:tcPr>
          <w:p>
            <w:r>
              <w:t>Least-privilege machine access to explicitly allowed APIs/tools.</w:t>
            </w:r>
          </w:p>
        </w:tc>
      </w:tr>
    </w:tbl>
    <w:p>
      <w:bookmarkStart w:id="173" w:name="sec032"/>
      <w:bookmarkStart w:id="128" w:name="h_128"/>
      <w:pPr>
        <w:pStyle w:val="Heading1"/>
      </w:pPr>
      <w:r>
        <w:t>11. Failure and Exception Handling</w:t>
      </w:r>
      <w:bookmarkEnd w:id="128"/>
      <w:bookmarkEnd w:id="17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5040"/>
          </w:tcPr>
          <w:p>
            <w:r>
              <w:t>Classification low confidence</w:t>
            </w:r>
          </w:p>
        </w:tc>
        <w:tc>
          <w:tcPr>
            <w:tcW w:type="dxa" w:w="5040"/>
          </w:tcPr>
          <w:p>
            <w:r>
              <w:t>Manual classification HITL.</w:t>
            </w:r>
          </w:p>
        </w:tc>
      </w:tr>
      <w:tr>
        <w:tc>
          <w:tcPr>
            <w:tcW w:type="dxa" w:w="5040"/>
          </w:tcPr>
          <w:p>
            <w:r>
              <w:t>Missing evidence</w:t>
            </w:r>
          </w:p>
        </w:tc>
        <w:tc>
          <w:tcPr>
            <w:tcW w:type="dxa" w:w="5040"/>
          </w:tcPr>
          <w:p>
            <w:r>
              <w:t>Checkpoint, request evidence, resume.</w:t>
            </w:r>
          </w:p>
        </w:tc>
      </w:tr>
      <w:tr>
        <w:tc>
          <w:tcPr>
            <w:tcW w:type="dxa" w:w="5040"/>
          </w:tcPr>
          <w:p>
            <w:r>
              <w:t>Conflicting authoritative facts</w:t>
            </w:r>
          </w:p>
        </w:tc>
        <w:tc>
          <w:tcPr>
            <w:tcW w:type="dxa" w:w="5040"/>
          </w:tcPr>
          <w:p>
            <w:r>
              <w:t>Escalate; do not let LLM silently choose.</w:t>
            </w:r>
          </w:p>
        </w:tc>
      </w:tr>
      <w:tr>
        <w:tc>
          <w:tcPr>
            <w:tcW w:type="dxa" w:w="5040"/>
          </w:tcPr>
          <w:p>
            <w:r>
              <w:t>Policy ambiguity/low confidence</w:t>
            </w:r>
          </w:p>
        </w:tc>
        <w:tc>
          <w:tcPr>
            <w:tcW w:type="dxa" w:w="5040"/>
          </w:tcPr>
          <w:p>
            <w:r>
              <w:t>Policy review HITL.</w:t>
            </w:r>
          </w:p>
        </w:tc>
      </w:tr>
      <w:tr>
        <w:tc>
          <w:tcPr>
            <w:tcW w:type="dxa" w:w="5040"/>
          </w:tcPr>
          <w:p>
            <w:r>
              <w:t>Rules fail/ineligible</w:t>
            </w:r>
          </w:p>
        </w:tc>
        <w:tc>
          <w:tcPr>
            <w:tcW w:type="dxa" w:w="5040"/>
          </w:tcPr>
          <w:p>
            <w:r>
              <w:t>Record deterministic outcome and route per configured workflow.</w:t>
            </w:r>
          </w:p>
        </w:tc>
      </w:tr>
      <w:tr>
        <w:tc>
          <w:tcPr>
            <w:tcW w:type="dxa" w:w="5040"/>
          </w:tcPr>
          <w:p>
            <w:r>
              <w:t>Risk/confidence below threshold</w:t>
            </w:r>
          </w:p>
        </w:tc>
        <w:tc>
          <w:tcPr>
            <w:tcW w:type="dxa" w:w="5040"/>
          </w:tcPr>
          <w:p>
            <w:r>
              <w:t>Supervisor/manual review.</w:t>
            </w:r>
          </w:p>
        </w:tc>
      </w:tr>
      <w:tr>
        <w:tc>
          <w:tcPr>
            <w:tcW w:type="dxa" w:w="5040"/>
          </w:tcPr>
          <w:p>
            <w:r>
              <w:t>Malformed LLM output</w:t>
            </w:r>
          </w:p>
        </w:tc>
        <w:tc>
          <w:tcPr>
            <w:tcW w:type="dxa" w:w="5040"/>
          </w:tcPr>
          <w:p>
            <w:r>
              <w:t>Schema reject; bounded retry; then rework/manual.</w:t>
            </w:r>
          </w:p>
        </w:tc>
      </w:tr>
      <w:tr>
        <w:tc>
          <w:tcPr>
            <w:tcW w:type="dxa" w:w="5040"/>
          </w:tcPr>
          <w:p>
            <w:r>
              <w:t>LLM outage</w:t>
            </w:r>
          </w:p>
        </w:tc>
        <w:tc>
          <w:tcPr>
            <w:tcW w:type="dxa" w:w="5040"/>
          </w:tcPr>
          <w:p>
            <w:r>
              <w:t>Fallback model if approved; otherwise manual degradation.</w:t>
            </w:r>
          </w:p>
        </w:tc>
      </w:tr>
      <w:tr>
        <w:tc>
          <w:tcPr>
            <w:tcW w:type="dxa" w:w="5040"/>
          </w:tcPr>
          <w:p>
            <w:r>
              <w:t>Banking tool timeout</w:t>
            </w:r>
          </w:p>
        </w:tc>
        <w:tc>
          <w:tcPr>
            <w:tcW w:type="dxa" w:w="5040"/>
          </w:tcPr>
          <w:p>
            <w:r>
              <w:t>Retry/backoff/circuit breaker; pending/manual path.</w:t>
            </w:r>
          </w:p>
        </w:tc>
      </w:tr>
      <w:tr>
        <w:tc>
          <w:tcPr>
            <w:tcW w:type="dxa" w:w="5040"/>
          </w:tcPr>
          <w:p>
            <w:r>
              <w:t>Notification failure</w:t>
            </w:r>
          </w:p>
        </w:tc>
        <w:tc>
          <w:tcPr>
            <w:tcW w:type="dxa" w:w="5040"/>
          </w:tcPr>
          <w:p>
            <w:r>
              <w:t>Persist outcome; retry delivery; do not lose audit trail.</w:t>
            </w:r>
          </w:p>
        </w:tc>
      </w:tr>
      <w:tr>
        <w:tc>
          <w:tcPr>
            <w:tcW w:type="dxa" w:w="5040"/>
          </w:tcPr>
          <w:p>
            <w:r>
              <w:t>Checkpoint restart</w:t>
            </w:r>
          </w:p>
        </w:tc>
        <w:tc>
          <w:tcPr>
            <w:tcW w:type="dxa" w:w="5040"/>
          </w:tcPr>
          <w:p>
            <w:r>
              <w:t>Resume without duplicate side effects.</w:t>
            </w:r>
          </w:p>
        </w:tc>
      </w:tr>
      <w:tr>
        <w:tc>
          <w:tcPr>
            <w:tcW w:type="dxa" w:w="5040"/>
          </w:tcPr>
          <w:p>
            <w:r>
              <w:t>AI kill switch</w:t>
            </w:r>
          </w:p>
        </w:tc>
        <w:tc>
          <w:tcPr>
            <w:tcW w:type="dxa" w:w="5040"/>
          </w:tcPr>
          <w:p>
            <w:r>
              <w:t>Stop new AI execution and route safely to manual processing.</w:t>
            </w:r>
          </w:p>
        </w:tc>
      </w:tr>
    </w:tbl>
    <w:p>
      <w:bookmarkStart w:id="174" w:name="sec033"/>
      <w:bookmarkStart w:id="129" w:name="h_129"/>
      <w:pPr>
        <w:pStyle w:val="Heading1"/>
      </w:pPr>
      <w:r>
        <w:t>12. OpenSpec Capability Model</w:t>
      </w:r>
      <w:bookmarkEnd w:id="129"/>
      <w:bookmarkEnd w:id="17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Capability spec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Key FR coverage</w:t>
            </w:r>
          </w:p>
        </w:tc>
      </w:tr>
      <w:tr>
        <w:tc>
          <w:tcPr>
            <w:tcW w:type="dxa" w:w="5040"/>
          </w:tcPr>
          <w:p>
            <w:r>
              <w:t>case-intake-and-management</w:t>
            </w:r>
          </w:p>
        </w:tc>
        <w:tc>
          <w:tcPr>
            <w:tcW w:type="dxa" w:w="5040"/>
          </w:tcPr>
          <w:p>
            <w:r>
              <w:t>FR-CAS-*</w:t>
            </w:r>
          </w:p>
        </w:tc>
      </w:tr>
      <w:tr>
        <w:tc>
          <w:tcPr>
            <w:tcW w:type="dxa" w:w="5040"/>
          </w:tcPr>
          <w:p>
            <w:r>
              <w:t>classification-and-routing</w:t>
            </w:r>
          </w:p>
        </w:tc>
        <w:tc>
          <w:tcPr>
            <w:tcW w:type="dxa" w:w="5040"/>
          </w:tcPr>
          <w:p>
            <w:r>
              <w:t>FR-CLS-*</w:t>
            </w:r>
          </w:p>
        </w:tc>
      </w:tr>
      <w:tr>
        <w:tc>
          <w:tcPr>
            <w:tcW w:type="dxa" w:w="5040"/>
          </w:tcPr>
          <w:p>
            <w:r>
              <w:t>authoritative-context</w:t>
            </w:r>
          </w:p>
        </w:tc>
        <w:tc>
          <w:tcPr>
            <w:tcW w:type="dxa" w:w="5040"/>
          </w:tcPr>
          <w:p>
            <w:r>
              <w:t>FR-CTX-*</w:t>
            </w:r>
          </w:p>
        </w:tc>
      </w:tr>
      <w:tr>
        <w:tc>
          <w:tcPr>
            <w:tcW w:type="dxa" w:w="5040"/>
          </w:tcPr>
          <w:p>
            <w:r>
              <w:t>evidence-management</w:t>
            </w:r>
          </w:p>
        </w:tc>
        <w:tc>
          <w:tcPr>
            <w:tcW w:type="dxa" w:w="5040"/>
          </w:tcPr>
          <w:p>
            <w:r>
              <w:t>FR-EVD-*</w:t>
            </w:r>
          </w:p>
        </w:tc>
      </w:tr>
      <w:tr>
        <w:tc>
          <w:tcPr>
            <w:tcW w:type="dxa" w:w="5040"/>
          </w:tcPr>
          <w:p>
            <w:r>
              <w:t>policy-rag</w:t>
            </w:r>
          </w:p>
        </w:tc>
        <w:tc>
          <w:tcPr>
            <w:tcW w:type="dxa" w:w="5040"/>
          </w:tcPr>
          <w:p>
            <w:r>
              <w:t>FR-POL-*</w:t>
            </w:r>
          </w:p>
        </w:tc>
      </w:tr>
      <w:tr>
        <w:tc>
          <w:tcPr>
            <w:tcW w:type="dxa" w:w="5040"/>
          </w:tcPr>
          <w:p>
            <w:r>
              <w:t>deterministic-rules</w:t>
            </w:r>
          </w:p>
        </w:tc>
        <w:tc>
          <w:tcPr>
            <w:tcW w:type="dxa" w:w="5040"/>
          </w:tcPr>
          <w:p>
            <w:r>
              <w:t>FR-RUL-*</w:t>
            </w:r>
          </w:p>
        </w:tc>
      </w:tr>
      <w:tr>
        <w:tc>
          <w:tcPr>
            <w:tcW w:type="dxa" w:w="5040"/>
          </w:tcPr>
          <w:p>
            <w:r>
              <w:t>risk-confidence</w:t>
            </w:r>
          </w:p>
        </w:tc>
        <w:tc>
          <w:tcPr>
            <w:tcW w:type="dxa" w:w="5040"/>
          </w:tcPr>
          <w:p>
            <w:r>
              <w:t>FR-CNF-*</w:t>
            </w:r>
          </w:p>
        </w:tc>
      </w:tr>
      <w:tr>
        <w:tc>
          <w:tcPr>
            <w:tcW w:type="dxa" w:w="5040"/>
          </w:tcPr>
          <w:p>
            <w:r>
              <w:t>recommendation</w:t>
            </w:r>
          </w:p>
        </w:tc>
        <w:tc>
          <w:tcPr>
            <w:tcW w:type="dxa" w:w="5040"/>
          </w:tcPr>
          <w:p>
            <w:r>
              <w:t>FR-REC-*</w:t>
            </w:r>
          </w:p>
        </w:tc>
      </w:tr>
      <w:tr>
        <w:tc>
          <w:tcPr>
            <w:tcW w:type="dxa" w:w="5040"/>
          </w:tcPr>
          <w:p>
            <w:r>
              <w:t>human-in-the-loop</w:t>
            </w:r>
          </w:p>
        </w:tc>
        <w:tc>
          <w:tcPr>
            <w:tcW w:type="dxa" w:w="5040"/>
          </w:tcPr>
          <w:p>
            <w:r>
              <w:t>FR-HITL-*</w:t>
            </w:r>
          </w:p>
        </w:tc>
      </w:tr>
      <w:tr>
        <w:tc>
          <w:tcPr>
            <w:tcW w:type="dxa" w:w="5040"/>
          </w:tcPr>
          <w:p>
            <w:r>
              <w:t>communication-and-closure</w:t>
            </w:r>
          </w:p>
        </w:tc>
        <w:tc>
          <w:tcPr>
            <w:tcW w:type="dxa" w:w="5040"/>
          </w:tcPr>
          <w:p>
            <w:r>
              <w:t>FR-COM-*</w:t>
            </w:r>
          </w:p>
        </w:tc>
      </w:tr>
      <w:tr>
        <w:tc>
          <w:tcPr>
            <w:tcW w:type="dxa" w:w="5040"/>
          </w:tcPr>
          <w:p>
            <w:r>
              <w:t>audit-governance</w:t>
            </w:r>
          </w:p>
        </w:tc>
        <w:tc>
          <w:tcPr>
            <w:tcW w:type="dxa" w:w="5040"/>
          </w:tcPr>
          <w:p>
            <w:r>
              <w:t>FR-AUD-*</w:t>
            </w:r>
          </w:p>
        </w:tc>
      </w:tr>
      <w:tr>
        <w:tc>
          <w:tcPr>
            <w:tcW w:type="dxa" w:w="5040"/>
          </w:tcPr>
          <w:p>
            <w:r>
              <w:t>ai-platform-model-gateway</w:t>
            </w:r>
          </w:p>
        </w:tc>
        <w:tc>
          <w:tcPr>
            <w:tcW w:type="dxa" w:w="5040"/>
          </w:tcPr>
          <w:p>
            <w:r>
              <w:t>FR-AIP-*</w:t>
            </w:r>
          </w:p>
        </w:tc>
      </w:tr>
      <w:tr>
        <w:tc>
          <w:tcPr>
            <w:tcW w:type="dxa" w:w="5040"/>
          </w:tcPr>
          <w:p>
            <w:r>
              <w:t>workflow-resilience</w:t>
            </w:r>
          </w:p>
        </w:tc>
        <w:tc>
          <w:tcPr>
            <w:tcW w:type="dxa" w:w="5040"/>
          </w:tcPr>
          <w:p>
            <w:r>
              <w:t>FR-WFL-*</w:t>
            </w:r>
          </w:p>
        </w:tc>
      </w:tr>
      <w:tr>
        <w:tc>
          <w:tcPr>
            <w:tcW w:type="dxa" w:w="5040"/>
          </w:tcPr>
          <w:p>
            <w:r>
              <w:t>security-privacy</w:t>
            </w:r>
          </w:p>
        </w:tc>
        <w:tc>
          <w:tcPr>
            <w:tcW w:type="dxa" w:w="5040"/>
          </w:tcPr>
          <w:p>
            <w:r>
              <w:t>FR-SEC-*</w:t>
            </w:r>
          </w:p>
        </w:tc>
      </w:tr>
      <w:tr>
        <w:tc>
          <w:tcPr>
            <w:tcW w:type="dxa" w:w="5040"/>
          </w:tcPr>
          <w:p>
            <w:r>
              <w:t>observability-evaluation</w:t>
            </w:r>
          </w:p>
        </w:tc>
        <w:tc>
          <w:tcPr>
            <w:tcW w:type="dxa" w:w="5040"/>
          </w:tcPr>
          <w:p>
            <w:r>
              <w:t>FR-OBS-*</w:t>
            </w:r>
          </w:p>
        </w:tc>
      </w:tr>
      <w:tr>
        <w:tc>
          <w:tcPr>
            <w:tcW w:type="dxa" w:w="5040"/>
          </w:tcPr>
          <w:p>
            <w:r>
              <w:t>api-integrations</w:t>
            </w:r>
          </w:p>
        </w:tc>
        <w:tc>
          <w:tcPr>
            <w:tcW w:type="dxa" w:w="5040"/>
          </w:tcPr>
          <w:p>
            <w:r>
              <w:t>FR/API integration requirements</w:t>
            </w:r>
          </w:p>
        </w:tc>
      </w:tr>
    </w:tbl>
    <w:p>
      <w:pPr/>
      <w:r>
        <w:t>OpenSpec decomposition rule: capability specs define stable behavior; each implementation increment shall be a small change proposal that updates only affected capabilities. Architecture-flow requirements FR-ARC-* are cross-cutting constraints and shall be referenced by every change that modifies orchestration, tool boundaries, deterministic services, model access, HITL, state or audit.</w:t>
      </w:r>
    </w:p>
    <w:p>
      <w:bookmarkStart w:id="175" w:name="sec034"/>
      <w:bookmarkStart w:id="130" w:name="h_130"/>
      <w:pPr>
        <w:pStyle w:val="Heading1"/>
      </w:pPr>
      <w:r>
        <w:t>13. Recommended OpenSpec Change Plan</w:t>
      </w:r>
      <w:bookmarkEnd w:id="130"/>
      <w:bookmarkEnd w:id="17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Exit gate</w:t>
            </w:r>
          </w:p>
        </w:tc>
      </w:tr>
      <w:tr>
        <w:tc>
          <w:tcPr>
            <w:tcW w:type="dxa" w:w="2520"/>
          </w:tcPr>
          <w:p>
            <w:r>
              <w:t>001-platform-foundation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Repo, FastAPI, React shell, PostgreSQL, synthetic data/providers, case/evidence/audit contracts, Docker Compose, baseline CI.</w:t>
            </w:r>
          </w:p>
        </w:tc>
        <w:tc>
          <w:tcPr>
            <w:tcW w:type="dxa" w:w="2520"/>
          </w:tcPr>
          <w:p>
            <w:r>
              <w:t>Case can be created, persisted, retrieved and audited without LangGraph or LLM.</w:t>
            </w:r>
          </w:p>
        </w:tc>
      </w:tr>
      <w:tr>
        <w:tc>
          <w:tcPr>
            <w:tcW w:type="dxa" w:w="2520"/>
          </w:tcPr>
          <w:p>
            <w:r>
              <w:t>002-policy-rag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Approved policy ingestion, metadata, pgvector, deterministic applicability filters, hybrid retrieval, reranking, citations, RAG evaluation.</w:t>
            </w:r>
          </w:p>
        </w:tc>
        <w:tc>
          <w:tcPr>
            <w:tcW w:type="dxa" w:w="2520"/>
          </w:tcPr>
          <w:p>
            <w:r>
              <w:t>Baseline policy retrieval and citation quality gates pass.</w:t>
            </w:r>
          </w:p>
        </w:tc>
      </w:tr>
      <w:tr>
        <w:tc>
          <w:tcPr>
            <w:tcW w:type="dxa" w:w="2520"/>
          </w:tcPr>
          <w:p>
            <w:r>
              <w:t>003-langgraph-orchestration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Typed state, 11-stage LangGraph, checkpoints, gates, retry/error taxonomy, interrupt/resume, correlation IDs.</w:t>
            </w:r>
          </w:p>
        </w:tc>
        <w:tc>
          <w:tcPr>
            <w:tcW w:type="dxa" w:w="2520"/>
          </w:tcPr>
          <w:p>
            <w:r>
              <w:t>Duplicate-card happy path traverses graph with durable state and controlled gates.</w:t>
            </w:r>
          </w:p>
        </w:tc>
      </w:tr>
      <w:tr>
        <w:tc>
          <w:tcPr>
            <w:tcW w:type="dxa" w:w="2520"/>
          </w:tcPr>
          <w:p>
            <w:r>
              <w:t>004-bounded-ai-and-tools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Model Gateway; classification, evidence analysis, recommendation; read-only authoritative providers; structured outputs.</w:t>
            </w:r>
          </w:p>
        </w:tc>
        <w:tc>
          <w:tcPr>
            <w:tcW w:type="dxa" w:w="2520"/>
          </w:tcPr>
          <w:p>
            <w:r>
              <w:t>AI outputs are schema-valid; tool policies and source lineage pass tests.</w:t>
            </w:r>
          </w:p>
        </w:tc>
      </w:tr>
      <w:tr>
        <w:tc>
          <w:tcPr>
            <w:tcW w:type="dxa" w:w="2520"/>
          </w:tcPr>
          <w:p>
            <w:r>
              <w:t>005-deterministic-controls-hitl</w:t>
            </w:r>
          </w:p>
        </w:tc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Evidence completeness service, Rules Engine/registry, governed confidence, review tasks, approve/modify/reject/rework, resume safety.</w:t>
            </w:r>
          </w:p>
        </w:tc>
        <w:tc>
          <w:tcPr>
            <w:tcW w:type="dxa" w:w="2520"/>
          </w:tcPr>
          <w:p>
            <w:r>
              <w:t>Duplicate-card vertical slice reaches governed human decision end to end.</w:t>
            </w:r>
          </w:p>
        </w:tc>
      </w:tr>
      <w:tr>
        <w:tc>
          <w:tcPr>
            <w:tcW w:type="dxa" w:w="2520"/>
          </w:tcPr>
          <w:p>
            <w:r>
              <w:t>006-security-audit-communication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OIDC/RBAC abstraction, PII controls, prompt-injection defense, immutable audit reconstruction, communication service, kill switch.</w:t>
            </w:r>
          </w:p>
        </w:tc>
        <w:tc>
          <w:tcPr>
            <w:tcW w:type="dxa" w:w="2520"/>
          </w:tcPr>
          <w:p>
            <w:r>
              <w:t>No material outcome bypasses human approval; audit reconstruction and security gates pass.</w:t>
            </w:r>
          </w:p>
        </w:tc>
      </w:tr>
      <w:tr>
        <w:tc>
          <w:tcPr>
            <w:tcW w:type="dxa" w:w="2520"/>
          </w:tcPr>
          <w:p>
            <w:r>
              <w:t>007-observability-evaluation-business-expansion</w:t>
            </w:r>
          </w:p>
        </w:tc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OpenTelemetry, LangSmith/LangWatch, AI/RAG/security regression; add Failed UPI and ATM-no-cash configurations/rules/evidence.</w:t>
            </w:r>
          </w:p>
        </w:tc>
        <w:tc>
          <w:tcPr>
            <w:tcW w:type="dxa" w:w="2520"/>
          </w:tcPr>
          <w:p>
            <w:r>
              <w:t>All three dispute types pass E2E and quality gates in local/integration environment.</w:t>
            </w:r>
          </w:p>
        </w:tc>
      </w:tr>
      <w:tr>
        <w:tc>
          <w:tcPr>
            <w:tcW w:type="dxa" w:w="2520"/>
          </w:tcPr>
          <w:p>
            <w:r>
              <w:t>008-deployment-hardening-pilot</w:t>
            </w:r>
          </w:p>
        </w:tc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Cloudflare edge, container backend, CI/CD deployment, smoke tests, resilience/performance tests, runbooks, backup/restore, pilot readiness.</w:t>
            </w:r>
          </w:p>
        </w:tc>
        <w:tc>
          <w:tcPr>
            <w:tcW w:type="dxa" w:w="2520"/>
          </w:tcPr>
          <w:p>
            <w:r>
              <w:t>End-to-end pilot demo passes release-readiness checklist with known residual risks documented.</w:t>
            </w:r>
          </w:p>
        </w:tc>
      </w:tr>
    </w:tbl>
    <w:p>
      <w:bookmarkStart w:id="176" w:name="sec035"/>
      <w:pPr>
        <w:pStyle w:val="Heading2"/>
      </w:pPr>
      <w:r>
        <w:t>13.1 OpenSpec Implementation Blueprint</w:t>
      </w:r>
      <w:bookmarkEnd w:id="17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Phase 1 - Foundation: establish project.md, capability specs, architecture principles, schemas, FastAPI skeleton, PostgreSQL, synthetic providers, audit contract and CI. No LLM dependency is required for the first exit gate.</w:t>
      </w:r>
    </w:p>
    <w:p>
      <w:pPr>
        <w:pStyle w:val="ListBullet"/>
      </w:pPr>
      <w:r>
        <w:t>Phase 2 - Controlled Knowledge: implement approved policy ingestion, metadata, pgvector retrieval, deterministic applicability filters, reranking, citations and RAG evaluation.</w:t>
      </w:r>
    </w:p>
    <w:p>
      <w:pPr>
        <w:pStyle w:val="ListBullet"/>
      </w:pPr>
      <w:r>
        <w:t>Phase 3 - Stateful Workflow: implement typed LangGraph state and the 11-stage graph with checkpoints, gate contracts, retry/error taxonomy and interrupt/resume.</w:t>
      </w:r>
    </w:p>
    <w:p>
      <w:pPr>
        <w:pStyle w:val="ListBullet"/>
      </w:pPr>
      <w:r>
        <w:t>Phase 4 - Bounded AI and Tools: implement Model Gateway plus classification, evidence analysis, recommendation and communication capabilities; implement read-only authoritative providers.</w:t>
      </w:r>
    </w:p>
    <w:p>
      <w:pPr>
        <w:pStyle w:val="ListBullet"/>
      </w:pPr>
      <w:r>
        <w:t>Phase 5 - Deterministic Decisioning and HITL: implement evidence completeness, rules, governed confidence, reviewer task model, segregation of duties and resume behavior.</w:t>
      </w:r>
    </w:p>
    <w:p>
      <w:pPr>
        <w:pStyle w:val="ListBullet"/>
      </w:pPr>
      <w:r>
        <w:t>Phase 6 - Security, Audit and Communication: complete RBAC, PII minimization, prompt-injection controls, immutable audit reconstruction and approved communication delivery.</w:t>
      </w:r>
    </w:p>
    <w:p>
      <w:pPr>
        <w:pStyle w:val="ListBullet"/>
      </w:pPr>
      <w:r>
        <w:t>Phase 7 - Observability, Evaluation and Business Expansion: wire OpenTelemetry, LangSmith/LangWatch, regression datasets, dashboards, alerts and AI/security release gates; then add Failed UPI and ATM debit-without-cash using additional evidence, policy and deterministic-rule configurations after the duplicate-card vertical slice is stable.</w:t>
      </w:r>
    </w:p>
    <w:p>
      <w:pPr>
        <w:pStyle w:val="ListBullet"/>
      </w:pPr>
      <w:r>
        <w:t>Phase 8 - Deployment, Hardening and Pilot Readiness: deploy the Cloudflare edge plus container backend, execute smoke/resilience/performance/security tests, validate backup/restore and runbooks, and complete the production-style pilot readiness review.</w:t>
      </w:r>
    </w:p>
    <w:p>
      <w:pPr>
        <w:pStyle w:val="ListBullet"/>
      </w:pPr>
      <w:r>
        <w:t>Eight-week scope rule: no new platform features are introduced after Week 7. Week 8 is reserved for deployment, hardening, defects, operational evidence and the final end-to-end demonstration. Any unfinished non-MVP enhancement moves to the post-MVP backlog.</w:t>
      </w:r>
    </w:p>
    <w:p>
      <w:bookmarkStart w:id="177" w:name="sec036"/>
      <w:bookmarkStart w:id="131" w:name="h_131"/>
      <w:pPr>
        <w:pStyle w:val="Heading1"/>
      </w:pPr>
      <w:r>
        <w:t>14. GitHub Actions Quality Gates</w:t>
      </w:r>
      <w:bookmarkEnd w:id="131"/>
      <w:bookmarkEnd w:id="17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Minimum checks</w:t>
            </w:r>
          </w:p>
        </w:tc>
      </w:tr>
      <w:tr>
        <w:tc>
          <w:tcPr>
            <w:tcW w:type="dxa" w:w="3360"/>
          </w:tcPr>
          <w:p>
            <w:r>
              <w:t>pr-validation.yml</w:t>
            </w:r>
          </w:p>
        </w:tc>
        <w:tc>
          <w:tcPr>
            <w:tcW w:type="dxa" w:w="3360"/>
          </w:tcPr>
          <w:p>
            <w:r>
              <w:t>Pull request</w:t>
            </w:r>
          </w:p>
        </w:tc>
        <w:tc>
          <w:tcPr>
            <w:tcW w:type="dxa" w:w="3360"/>
          </w:tcPr>
          <w:p>
            <w:r>
              <w:t>Formatting, lint, type check, unit tests, OpenAPI/schema validation.</w:t>
            </w:r>
          </w:p>
        </w:tc>
      </w:tr>
      <w:tr>
        <w:tc>
          <w:tcPr>
            <w:tcW w:type="dxa" w:w="3360"/>
          </w:tcPr>
          <w:p>
            <w:r>
              <w:t>backend-ci.yml</w:t>
            </w:r>
          </w:p>
        </w:tc>
        <w:tc>
          <w:tcPr>
            <w:tcW w:type="dxa" w:w="3360"/>
          </w:tcPr>
          <w:p>
            <w:r>
              <w:t>PR/push</w:t>
            </w:r>
          </w:p>
        </w:tc>
        <w:tc>
          <w:tcPr>
            <w:tcW w:type="dxa" w:w="3360"/>
          </w:tcPr>
          <w:p>
            <w:r>
              <w:t>pytest, coverage, migrations, integration tests.</w:t>
            </w:r>
          </w:p>
        </w:tc>
      </w:tr>
      <w:tr>
        <w:tc>
          <w:tcPr>
            <w:tcW w:type="dxa" w:w="3360"/>
          </w:tcPr>
          <w:p>
            <w:r>
              <w:t>frontend-ci.yml</w:t>
            </w:r>
          </w:p>
        </w:tc>
        <w:tc>
          <w:tcPr>
            <w:tcW w:type="dxa" w:w="3360"/>
          </w:tcPr>
          <w:p>
            <w:r>
              <w:t>PR/push</w:t>
            </w:r>
          </w:p>
        </w:tc>
        <w:tc>
          <w:tcPr>
            <w:tcW w:type="dxa" w:w="3360"/>
          </w:tcPr>
          <w:p>
            <w:r>
              <w:t>eslint, typecheck, unit tests, build.</w:t>
            </w:r>
          </w:p>
        </w:tc>
      </w:tr>
      <w:tr>
        <w:tc>
          <w:tcPr>
            <w:tcW w:type="dxa" w:w="3360"/>
          </w:tcPr>
          <w:p>
            <w:r>
              <w:t>graph-tests.yml</w:t>
            </w:r>
          </w:p>
        </w:tc>
        <w:tc>
          <w:tcPr>
            <w:tcW w:type="dxa" w:w="3360"/>
          </w:tcPr>
          <w:p>
            <w:r>
              <w:t>PR/push</w:t>
            </w:r>
          </w:p>
        </w:tc>
        <w:tc>
          <w:tcPr>
            <w:tcW w:type="dxa" w:w="3360"/>
          </w:tcPr>
          <w:p>
            <w:r>
              <w:t>Routing, gates, checkpoint/resume, idempotency tests.</w:t>
            </w:r>
          </w:p>
        </w:tc>
      </w:tr>
      <w:tr>
        <w:tc>
          <w:tcPr>
            <w:tcW w:type="dxa" w:w="3360"/>
          </w:tcPr>
          <w:p>
            <w:r>
              <w:t>rag-evaluation.yml</w:t>
            </w:r>
          </w:p>
        </w:tc>
        <w:tc>
          <w:tcPr>
            <w:tcW w:type="dxa" w:w="3360"/>
          </w:tcPr>
          <w:p>
            <w:r>
              <w:t>PR/manual/nightly</w:t>
            </w:r>
          </w:p>
        </w:tc>
        <w:tc>
          <w:tcPr>
            <w:tcW w:type="dxa" w:w="3360"/>
          </w:tcPr>
          <w:p>
            <w:r>
              <w:t>Retrieval/citation regression; expensive model eval selectively.</w:t>
            </w:r>
          </w:p>
        </w:tc>
      </w:tr>
      <w:tr>
        <w:tc>
          <w:tcPr>
            <w:tcW w:type="dxa" w:w="3360"/>
          </w:tcPr>
          <w:p>
            <w:r>
              <w:t>ai-evaluation.yml</w:t>
            </w:r>
          </w:p>
        </w:tc>
        <w:tc>
          <w:tcPr>
            <w:tcW w:type="dxa" w:w="3360"/>
          </w:tcPr>
          <w:p>
            <w:r>
              <w:t>Manual/release</w:t>
            </w:r>
          </w:p>
        </w:tc>
        <w:tc>
          <w:tcPr>
            <w:tcW w:type="dxa" w:w="3360"/>
          </w:tcPr>
          <w:p>
            <w:r>
              <w:t>Classification, grounding, recommendation, safety, prompt/model regression.</w:t>
            </w:r>
          </w:p>
        </w:tc>
      </w:tr>
      <w:tr>
        <w:tc>
          <w:tcPr>
            <w:tcW w:type="dxa" w:w="3360"/>
          </w:tcPr>
          <w:p>
            <w:r>
              <w:t>security-scan.yml</w:t>
            </w:r>
          </w:p>
        </w:tc>
        <w:tc>
          <w:tcPr>
            <w:tcW w:type="dxa" w:w="3360"/>
          </w:tcPr>
          <w:p>
            <w:r>
              <w:t>PR/nightly/release</w:t>
            </w:r>
          </w:p>
        </w:tc>
        <w:tc>
          <w:tcPr>
            <w:tcW w:type="dxa" w:w="3360"/>
          </w:tcPr>
          <w:p>
            <w:r>
              <w:t>Secret scan, dependency/SAST/container scan, security tests.</w:t>
            </w:r>
          </w:p>
        </w:tc>
      </w:tr>
      <w:tr>
        <w:tc>
          <w:tcPr>
            <w:tcW w:type="dxa" w:w="3360"/>
          </w:tcPr>
          <w:p>
            <w:r>
              <w:t>deploy.yml</w:t>
            </w:r>
          </w:p>
        </w:tc>
        <w:tc>
          <w:tcPr>
            <w:tcW w:type="dxa" w:w="3360"/>
          </w:tcPr>
          <w:p>
            <w:r>
              <w:t>Protected branch/release</w:t>
            </w:r>
          </w:p>
        </w:tc>
        <w:tc>
          <w:tcPr>
            <w:tcW w:type="dxa" w:w="3360"/>
          </w:tcPr>
          <w:p>
            <w:r>
              <w:t>Build image, scan, deploy integration, smoke test, manual approval, pilot deploy.</w:t>
            </w:r>
          </w:p>
        </w:tc>
      </w:tr>
    </w:tbl>
    <w:p>
      <w:r>
        <w:t>Branch protection should require relevant CI, security and regression checks. Expensive AI evaluations should not run blindly on every commit; use lightweight PR tests plus full release/manual/nightly evaluation.</w:t>
      </w:r>
    </w:p>
    <w:p>
      <w:bookmarkStart w:id="178" w:name="sec037"/>
      <w:bookmarkStart w:id="132" w:name="h_132"/>
      <w:pPr>
        <w:pStyle w:val="Heading1"/>
      </w:pPr>
      <w:r>
        <w:t>15. Test and Evaluation Strategy</w:t>
      </w:r>
      <w:bookmarkEnd w:id="132"/>
      <w:bookmarkEnd w:id="17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Rules, confidence calculation, Pydantic contracts, metadata filters, tool adapters.</w:t>
            </w:r>
          </w:p>
        </w:tc>
      </w:tr>
      <w:tr>
        <w:tc>
          <w:tcPr>
            <w:tcW w:type="dxa" w:w="5040"/>
          </w:tcPr>
          <w:p>
            <w:r>
              <w:t>Contract</w:t>
            </w:r>
          </w:p>
        </w:tc>
        <w:tc>
          <w:tcPr>
            <w:tcW w:type="dxa" w:w="5040"/>
          </w:tcPr>
          <w:p>
            <w:r>
              <w:t>OpenAPI, banking provider schemas, model gateway schemas, audit-event schemas.</w:t>
            </w:r>
          </w:p>
        </w:tc>
      </w:tr>
      <w:tr>
        <w:tc>
          <w:tcPr>
            <w:tcW w:type="dxa" w:w="5040"/>
          </w:tcPr>
          <w:p>
            <w:r>
              <w:t>Graph</w:t>
            </w:r>
          </w:p>
        </w:tc>
        <w:tc>
          <w:tcPr>
            <w:tcW w:type="dxa" w:w="5040"/>
          </w:tcPr>
          <w:p>
            <w:r>
              <w:t>Routing, conditional gates, interrupt/resume, retries, idempotency.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Precision@k, MRR, citation correctness, effective-date filtering, stale-policy exclusion.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Classification accuracy, structured-output validity, grounded recommendation, communication safety.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Prompt injection, unauthorized tool request, PII leakage, role violations, secret handling.</w:t>
            </w:r>
          </w:p>
        </w:tc>
      </w:tr>
      <w:tr>
        <w:tc>
          <w:tcPr>
            <w:tcW w:type="dxa" w:w="5040"/>
          </w:tcPr>
          <w:p>
            <w:r>
              <w:t>E2E</w:t>
            </w:r>
          </w:p>
        </w:tc>
        <w:tc>
          <w:tcPr>
            <w:tcW w:type="dxa" w:w="5040"/>
          </w:tcPr>
          <w:p>
            <w:r>
              <w:t>Happy paths and exception paths for all three dispute types.</w:t>
            </w:r>
          </w:p>
        </w:tc>
      </w:tr>
      <w:tr>
        <w:tc>
          <w:tcPr>
            <w:tcW w:type="dxa" w:w="5040"/>
          </w:tcPr>
          <w:p>
            <w:r>
              <w:t>Resilience</w:t>
            </w:r>
          </w:p>
        </w:tc>
        <w:tc>
          <w:tcPr>
            <w:tcW w:type="dxa" w:w="5040"/>
          </w:tcPr>
          <w:p>
            <w:r>
              <w:t>LLM outage, RAG outage, tool timeout, DB restart, notification failure, graph restart.</w:t>
            </w:r>
          </w:p>
        </w:tc>
      </w:tr>
      <w:tr>
        <w:tc>
          <w:tcPr>
            <w:tcW w:type="dxa" w:w="5040"/>
          </w:tcPr>
          <w:p>
            <w:r>
              <w:t>Human factors</w:t>
            </w:r>
          </w:p>
        </w:tc>
        <w:tc>
          <w:tcPr>
            <w:tcW w:type="dxa" w:w="5040"/>
          </w:tcPr>
          <w:p>
            <w:r>
              <w:t>Reviewer correction, rework, modify/reject, segregation-of-duties scenarios.</w:t>
            </w:r>
          </w:p>
        </w:tc>
      </w:tr>
    </w:tbl>
    <w:p>
      <w:r>
        <w:t>Recommended initial evaluation corpus: at least 30 happy paths, 15 missing-evidence cases, 10 low-confidence cases, 10 tool failures, 10 malformed inputs, 10 prompt-injection cases and 10 policy-version/effective-date cases. Expand during pilot.</w:t>
      </w:r>
    </w:p>
    <w:p>
      <w:bookmarkStart w:id="179" w:name="sec038"/>
      <w:bookmarkStart w:id="133" w:name="h_133"/>
      <w:pPr>
        <w:pStyle w:val="Heading1"/>
      </w:pPr>
      <w:r>
        <w:t>16. Deployment Architecture Requirements</w:t>
      </w:r>
      <w:bookmarkEnd w:id="133"/>
      <w:bookmarkEnd w:id="17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Cloudflare provides DNS, WAF, rate limiting/DDoS protection, Zero Trust access and optional Pages/R2/Workers edge functions.</w:t>
      </w:r>
    </w:p>
    <w:p>
      <w:pPr>
        <w:pStyle w:val="ListBullet"/>
      </w:pPr>
      <w:r>
        <w:t>Python/FastAPI/LangGraph executes in a container-capable origin/backend environment rather than being forced into an incompatible edge runtime.</w:t>
      </w:r>
    </w:p>
    <w:p>
      <w:pPr>
        <w:pStyle w:val="ListBullet"/>
      </w:pPr>
      <w:r>
        <w:t>Backend services use private/secured connectivity to managed PostgreSQL/pgvector, Redis and object storage where available.</w:t>
      </w:r>
    </w:p>
    <w:p>
      <w:pPr>
        <w:pStyle w:val="ListBullet"/>
      </w:pPr>
      <w:r>
        <w:t>Environment-specific secrets and configuration are injected at runtime.</w:t>
      </w:r>
    </w:p>
    <w:p>
      <w:pPr>
        <w:pStyle w:val="ListBullet"/>
      </w:pPr>
      <w:r>
        <w:t>Deployments are immutable/versioned and support rollback.</w:t>
      </w:r>
    </w:p>
    <w:p>
      <w:pPr>
        <w:pStyle w:val="ListBullet"/>
      </w:pPr>
      <w:r>
        <w:t>Pilot deployment requires smoke tests, health checks, observability, alerting and manual promotion approval.</w:t>
      </w:r>
    </w:p>
    <w:p>
      <w:bookmarkStart w:id="180" w:name="sec039"/>
      <w:bookmarkStart w:id="134" w:name="h_134"/>
      <w:pPr>
        <w:pStyle w:val="Heading1"/>
      </w:pPr>
      <w:r>
        <w:t>17. Production Readiness Gates</w:t>
      </w:r>
      <w:bookmarkEnd w:id="134"/>
      <w:bookmarkEnd w:id="18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Approved architecture principles, data flows, trust boundaries and ADRs.</w:t>
            </w:r>
          </w:p>
        </w:tc>
      </w:tr>
      <w:tr>
        <w:tc>
          <w:tcPr>
            <w:tcW w:type="dxa" w:w="5040"/>
          </w:tcPr>
          <w:p>
            <w:r>
              <w:t>Functional</w:t>
            </w:r>
          </w:p>
        </w:tc>
        <w:tc>
          <w:tcPr>
            <w:tcW w:type="dxa" w:w="5040"/>
          </w:tcPr>
          <w:p>
            <w:r>
              <w:t>All Must requirements and three MVP dispute types pass acceptance tests.</w:t>
            </w:r>
          </w:p>
        </w:tc>
      </w:tr>
      <w:tr>
        <w:tc>
          <w:tcPr>
            <w:tcW w:type="dxa" w:w="5040"/>
          </w:tcPr>
          <w:p>
            <w:r>
              <w:t>AI quality</w:t>
            </w:r>
          </w:p>
        </w:tc>
        <w:tc>
          <w:tcPr>
            <w:tcW w:type="dxa" w:w="5040"/>
          </w:tcPr>
          <w:p>
            <w:r>
              <w:t>Classification/RAG/grounding/recommendation thresholds met on approved evaluation sets.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Threat model, injection tests, access-control tests and scans completed; no unacceptable findings.</w:t>
            </w:r>
          </w:p>
        </w:tc>
      </w:tr>
      <w:tr>
        <w:tc>
          <w:tcPr>
            <w:tcW w:type="dxa" w:w="5040"/>
          </w:tcPr>
          <w:p>
            <w:r>
              <w:t>Governance</w:t>
            </w:r>
          </w:p>
        </w:tc>
        <w:tc>
          <w:tcPr>
            <w:tcW w:type="dxa" w:w="5040"/>
          </w:tcPr>
          <w:p>
            <w:r>
              <w:t>Human approval, audit reconstruction, version traceability and kill switch demonstrated.</w:t>
            </w:r>
          </w:p>
        </w:tc>
      </w:tr>
      <w:tr>
        <w:tc>
          <w:tcPr>
            <w:tcW w:type="dxa" w:w="5040"/>
          </w:tcPr>
          <w:p>
            <w:r>
              <w:t>Resilience</w:t>
            </w:r>
          </w:p>
        </w:tc>
        <w:tc>
          <w:tcPr>
            <w:tcW w:type="dxa" w:w="5040"/>
          </w:tcPr>
          <w:p>
            <w:r>
              <w:t>Checkpoint/resume, outage/manual fallback and idempotency scenarios pass.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Dashboards, alerts, runbooks, rollback, backup/restore and support ownership documented.</w:t>
            </w:r>
          </w:p>
        </w:tc>
      </w:tr>
      <w:tr>
        <w:tc>
          <w:tcPr>
            <w:tcW w:type="dxa" w:w="5040"/>
          </w:tcPr>
          <w:p>
            <w:r>
              <w:t>Compliance/Model risk</w:t>
            </w:r>
          </w:p>
        </w:tc>
        <w:tc>
          <w:tcPr>
            <w:tcW w:type="dxa" w:w="5040"/>
          </w:tcPr>
          <w:p>
            <w:r>
              <w:t>Required organizational reviews completed before any real customer/production use.</w:t>
            </w:r>
          </w:p>
        </w:tc>
      </w:tr>
    </w:tbl>
    <w:p>
      <w:bookmarkStart w:id="181" w:name="sec040"/>
      <w:bookmarkStart w:id="135" w:name="h_135"/>
      <w:pPr>
        <w:pStyle w:val="Heading1"/>
      </w:pPr>
      <w:r>
        <w:t>18. Architecture Decision Records to Maintain</w:t>
      </w:r>
      <w:bookmarkEnd w:id="135"/>
      <w:bookmarkEnd w:id="18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ADR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</w:tcPr>
          <w:p>
            <w:r>
              <w:t>ADR-001</w:t>
            </w:r>
          </w:p>
        </w:tc>
        <w:tc>
          <w:tcPr>
            <w:tcW w:type="dxa" w:w="5040"/>
          </w:tcPr>
          <w:p>
            <w:r>
              <w:t>LangGraph as workflow/state orchestration engine.</w:t>
            </w:r>
          </w:p>
        </w:tc>
      </w:tr>
      <w:tr>
        <w:tc>
          <w:tcPr>
            <w:tcW w:type="dxa" w:w="5040"/>
          </w:tcPr>
          <w:p>
            <w:r>
              <w:t>ADR-002</w:t>
            </w:r>
          </w:p>
        </w:tc>
        <w:tc>
          <w:tcPr>
            <w:tcW w:type="dxa" w:w="5040"/>
          </w:tcPr>
          <w:p>
            <w:r>
              <w:t>Bounded AI capabilities; no uncontrolled agent-to-agent orchestration.</w:t>
            </w:r>
          </w:p>
        </w:tc>
      </w:tr>
      <w:tr>
        <w:tc>
          <w:tcPr>
            <w:tcW w:type="dxa" w:w="5040"/>
          </w:tcPr>
          <w:p>
            <w:r>
              <w:t>ADR-003</w:t>
            </w:r>
          </w:p>
        </w:tc>
        <w:tc>
          <w:tcPr>
            <w:tcW w:type="dxa" w:w="5040"/>
          </w:tcPr>
          <w:p>
            <w:r>
              <w:t>Deterministic policy applicability and decision rules outside LLM.</w:t>
            </w:r>
          </w:p>
        </w:tc>
      </w:tr>
      <w:tr>
        <w:tc>
          <w:tcPr>
            <w:tcW w:type="dxa" w:w="5040"/>
          </w:tcPr>
          <w:p>
            <w:r>
              <w:t>ADR-004</w:t>
            </w:r>
          </w:p>
        </w:tc>
        <w:tc>
          <w:tcPr>
            <w:tcW w:type="dxa" w:w="5040"/>
          </w:tcPr>
          <w:p>
            <w:r>
              <w:t>PostgreSQL as business system of record and durable graph checkpoint store.</w:t>
            </w:r>
          </w:p>
        </w:tc>
      </w:tr>
      <w:tr>
        <w:tc>
          <w:tcPr>
            <w:tcW w:type="dxa" w:w="5040"/>
          </w:tcPr>
          <w:p>
            <w:r>
              <w:t>ADR-005</w:t>
            </w:r>
          </w:p>
        </w:tc>
        <w:tc>
          <w:tcPr>
            <w:tcW w:type="dxa" w:w="5040"/>
          </w:tcPr>
          <w:p>
            <w:r>
              <w:t>pgvector for initial policy retrieval; abstract retrieval interface for future alternatives.</w:t>
            </w:r>
          </w:p>
        </w:tc>
      </w:tr>
      <w:tr>
        <w:tc>
          <w:tcPr>
            <w:tcW w:type="dxa" w:w="5040"/>
          </w:tcPr>
          <w:p>
            <w:r>
              <w:t>ADR-006</w:t>
            </w:r>
          </w:p>
        </w:tc>
        <w:tc>
          <w:tcPr>
            <w:tcW w:type="dxa" w:w="5040"/>
          </w:tcPr>
          <w:p>
            <w:r>
              <w:t>Redis for cache/queue/coordination, not sole durable case authority.</w:t>
            </w:r>
          </w:p>
        </w:tc>
      </w:tr>
      <w:tr>
        <w:tc>
          <w:tcPr>
            <w:tcW w:type="dxa" w:w="5040"/>
          </w:tcPr>
          <w:p>
            <w:r>
              <w:t>ADR-007</w:t>
            </w:r>
          </w:p>
        </w:tc>
        <w:tc>
          <w:tcPr>
            <w:tcW w:type="dxa" w:w="5040"/>
          </w:tcPr>
          <w:p>
            <w:r>
              <w:t>Mandatory HITL for material financial outcomes.</w:t>
            </w:r>
          </w:p>
        </w:tc>
      </w:tr>
      <w:tr>
        <w:tc>
          <w:tcPr>
            <w:tcW w:type="dxa" w:w="5040"/>
          </w:tcPr>
          <w:p>
            <w:r>
              <w:t>ADR-008</w:t>
            </w:r>
          </w:p>
        </w:tc>
        <w:tc>
          <w:tcPr>
            <w:tcW w:type="dxa" w:w="5040"/>
          </w:tcPr>
          <w:p>
            <w:r>
              <w:t>Central model gateway and provider abstraction.</w:t>
            </w:r>
          </w:p>
        </w:tc>
      </w:tr>
      <w:tr>
        <w:tc>
          <w:tcPr>
            <w:tcW w:type="dxa" w:w="5040"/>
          </w:tcPr>
          <w:p>
            <w:r>
              <w:t>ADR-009</w:t>
            </w:r>
          </w:p>
        </w:tc>
        <w:tc>
          <w:tcPr>
            <w:tcW w:type="dxa" w:w="5040"/>
          </w:tcPr>
          <w:p>
            <w:r>
              <w:t>Hybrid Cloudflare edge + containerized Python backend.</w:t>
            </w:r>
          </w:p>
        </w:tc>
      </w:tr>
      <w:tr>
        <w:tc>
          <w:tcPr>
            <w:tcW w:type="dxa" w:w="5040"/>
          </w:tcPr>
          <w:p>
            <w:r>
              <w:t>ADR-010</w:t>
            </w:r>
          </w:p>
        </w:tc>
        <w:tc>
          <w:tcPr>
            <w:tcW w:type="dxa" w:w="5040"/>
          </w:tcPr>
          <w:p>
            <w:r>
              <w:t>Modular monolith first; microservices only when scaling/ownership evidence justifies decomposition.</w:t>
            </w:r>
          </w:p>
        </w:tc>
      </w:tr>
      <w:tr>
        <w:tc>
          <w:tcPr>
            <w:tcW w:type="dxa" w:w="5040"/>
          </w:tcPr>
          <w:p>
            <w:r>
              <w:t>ADR-011</w:t>
            </w:r>
          </w:p>
        </w:tc>
        <w:tc>
          <w:tcPr>
            <w:tcW w:type="dxa" w:w="5040"/>
          </w:tcPr>
          <w:p>
            <w:r>
              <w:t>Append-only business audit events separate from technical logs.</w:t>
            </w:r>
          </w:p>
        </w:tc>
      </w:tr>
      <w:tr>
        <w:tc>
          <w:tcPr>
            <w:tcW w:type="dxa" w:w="5040"/>
          </w:tcPr>
          <w:p>
            <w:r>
              <w:t>ADR-012</w:t>
            </w:r>
          </w:p>
        </w:tc>
        <w:tc>
          <w:tcPr>
            <w:tcW w:type="dxa" w:w="5040"/>
          </w:tcPr>
          <w:p>
            <w:r>
              <w:t>No long-term autonomous conversational memory in decision path.</w:t>
            </w:r>
          </w:p>
        </w:tc>
      </w:tr>
    </w:tbl>
    <w:p>
      <w:bookmarkStart w:id="182" w:name="sec041"/>
      <w:bookmarkStart w:id="136" w:name="h_136"/>
      <w:pPr>
        <w:pStyle w:val="Heading1"/>
      </w:pPr>
      <w:r>
        <w:t>19. OpenSpec Working Method</w:t>
      </w:r>
      <w:bookmarkEnd w:id="136"/>
      <w:bookmarkEnd w:id="18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For each change, use the same controlled sequence:</w:t>
      </w:r>
    </w:p>
    <w:p>
      <w:pPr>
        <w:pStyle w:val="ListBullet"/>
      </w:pPr>
      <w:r>
        <w:t>Explore: inspect current code, active specs, ADRs and affected capabilities.</w:t>
      </w:r>
    </w:p>
    <w:p>
      <w:pPr>
        <w:pStyle w:val="ListBullet"/>
      </w:pPr>
      <w:r>
        <w:t>Proposal: state problem, scope, non-goals, impacted specs and risks.</w:t>
      </w:r>
    </w:p>
    <w:p>
      <w:pPr>
        <w:pStyle w:val="ListBullet"/>
      </w:pPr>
      <w:r>
        <w:t>Specification: add/modify normative requirements and Given/When/Then scenarios.</w:t>
      </w:r>
    </w:p>
    <w:p>
      <w:pPr>
        <w:pStyle w:val="ListBullet"/>
      </w:pPr>
      <w:r>
        <w:t>Design: document component boundaries, state/data contracts, tool/model interfaces, security and failure paths.</w:t>
      </w:r>
    </w:p>
    <w:p>
      <w:pPr>
        <w:pStyle w:val="ListBullet"/>
      </w:pPr>
      <w:r>
        <w:t>Tasks: create small implementation tasks mapped to requirement IDs.</w:t>
      </w:r>
    </w:p>
    <w:p>
      <w:pPr>
        <w:pStyle w:val="ListBullet"/>
      </w:pPr>
      <w:r>
        <w:t>Plan review: have Codex produce an implementation plan; review before code changes.</w:t>
      </w:r>
    </w:p>
    <w:p>
      <w:pPr>
        <w:pStyle w:val="ListBullet"/>
      </w:pPr>
      <w:r>
        <w:t>Implement: make only the approved change and preserve traceability to FR IDs/OpenSpec scenarios.</w:t>
      </w:r>
    </w:p>
    <w:p>
      <w:pPr>
        <w:pStyle w:val="ListBullet"/>
      </w:pPr>
      <w:r>
        <w:t>Validate: run unit/integration/graph/RAG/AI/security tests as applicable.</w:t>
      </w:r>
    </w:p>
    <w:p>
      <w:pPr>
        <w:pStyle w:val="ListBullet"/>
      </w:pPr>
      <w:r>
        <w:t>PR/CI: GitHub Actions enforces quality gates.</w:t>
      </w:r>
    </w:p>
    <w:p>
      <w:pPr>
        <w:pStyle w:val="ListBullet"/>
      </w:pPr>
      <w:r>
        <w:t>Archive: merge accepted delta into long-lived capability specs and archive the change.</w:t>
      </w:r>
    </w:p>
    <w:p>
      <w:r>
        <w:t>Do not create one giant OpenSpec change for the whole platform. The 8 weeks change plan above should remain independently reviewable and testable.</w:t>
      </w:r>
    </w:p>
    <w:p>
      <w:bookmarkStart w:id="183" w:name="sec042"/>
      <w:bookmarkStart w:id="137" w:name="h_137"/>
      <w:pPr>
        <w:pStyle w:val="Heading1"/>
      </w:pPr>
      <w:r>
        <w:t>20. Definition of Done</w:t>
      </w:r>
      <w:bookmarkEnd w:id="137"/>
      <w:bookmarkEnd w:id="18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Requirement is represented in the relevant OpenSpec capability/delta and has at least one verifiable acceptance scenario.</w:t>
      </w:r>
    </w:p>
    <w:p>
      <w:pPr>
        <w:pStyle w:val="ListBullet"/>
      </w:pPr>
      <w:r>
        <w:t>Implementation is traceable to requirement/task IDs.</w:t>
      </w:r>
    </w:p>
    <w:p>
      <w:pPr>
        <w:pStyle w:val="ListBullet"/>
      </w:pPr>
      <w:r>
        <w:t>Structured contracts and error paths are implemented.</w:t>
      </w:r>
    </w:p>
    <w:p>
      <w:pPr>
        <w:pStyle w:val="ListBullet"/>
      </w:pPr>
      <w:r>
        <w:t>Unit/integration tests pass and coverage is appropriate to risk.</w:t>
      </w:r>
    </w:p>
    <w:p>
      <w:pPr>
        <w:pStyle w:val="ListBullet"/>
      </w:pPr>
      <w:r>
        <w:t>Graph changes include routing/checkpoint/resume tests.</w:t>
      </w:r>
    </w:p>
    <w:p>
      <w:pPr>
        <w:pStyle w:val="ListBullet"/>
      </w:pPr>
      <w:r>
        <w:t>RAG/AI changes pass relevant evaluation thresholds.</w:t>
      </w:r>
    </w:p>
    <w:p>
      <w:pPr>
        <w:pStyle w:val="ListBullet"/>
      </w:pPr>
      <w:r>
        <w:t>Security-sensitive changes pass security tests/scans.</w:t>
      </w:r>
    </w:p>
    <w:p>
      <w:pPr>
        <w:pStyle w:val="ListBullet"/>
      </w:pPr>
      <w:r>
        <w:t>Audit and observability requirements are implemented.</w:t>
      </w:r>
    </w:p>
    <w:p>
      <w:pPr>
        <w:pStyle w:val="ListBullet"/>
      </w:pPr>
      <w:r>
        <w:t>Documentation/ADR/OpenAPI changes are updated.</w:t>
      </w:r>
    </w:p>
    <w:p>
      <w:pPr>
        <w:pStyle w:val="ListBullet"/>
      </w:pPr>
      <w:r>
        <w:t>GitHub Actions required checks pass and reviewer approval is obtained.</w:t>
      </w:r>
    </w:p>
    <w:p>
      <w:bookmarkStart w:id="184" w:name="sec043"/>
      <w:bookmarkStart w:id="138" w:name="h_138"/>
      <w:pPr>
        <w:pStyle w:val="Heading1"/>
      </w:pPr>
      <w:r>
        <w:t>Appendix A. Requirement Traceability Template</w:t>
      </w:r>
      <w:bookmarkEnd w:id="138"/>
      <w:bookmarkEnd w:id="18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OpenSpec capability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Change ID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Test/Evaluation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80"/>
          </w:tcPr>
          <w:p>
            <w:r>
              <w:t>FR-...</w:t>
            </w:r>
          </w:p>
        </w:tc>
        <w:tc>
          <w:tcPr>
            <w:tcW w:type="dxa" w:w="1680"/>
          </w:tcPr>
          <w:p>
            <w:r>
              <w:t>capability-name</w:t>
            </w:r>
          </w:p>
        </w:tc>
        <w:tc>
          <w:tcPr>
            <w:tcW w:type="dxa" w:w="1680"/>
          </w:tcPr>
          <w:p>
            <w:r>
              <w:t>00x-change-name</w:t>
            </w:r>
          </w:p>
        </w:tc>
        <w:tc>
          <w:tcPr>
            <w:tcW w:type="dxa" w:w="1680"/>
          </w:tcPr>
          <w:p>
            <w:r>
              <w:t>module/file</w:t>
            </w:r>
          </w:p>
        </w:tc>
        <w:tc>
          <w:tcPr>
            <w:tcW w:type="dxa" w:w="1680"/>
          </w:tcPr>
          <w:p>
            <w:r>
              <w:t>test/eval ID</w:t>
            </w:r>
          </w:p>
        </w:tc>
        <w:tc>
          <w:tcPr>
            <w:tcW w:type="dxa" w:w="1680"/>
          </w:tcPr>
          <w:p>
            <w:r>
              <w:t>Planned/In Progress/Done</w:t>
            </w:r>
          </w:p>
        </w:tc>
      </w:tr>
    </w:tbl>
    <w:p>
      <w:bookmarkStart w:id="185" w:name="sec044"/>
      <w:bookmarkStart w:id="139" w:name="h_139"/>
      <w:pPr>
        <w:pStyle w:val="Heading1"/>
      </w:pPr>
      <w:r>
        <w:t>Appendix B. Example OpenSpec GWT Scenario</w:t>
      </w:r>
      <w:bookmarkEnd w:id="139"/>
      <w:bookmarkEnd w:id="18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Requirement: FR-RUL-001 - Rules Outside LLM</w:t>
      </w:r>
    </w:p>
    <w:p>
      <w:r>
        <w:t>GIVEN a dispute has authoritative transaction context, evidence assessment and applicable policy metadata</w:t>
        <w:br/>
        <w:t>WHEN the workflow reaches Execute Decision Rules</w:t>
        <w:br/>
        <w:t>THEN eligibility, timeline and mandatory-evidence rules are executed by the deterministic rules service</w:t>
        <w:br/>
        <w:t>AND the result includes rule ID/version/reason</w:t>
        <w:br/>
        <w:t>AND no LLM output is used as the authoritative rule outcome.</w:t>
      </w:r>
    </w:p>
    <w:p>
      <w:bookmarkStart w:id="186" w:name="sec045"/>
      <w:bookmarkStart w:id="140" w:name="h_140"/>
      <w:pPr>
        <w:pStyle w:val="Heading1"/>
      </w:pPr>
      <w:r>
        <w:t>Appendix C. Recommended Repository Structure</w:t>
      </w:r>
      <w:bookmarkEnd w:id="140"/>
      <w:bookmarkEnd w:id="18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disputeiq/</w:t>
        <w:br/>
        <w:t>├── .github/workflows/</w:t>
        <w:br/>
        <w:t>├── openspec/</w:t>
        <w:br/>
        <w:t>│   ├── project.md</w:t>
        <w:br/>
        <w:t>│   ├── specs/</w:t>
        <w:br/>
        <w:t>│   └── changes/</w:t>
        <w:br/>
        <w:t>├── backend/</w:t>
        <w:br/>
        <w:t>│   ├── api/</w:t>
        <w:br/>
        <w:t>│   ├── domain/</w:t>
        <w:br/>
        <w:t>│   ├── services/</w:t>
        <w:br/>
        <w:t>│   └── adapters/</w:t>
        <w:br/>
        <w:t>├── agent/</w:t>
        <w:br/>
        <w:t>│   ├── graph/</w:t>
        <w:br/>
        <w:t>│   ├── capabilities/</w:t>
        <w:br/>
        <w:t>│   ├── prompts/</w:t>
        <w:br/>
        <w:t>│   └── model_gateway/</w:t>
        <w:br/>
        <w:t>├── rules/</w:t>
        <w:br/>
        <w:t>├── rag/</w:t>
        <w:br/>
        <w:t>├── mock-banking/</w:t>
        <w:br/>
        <w:t>├── frontend/</w:t>
        <w:br/>
        <w:t>├── evaluations/</w:t>
        <w:br/>
        <w:t>├── infrastructure/</w:t>
        <w:br/>
        <w:t>├── tests/</w:t>
        <w:br/>
        <w:t>└── docs/</w:t>
        <w:br/>
        <w:t xml:space="preserve">    ├── architecture/</w:t>
        <w:br/>
        <w:t xml:space="preserve">    ├── adr/</w:t>
        <w:br/>
        <w:t xml:space="preserve">    └── runbooks/</w:t>
      </w:r>
    </w:p>
    <w:p>
      <w:bookmarkStart w:id="187" w:name="sec046"/>
      <w:bookmarkStart w:id="141" w:name="h_141"/>
      <w:pPr>
        <w:pStyle w:val="Heading1"/>
      </w:pPr>
      <w:r>
        <w:t>Appendix D. Source and Design Basis</w:t>
      </w:r>
      <w:bookmarkEnd w:id="141"/>
      <w:bookmarkEnd w:id="18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This Version 2.1 document is an architecture-, sequence-, and data-flow-aligned evolution of the existing DisputeIQ FRD. It preserves the original MVP intent while incorporating the latest production boundaries: LangGraph as stateful orchestration rather than an agent swarm; authoritative context through read-only providers; hybrid evidence analysis with deterministic completeness; deterministic policy applicability before controlled RAG; deterministic decision rules; governed confidence; central Model Gateway; mandatory HITL; approved communication; durable checkpointing; separated state authorities; immutable audit; and end-to-end observability.</w:t>
      </w:r>
    </w:p>
    <w:p>
      <w:r>
        <w:t>Any use with real customers, real banking systems or material financial execution requires additional enterprise-specific security, privacy, compliance, model-risk, legal and operational approvals that are intentionally not invented in this implementation baseline.</w:t>
      </w:r>
    </w:p>
    <w:p>
      <w:r>
        <w:br w:type="page"/>
      </w:r>
    </w:p>
    <w:p>
      <w:bookmarkStart w:id="188" w:name="sec047"/>
      <w:pPr>
        <w:pStyle w:val="Heading1"/>
      </w:pPr>
      <w:r>
        <w:t>Appendix E. End-to-End Use Cases in Given/When/Then Format</w:t>
      </w:r>
      <w:bookmarkEnd w:id="18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These use cases are the implementation-level acceptance reference for the eight-week MVP. Each use case should be represented in one or more OpenSpec capability specs and exercised by automated end-to-end or integration tests. The first vertical slice is Duplicate Card Transaction; Failed UPI and ATM Debit Without Cash reuse the same workflow with dispute-specific evidence, policy and rule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OpenSpec Change</w:t>
            </w:r>
          </w:p>
        </w:tc>
      </w:tr>
      <w:tr>
        <w:tc>
          <w:tcPr>
            <w:tcW w:type="dxa" w:w="2520"/>
            <w:vAlign w:val="top"/>
          </w:tcPr>
          <w:p>
            <w:r>
              <w:t>UC-E2E-001</w:t>
            </w:r>
          </w:p>
        </w:tc>
        <w:tc>
          <w:tcPr>
            <w:tcW w:type="dxa" w:w="2520"/>
            <w:vAlign w:val="top"/>
          </w:tcPr>
          <w:p>
            <w:r>
              <w:t>Duplicate Card Transaction - happy path</w:t>
            </w:r>
          </w:p>
        </w:tc>
        <w:tc>
          <w:tcPr>
            <w:tcW w:type="dxa" w:w="2520"/>
            <w:vAlign w:val="top"/>
          </w:tcPr>
          <w:p>
            <w:r>
              <w:t>Customer / Operations Analyst</w:t>
            </w:r>
          </w:p>
        </w:tc>
        <w:tc>
          <w:tcPr>
            <w:tcW w:type="dxa" w:w="2520"/>
            <w:vAlign w:val="top"/>
          </w:tcPr>
          <w:p>
            <w:r>
              <w:t>001-007</w:t>
            </w:r>
          </w:p>
        </w:tc>
      </w:tr>
      <w:tr>
        <w:tc>
          <w:tcPr>
            <w:tcW w:type="dxa" w:w="2520"/>
            <w:vAlign w:val="top"/>
          </w:tcPr>
          <w:p>
            <w:r>
              <w:t>UC-E2E-002</w:t>
            </w:r>
          </w:p>
        </w:tc>
        <w:tc>
          <w:tcPr>
            <w:tcW w:type="dxa" w:w="2520"/>
            <w:vAlign w:val="top"/>
          </w:tcPr>
          <w:p>
            <w:r>
              <w:t>Failed UPI Transfer - happy path</w:t>
            </w:r>
          </w:p>
        </w:tc>
        <w:tc>
          <w:tcPr>
            <w:tcW w:type="dxa" w:w="2520"/>
            <w:vAlign w:val="top"/>
          </w:tcPr>
          <w:p>
            <w:r>
              <w:t>Customer / Operations Analyst</w:t>
            </w:r>
          </w:p>
        </w:tc>
        <w:tc>
          <w:tcPr>
            <w:tcW w:type="dxa" w:w="2520"/>
            <w:vAlign w:val="top"/>
          </w:tcPr>
          <w:p>
            <w:r>
              <w:t>007</w:t>
            </w:r>
          </w:p>
        </w:tc>
      </w:tr>
      <w:tr>
        <w:tc>
          <w:tcPr>
            <w:tcW w:type="dxa" w:w="2520"/>
            <w:vAlign w:val="top"/>
          </w:tcPr>
          <w:p>
            <w:r>
              <w:t>UC-E2E-003</w:t>
            </w:r>
          </w:p>
        </w:tc>
        <w:tc>
          <w:tcPr>
            <w:tcW w:type="dxa" w:w="2520"/>
            <w:vAlign w:val="top"/>
          </w:tcPr>
          <w:p>
            <w:r>
              <w:t>ATM Debit Without Cash - happy path</w:t>
            </w:r>
          </w:p>
        </w:tc>
        <w:tc>
          <w:tcPr>
            <w:tcW w:type="dxa" w:w="2520"/>
            <w:vAlign w:val="top"/>
          </w:tcPr>
          <w:p>
            <w:r>
              <w:t>Customer / Operations Analyst</w:t>
            </w:r>
          </w:p>
        </w:tc>
        <w:tc>
          <w:tcPr>
            <w:tcW w:type="dxa" w:w="2520"/>
            <w:vAlign w:val="top"/>
          </w:tcPr>
          <w:p>
            <w:r>
              <w:t>007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UC-EXC-004</w:t>
            </w:r>
          </w:p>
        </w:tc>
        <w:tc>
          <w:tcPr>
            <w:tcW w:type="dxa" w:w="2520"/>
            <w:vAlign w:val="top"/>
          </w:tcPr>
          <w:p>
            <w:r>
              <w:t>Low Classification Confidence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004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UC-EXC-005</w:t>
            </w:r>
          </w:p>
        </w:tc>
        <w:tc>
          <w:tcPr>
            <w:tcW w:type="dxa" w:w="2520"/>
            <w:vAlign w:val="top"/>
          </w:tcPr>
          <w:p>
            <w:r>
              <w:t>Missing Mandatory Evidence</w:t>
            </w:r>
          </w:p>
        </w:tc>
        <w:tc>
          <w:tcPr>
            <w:tcW w:type="dxa" w:w="2520"/>
            <w:vAlign w:val="top"/>
          </w:tcPr>
          <w:p>
            <w:r>
              <w:t>Customer / Analyst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UC-EXC-006</w:t>
            </w:r>
          </w:p>
        </w:tc>
        <w:tc>
          <w:tcPr>
            <w:tcW w:type="dxa" w:w="2520"/>
            <w:vAlign w:val="top"/>
          </w:tcPr>
          <w:p>
            <w:r>
              <w:t>Low or Ambiguous Policy Confidence</w:t>
            </w:r>
          </w:p>
        </w:tc>
        <w:tc>
          <w:tcPr>
            <w:tcW w:type="dxa" w:w="2520"/>
            <w:vAlign w:val="top"/>
          </w:tcPr>
          <w:p>
            <w:r>
              <w:t>Policy Reviewer / Analyst</w:t>
            </w:r>
          </w:p>
        </w:tc>
        <w:tc>
          <w:tcPr>
            <w:tcW w:type="dxa" w:w="2520"/>
            <w:vAlign w:val="top"/>
          </w:tcPr>
          <w:p>
            <w:r>
              <w:t>002-005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UC-EXC-007</w:t>
            </w:r>
          </w:p>
        </w:tc>
        <w:tc>
          <w:tcPr>
            <w:tcW w:type="dxa" w:w="2520"/>
            <w:vAlign w:val="top"/>
          </w:tcPr>
          <w:p>
            <w:r>
              <w:t>Deterministic Rule Exception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UC-EXC-008</w:t>
            </w:r>
          </w:p>
        </w:tc>
        <w:tc>
          <w:tcPr>
            <w:tcW w:type="dxa" w:w="2520"/>
            <w:vAlign w:val="top"/>
          </w:tcPr>
          <w:p>
            <w:r>
              <w:t>Low Case Confidence</w:t>
            </w:r>
          </w:p>
        </w:tc>
        <w:tc>
          <w:tcPr>
            <w:tcW w:type="dxa" w:w="2520"/>
            <w:vAlign w:val="top"/>
          </w:tcPr>
          <w:p>
            <w:r>
              <w:t>Supervisor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UC-HITL-009</w:t>
            </w:r>
          </w:p>
        </w:tc>
        <w:tc>
          <w:tcPr>
            <w:tcW w:type="dxa" w:w="2520"/>
            <w:vAlign w:val="top"/>
          </w:tcPr>
          <w:p>
            <w:r>
              <w:t>Reviewer Requests Rework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005</w:t>
            </w:r>
          </w:p>
        </w:tc>
      </w:tr>
      <w:tr>
        <w:tc>
          <w:tcPr>
            <w:tcW w:type="dxa" w:w="2520"/>
            <w:vAlign w:val="top"/>
          </w:tcPr>
          <w:p>
            <w:r>
              <w:t>UC-RES-010</w:t>
            </w:r>
          </w:p>
        </w:tc>
        <w:tc>
          <w:tcPr>
            <w:tcW w:type="dxa" w:w="2520"/>
            <w:vAlign w:val="top"/>
          </w:tcPr>
          <w:p>
            <w:r>
              <w:t>LLM or RAG Outage</w:t>
            </w:r>
          </w:p>
        </w:tc>
        <w:tc>
          <w:tcPr>
            <w:tcW w:type="dxa" w:w="2520"/>
            <w:vAlign w:val="top"/>
          </w:tcPr>
          <w:p>
            <w:r>
              <w:t>Operations Analyst / Operator</w:t>
            </w:r>
          </w:p>
        </w:tc>
        <w:tc>
          <w:tcPr>
            <w:tcW w:type="dxa" w:w="2520"/>
            <w:vAlign w:val="top"/>
          </w:tcPr>
          <w:p>
            <w:r>
              <w:t>008</w:t>
            </w:r>
          </w:p>
        </w:tc>
      </w:tr>
      <w:tr>
        <w:tc>
          <w:tcPr>
            <w:tcW w:type="dxa" w:w="2520"/>
            <w:vAlign w:val="top"/>
          </w:tcPr>
          <w:p>
            <w:r>
              <w:t>UC-RES-011</w:t>
            </w:r>
          </w:p>
        </w:tc>
        <w:tc>
          <w:tcPr>
            <w:tcW w:type="dxa" w:w="2520"/>
            <w:vAlign w:val="top"/>
          </w:tcPr>
          <w:p>
            <w:r>
              <w:t>Banking Provider Timeout</w:t>
            </w:r>
          </w:p>
        </w:tc>
        <w:tc>
          <w:tcPr>
            <w:tcW w:type="dxa" w:w="2520"/>
            <w:vAlign w:val="top"/>
          </w:tcPr>
          <w:p>
            <w:r>
              <w:t>Operations Analyst</w:t>
            </w:r>
          </w:p>
        </w:tc>
        <w:tc>
          <w:tcPr>
            <w:tcW w:type="dxa" w:w="2520"/>
            <w:vAlign w:val="top"/>
          </w:tcPr>
          <w:p>
            <w:r>
              <w:t>004-008</w:t>
            </w:r>
          </w:p>
        </w:tc>
      </w:tr>
      <w:tr>
        <w:tc>
          <w:tcPr>
            <w:tcW w:type="dxa" w:w="2520"/>
            <w:vAlign w:val="top"/>
          </w:tcPr>
          <w:p>
            <w:r>
              <w:t>UC-SEC-012</w:t>
            </w:r>
          </w:p>
        </w:tc>
        <w:tc>
          <w:tcPr>
            <w:tcW w:type="dxa" w:w="2520"/>
            <w:vAlign w:val="top"/>
          </w:tcPr>
          <w:p>
            <w:r>
              <w:t>Prompt Injection in Evidence</w:t>
            </w:r>
          </w:p>
        </w:tc>
        <w:tc>
          <w:tcPr>
            <w:tcW w:type="dxa" w:w="2520"/>
            <w:vAlign w:val="top"/>
          </w:tcPr>
          <w:p>
            <w:r>
              <w:t>Security / Operations</w:t>
            </w:r>
          </w:p>
        </w:tc>
        <w:tc>
          <w:tcPr>
            <w:tcW w:type="dxa" w:w="2520"/>
            <w:vAlign w:val="top"/>
          </w:tcPr>
          <w:p>
            <w:r>
              <w:t>006</w:t>
            </w:r>
          </w:p>
        </w:tc>
      </w:tr>
      <w:tr>
        <w:tc>
          <w:tcPr>
            <w:tcW w:type="dxa" w:w="2520"/>
            <w:vAlign w:val="top"/>
          </w:tcPr>
          <w:p>
            <w:r>
              <w:t>UC-AUD-013</w:t>
            </w:r>
          </w:p>
        </w:tc>
        <w:tc>
          <w:tcPr>
            <w:tcW w:type="dxa" w:w="2520"/>
            <w:vAlign w:val="top"/>
          </w:tcPr>
          <w:p>
            <w:r>
              <w:t>Decision Reconstruction</w:t>
            </w:r>
          </w:p>
        </w:tc>
        <w:tc>
          <w:tcPr>
            <w:tcW w:type="dxa" w:w="2520"/>
            <w:vAlign w:val="top"/>
          </w:tcPr>
          <w:p>
            <w:r>
              <w:t>Compliance / QA</w:t>
            </w:r>
          </w:p>
        </w:tc>
        <w:tc>
          <w:tcPr>
            <w:tcW w:type="dxa" w:w="2520"/>
            <w:vAlign w:val="top"/>
          </w:tcPr>
          <w:p>
            <w:r>
              <w:t>006-008</w:t>
            </w:r>
          </w:p>
        </w:tc>
      </w:tr>
    </w:tbl>
    <w:p>
      <w:bookmarkStart w:id="189" w:name="sec048"/>
      <w:pPr>
        <w:pStyle w:val="Heading2"/>
      </w:pPr>
      <w:r>
        <w:t>UC-E2E-001 - Duplicate Card Transaction - happy path</w:t>
      </w:r>
      <w:bookmarkEnd w:id="18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Operations Analyst</w:t>
      </w:r>
    </w:p>
    <w:p>
      <w:r>
        <w:rPr>
          <w:b/>
        </w:rPr>
        <w:t xml:space="preserve">OpenSpec delivery: </w:t>
      </w:r>
      <w:r>
        <w:t>001-007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customer selects a posted card transaction and submits a duplicate-transaction dispute with the configured minimum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is submitted for investigation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DisputeIQ creates the case, classifies it as duplicate card, retrieves authoritative transaction/merchant/settlement/refund context, validates evidence, resolves cited policy, executes deterministic duplicate rules, calculates governed confidence and generates a grounded 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an authorized reviewer approves or modifies the 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customer-safe communication is sent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case closes with a complete immutable audit trail</w:t>
            </w:r>
          </w:p>
        </w:tc>
      </w:tr>
    </w:tbl>
    <w:p>
      <w:bookmarkStart w:id="190" w:name="sec049"/>
      <w:pPr>
        <w:pStyle w:val="Heading2"/>
      </w:pPr>
      <w:r>
        <w:t>UC-E2E-002 - Failed UPI Transfer - happy path</w:t>
      </w:r>
      <w:bookmarkEnd w:id="19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Operations Analyst</w:t>
      </w:r>
    </w:p>
    <w:p>
      <w:r>
        <w:rPr>
          <w:b/>
        </w:rPr>
        <w:t xml:space="preserve">OpenSpec delivery: </w:t>
      </w:r>
      <w:r>
        <w:t>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customer submits a Failed UPI Transfer dispute with a valid transaction reference and required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end-to-end workflow executes using the UPI evidence checklist, policy filters and deterministic rule 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produces an evidence/policy/rule-grounded recommendation for human review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reviewer decision is recorded before communication and closure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complete case is traceable by case_id/workflow_id/correlation_id</w:t>
            </w:r>
          </w:p>
        </w:tc>
      </w:tr>
    </w:tbl>
    <w:p>
      <w:bookmarkStart w:id="191" w:name="sec050"/>
      <w:pPr>
        <w:pStyle w:val="Heading2"/>
      </w:pPr>
      <w:r>
        <w:t>UC-E2E-003 - ATM Debit Without Cash - happy path</w:t>
      </w:r>
      <w:bookmarkEnd w:id="19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Operations Analyst</w:t>
      </w:r>
    </w:p>
    <w:p>
      <w:r>
        <w:rPr>
          <w:b/>
        </w:rPr>
        <w:t xml:space="preserve">OpenSpec delivery: </w:t>
      </w:r>
      <w:r>
        <w:t>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customer reports that an ATM transaction debited the account but cash was not dispensed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retrieves authoritative ATM transaction/settlement context and evaluates the configured ATM evidence and rule 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produces a governed recommendation using cited policy and deterministic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human reviewer decides the material outcome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approved communication and final audit are completed</w:t>
            </w:r>
          </w:p>
        </w:tc>
      </w:tr>
    </w:tbl>
    <w:p>
      <w:bookmarkStart w:id="192" w:name="sec051"/>
      <w:pPr>
        <w:pStyle w:val="Heading2"/>
      </w:pPr>
      <w:r>
        <w:t>UC-EXC-004 - Low Classification Confidence</w:t>
      </w:r>
      <w:bookmarkEnd w:id="19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submitted dispute cannot be classified above the configured threshold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classification confidence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interrupts automated progression and creates a manual-classification task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reviewer correction is recorded as evaluation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from the saved state</w:t>
            </w:r>
          </w:p>
        </w:tc>
      </w:tr>
    </w:tbl>
    <w:p>
      <w:bookmarkStart w:id="193" w:name="sec052"/>
      <w:pPr>
        <w:pStyle w:val="Heading2"/>
      </w:pPr>
      <w:r>
        <w:t>UC-EXC-005 - Missing Mandatory Evidence</w:t>
      </w:r>
      <w:bookmarkEnd w:id="19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Customer / Analyst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deterministic Evidence Completeness Service determines that mandatory evidence is missing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evidence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checkpoints and creates an evidence request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new evidence is persisted and integrity metadata is recorded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without duplicating completed work</w:t>
            </w:r>
          </w:p>
        </w:tc>
      </w:tr>
    </w:tbl>
    <w:p>
      <w:bookmarkStart w:id="194" w:name="sec053"/>
      <w:pPr>
        <w:pStyle w:val="Heading2"/>
      </w:pPr>
      <w:r>
        <w:t>UC-EXC-006 - Low or Ambiguous Policy Confidence</w:t>
      </w:r>
      <w:bookmarkEnd w:id="19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Policy Reviewer / Analyst</w:t>
      </w:r>
    </w:p>
    <w:p>
      <w:r>
        <w:rPr>
          <w:b/>
        </w:rPr>
        <w:t xml:space="preserve">OpenSpec delivery: </w:t>
      </w:r>
      <w:r>
        <w:t>002-005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controlled policy retrieval returns insufficient confidence or conflicting eligible policy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policy confidence gate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abstains from autonomous progression and creates a Policy Review HITL task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reviewer-selected/confirmed policy context is recorded and auditable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to deterministic rule execution</w:t>
            </w:r>
          </w:p>
        </w:tc>
      </w:tr>
    </w:tbl>
    <w:p>
      <w:bookmarkStart w:id="195" w:name="sec054"/>
      <w:pPr>
        <w:pStyle w:val="Heading2"/>
      </w:pPr>
      <w:r>
        <w:t>UC-EXC-007 - Deterministic Rule Exception</w:t>
      </w:r>
      <w:bookmarkEnd w:id="19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Rules Engine returns an exception, ineligible result or configured manual-review condition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rule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deterministic result is recorded and the case follows the configured manual-review path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AI cannot override the rule outcome</w:t>
            </w:r>
          </w:p>
        </w:tc>
      </w:tr>
    </w:tbl>
    <w:p>
      <w:bookmarkStart w:id="196" w:name="sec055"/>
      <w:pPr>
        <w:pStyle w:val="Heading2"/>
      </w:pPr>
      <w:r>
        <w:t>UC-EXC-008 - Low Case Confidence</w:t>
      </w:r>
      <w:bookmarkEnd w:id="19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Supervisor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governed confidence is below the configured threshold after evidence, policy, rules and tool signals are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confidence gate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is interrupted for supervisor/manual review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factors causing escalation are visible to the reviewer</w:t>
            </w:r>
          </w:p>
        </w:tc>
      </w:tr>
    </w:tbl>
    <w:p>
      <w:bookmarkStart w:id="197" w:name="sec056"/>
      <w:pPr>
        <w:pStyle w:val="Heading2"/>
      </w:pPr>
      <w:r>
        <w:t>UC-HITL-009 - Reviewer Requests Rework</w:t>
      </w:r>
      <w:bookmarkEnd w:id="19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reviewer is presented with the complete decision package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reviewer chooses Request Rework and enters rationale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records the decision and routes back to the configured recommendation/rework path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prior recommendation remains auditable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case cannot close until a subsequent authorized decision is recorded</w:t>
            </w:r>
          </w:p>
        </w:tc>
      </w:tr>
    </w:tbl>
    <w:p>
      <w:bookmarkStart w:id="198" w:name="sec057"/>
      <w:pPr>
        <w:pStyle w:val="Heading2"/>
      </w:pPr>
      <w:r>
        <w:t>UC-RES-010 - LLM or RAG Outage</w:t>
      </w:r>
      <w:bookmarkEnd w:id="19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 / Operator</w:t>
      </w:r>
    </w:p>
    <w:p>
      <w:r>
        <w:rPr>
          <w:b/>
        </w:rPr>
        <w:t xml:space="preserve">OpenSpec delivery: </w:t>
      </w:r>
      <w:r>
        <w:t>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required LLM or retrieval capability is unavailable and approved fallback cannot safely continue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invokes resilience 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state is preserved and routed to controlled manual processing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outage and fallback decision are observable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material action is executed autonomously</w:t>
            </w:r>
          </w:p>
        </w:tc>
      </w:tr>
    </w:tbl>
    <w:p>
      <w:bookmarkStart w:id="199" w:name="sec058"/>
      <w:pPr>
        <w:pStyle w:val="Heading2"/>
      </w:pPr>
      <w:r>
        <w:t>UC-RES-011 - Banking Provider Timeout</w:t>
      </w:r>
      <w:bookmarkEnd w:id="19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Operations Analyst</w:t>
      </w:r>
    </w:p>
    <w:p>
      <w:r>
        <w:rPr>
          <w:b/>
        </w:rPr>
        <w:t xml:space="preserve">OpenSpec delivery: </w:t>
      </w:r>
      <w:r>
        <w:t>004-008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authoritative provider times out or returns a retriable 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provider adapter executes reliability 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bounded timeout, backoff and circuit breaking are applied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after retry exhaustion the case moves to pending/manual handling with source/failure lineage preserved</w:t>
            </w:r>
          </w:p>
        </w:tc>
      </w:tr>
    </w:tbl>
    <w:p>
      <w:bookmarkStart w:id="200" w:name="sec059"/>
      <w:pPr>
        <w:pStyle w:val="Heading2"/>
      </w:pPr>
      <w:r>
        <w:t>UC-SEC-012 - Prompt Injection in Evidence</w:t>
      </w:r>
      <w:bookmarkEnd w:id="20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Security / Operations</w:t>
      </w:r>
    </w:p>
    <w:p>
      <w:r>
        <w:rPr>
          <w:b/>
        </w:rPr>
        <w:t xml:space="preserve">OpenSpec delivery: </w:t>
      </w:r>
      <w:r>
        <w:t>006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uploaded or retrieved evidence contains text instructing the model to ignore system policy or call unauthorized tools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an AI-assisted capability processes the content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content is isolated as untrusted data and cannot alter system instructions, tool allow-lists or authorization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relevant security/guardrail event is observable</w:t>
            </w:r>
          </w:p>
        </w:tc>
      </w:tr>
    </w:tbl>
    <w:p>
      <w:bookmarkStart w:id="201" w:name="sec060"/>
      <w:pPr>
        <w:pStyle w:val="Heading2"/>
      </w:pPr>
      <w:r>
        <w:t>UC-AUD-013 - Decision Reconstruction</w:t>
      </w:r>
      <w:bookmarkEnd w:id="20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rPr>
          <w:b/>
        </w:rPr>
        <w:t xml:space="preserve">Actor: </w:t>
      </w:r>
      <w:r>
        <w:t>Compliance / QA</w:t>
      </w:r>
    </w:p>
    <w:p>
      <w:r>
        <w:rPr>
          <w:b/>
        </w:rPr>
        <w:t xml:space="preserve">OpenSpec delivery: </w:t>
      </w:r>
      <w:r>
        <w:t>006-008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completed dispute has been closed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an authorized audit user requests reconstruction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reconstructs authoritative facts, evidence, policy citations/versions, rule outcomes, model/prompt/config versions, recommendation, reviewer decision, communication and closure events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technical logs are not treated as a substitute for the immutable business audit trail</w:t>
            </w:r>
          </w:p>
        </w:tc>
      </w:tr>
    </w:tbl>
    <w:p>
      <w:r>
        <w:br w:type="page"/>
      </w:r>
    </w:p>
    <w:p>
      <w:bookmarkStart w:id="202" w:name="sec061"/>
      <w:pPr>
        <w:pStyle w:val="Heading1"/>
      </w:pPr>
      <w:r>
        <w:t>Appendix F. Full OpenSpec-Aligned GWT Requirement Catalogue</w:t>
      </w:r>
      <w:bookmarkEnd w:id="20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This appendix is normative for implementation acceptance. Each FR below has a primary Given/When/Then scenario so it can be copied or translated directly into an OpenSpec capability specification. A change proposal may add additional edge-case scenarios, but it shall not weaken the behavior defined here. Cross-cutting FR-ARC requirements apply to every affected change.</w:t>
      </w:r>
    </w:p>
    <w:p>
      <w:bookmarkStart w:id="203" w:name="sec062"/>
      <w:pPr>
        <w:pStyle w:val="Heading2"/>
      </w:pPr>
      <w:r>
        <w:t>Case Intake and Management</w:t>
      </w:r>
      <w:bookmarkEnd w:id="20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FR-CAS-001 - Create Dispute Case</w:t>
      </w:r>
    </w:p>
    <w:p>
      <w:r>
        <w:rPr>
          <w:b/>
        </w:rPr>
        <w:t xml:space="preserve">Requirement: </w:t>
      </w:r>
      <w:r>
        <w:t>The system shall create a globally unique case with customer reference, transaction reference, channel, timestamps, dispute description and status.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rPr>
          <w:b/>
        </w:rPr>
        <w:t xml:space="preserve">Target change / delivery: </w:t>
      </w:r>
      <w:r>
        <w:t>001-platform-foundation /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valid dispute is submitted by an authorized caller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create-dispute API accepts the request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 globally unique immutable case is created with the required customer, transaction, channel, timestamp, description and status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CASE_CREATED is written to the business audit trail</w:t>
            </w:r>
          </w:p>
        </w:tc>
      </w:tr>
    </w:tbl>
    <w:p>
      <w:pPr>
        <w:pStyle w:val="Heading3"/>
      </w:pPr>
      <w:r>
        <w:t>FR-CAS-002 - Mandatory Intake Validation</w:t>
      </w:r>
    </w:p>
    <w:p>
      <w:r>
        <w:rPr>
          <w:b/>
        </w:rPr>
        <w:t xml:space="preserve">Requirement: </w:t>
      </w:r>
      <w:r>
        <w:t>The system shall reject or hold submissions missing configured mandatory fields before AI processing.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rPr>
          <w:b/>
        </w:rPr>
        <w:t xml:space="preserve">Target change / delivery: </w:t>
      </w:r>
      <w:r>
        <w:t>001-platform-foundation /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dispute submission is missing one or more configured mandatory intake fields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request is validated before graph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request is rejected or held with field-specific validation errors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LangGraph workflow is started</w:t>
            </w:r>
          </w:p>
        </w:tc>
      </w:tr>
    </w:tbl>
    <w:p>
      <w:pPr>
        <w:pStyle w:val="Heading3"/>
      </w:pPr>
      <w:r>
        <w:t>FR-CAS-003 - Case Lifecycle</w:t>
      </w:r>
    </w:p>
    <w:p>
      <w:r>
        <w:rPr>
          <w:b/>
        </w:rPr>
        <w:t xml:space="preserve">Requirement: </w:t>
      </w:r>
      <w:r>
        <w:t>The system shall support configurable states including Draft, Submitted, Investigating, Awaiting Evidence, Awaiting Policy Review, Awaiting Human Review, Rework, Approved, Rejected, Manual Processing and Closed.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rPr>
          <w:b/>
        </w:rPr>
        <w:t xml:space="preserve">Target change / delivery: </w:t>
      </w:r>
      <w:r>
        <w:t>001-platform-foundation /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authenticated caller is operating on a valid dispute request or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case-management operation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shall support configurable states including Draft, Submitted, Investigating, Awaiting Evidence, Awaiting Policy Review, Awaiting Human Review, Rework, Approved, Rejected, Manual Processing and Closed.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 and correlation_id remain traceable for the operation</w:t>
            </w:r>
          </w:p>
        </w:tc>
      </w:tr>
    </w:tbl>
    <w:p>
      <w:pPr>
        <w:pStyle w:val="Heading3"/>
      </w:pPr>
      <w:r>
        <w:t>FR-CAS-004 - Idempotency</w:t>
      </w:r>
    </w:p>
    <w:p>
      <w:r>
        <w:rPr>
          <w:b/>
        </w:rPr>
        <w:t xml:space="preserve">Requirement: </w:t>
      </w:r>
      <w:r>
        <w:t>Mutating APIs shall accept an idempotency key and return the original result for a safe replay.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rPr>
          <w:b/>
        </w:rPr>
        <w:t xml:space="preserve">Target change / delivery: </w:t>
      </w:r>
      <w:r>
        <w:t>001-platform-foundation /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mutating request with an idempotency key has already completed successfully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same request is safely replayed with the same key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original result is returned and a duplicate business mutation is not created</w:t>
            </w:r>
          </w:p>
        </w:tc>
      </w:tr>
    </w:tbl>
    <w:p>
      <w:pPr>
        <w:pStyle w:val="Heading3"/>
      </w:pPr>
      <w:r>
        <w:t>FR-CAS-005 - Case Timeline</w:t>
      </w:r>
    </w:p>
    <w:p>
      <w:r>
        <w:rPr>
          <w:b/>
        </w:rPr>
        <w:t xml:space="preserve">Requirement: </w:t>
      </w:r>
      <w:r>
        <w:t>The analyst shall view a chronological timeline of case, workflow, evidence, review, communication and audit-relevant events.</w:t>
      </w:r>
    </w:p>
    <w:p>
      <w:r>
        <w:rPr>
          <w:b/>
        </w:rPr>
        <w:t xml:space="preserve">OpenSpec capability: </w:t>
      </w:r>
      <w:r>
        <w:t>case-intake-and-management</w:t>
      </w:r>
    </w:p>
    <w:p>
      <w:r>
        <w:rPr>
          <w:b/>
        </w:rPr>
        <w:t xml:space="preserve">Target change / delivery: </w:t>
      </w:r>
      <w:r>
        <w:t>001-platform-foundation /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authenticated caller is operating on a valid dispute request or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case-management operation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analyst shall view a chronological timeline of case, workflow, evidence, review, communication and audit-relevant events.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 and correlation_id remain traceable for the operation</w:t>
            </w:r>
          </w:p>
        </w:tc>
      </w:tr>
    </w:tbl>
    <w:p>
      <w:bookmarkStart w:id="204" w:name="sec063"/>
      <w:pPr>
        <w:pStyle w:val="Heading2"/>
      </w:pPr>
      <w:r>
        <w:t>Classification and Routing</w:t>
      </w:r>
      <w:bookmarkEnd w:id="20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FR-CLS-001 - Supported Category Classification</w:t>
      </w:r>
    </w:p>
    <w:p>
      <w:r>
        <w:rPr>
          <w:b/>
        </w:rPr>
        <w:t xml:space="preserve">Requirement: </w:t>
      </w:r>
      <w:r>
        <w:t>The classification capability shall classify only the three configured MVP dispute types and return structured category, confidence and supporting extracted attributes.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submitted dispute has passed intake validation and reached the classification stage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Classify and Route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classification capability shall classify only the three configured MVP dispute types and return structured category, confidence and supporting extracted attributes.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result is stored as structured workflow state and is traceable to the model/prompt version when AI is used</w:t>
            </w:r>
          </w:p>
        </w:tc>
      </w:tr>
    </w:tbl>
    <w:p>
      <w:pPr>
        <w:pStyle w:val="Heading3"/>
      </w:pPr>
      <w:r>
        <w:t>FR-CLS-002 - Confidence Gate</w:t>
      </w:r>
    </w:p>
    <w:p>
      <w:r>
        <w:rPr>
          <w:b/>
        </w:rPr>
        <w:t xml:space="preserve">Requirement: </w:t>
      </w:r>
      <w:r>
        <w:t>Classification below a configurable threshold shall not continue automatically and shall route to manual classification.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supported dispute is classified with confidence below the configured threshold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classification confidence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automated progression is interrupted and a manual-classification task is created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threshold is configuration, not hard-coded prompt text</w:t>
            </w:r>
          </w:p>
        </w:tc>
      </w:tr>
    </w:tbl>
    <w:p>
      <w:pPr>
        <w:pStyle w:val="Heading3"/>
      </w:pPr>
      <w:r>
        <w:t>FR-CLS-003 - Unsupported Category</w:t>
      </w:r>
    </w:p>
    <w:p>
      <w:r>
        <w:rPr>
          <w:b/>
        </w:rPr>
        <w:t xml:space="preserve">Requirement: </w:t>
      </w:r>
      <w:r>
        <w:t>Unsupported disputes shall be routed to manual processing without hallucinating a supported category.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dispute does not match any configured MVP category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classification routing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is routed to manual processing without forcing or hallucinating a supported category</w:t>
            </w:r>
          </w:p>
        </w:tc>
      </w:tr>
    </w:tbl>
    <w:p>
      <w:pPr>
        <w:pStyle w:val="Heading3"/>
      </w:pPr>
      <w:r>
        <w:t>FR-CLS-004 - Structured Output</w:t>
      </w:r>
    </w:p>
    <w:p>
      <w:r>
        <w:rPr>
          <w:b/>
        </w:rPr>
        <w:t xml:space="preserve">Requirement: </w:t>
      </w:r>
      <w:r>
        <w:t>Classification output shall conform to a versioned Pydantic/JSON schema; malformed output is rejected and retried within policy.</w:t>
      </w:r>
    </w:p>
    <w:p>
      <w:r>
        <w:rPr>
          <w:b/>
        </w:rPr>
        <w:t xml:space="preserve">OpenSpec capability: </w:t>
      </w:r>
      <w:r>
        <w:t>classification-and-routing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submitted dispute has passed intake validation and reached the classification stage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Classify and Route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Classification output shall conform to a versioned Pydantic/JSON schema; malformed output is rejected and retried within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result is stored as structured workflow state and is traceable to the model/prompt version when AI is used</w:t>
            </w:r>
          </w:p>
        </w:tc>
      </w:tr>
    </w:tbl>
    <w:p>
      <w:bookmarkStart w:id="205" w:name="sec064"/>
      <w:pPr>
        <w:pStyle w:val="Heading2"/>
      </w:pPr>
      <w:r>
        <w:t>Authoritative Context Acquisition</w:t>
      </w:r>
      <w:bookmarkEnd w:id="20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FR-CTX-001 - Transaction Context</w:t>
      </w:r>
    </w:p>
    <w:p>
      <w:r>
        <w:rPr>
          <w:b/>
        </w:rPr>
        <w:t xml:space="preserve">Requirement: </w:t>
      </w:r>
      <w:r>
        <w:t>The workflow shall retrieve transaction facts from an allow-listed TransactionProvider rather than from LLM memory.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shall retrieve transaction facts from an allow-listed TransactionProvider rather than from LLM memory.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pPr>
        <w:pStyle w:val="Heading3"/>
      </w:pPr>
      <w:r>
        <w:t>FR-CTX-002 - Related Context</w:t>
      </w:r>
    </w:p>
    <w:p>
      <w:r>
        <w:rPr>
          <w:b/>
        </w:rPr>
        <w:t xml:space="preserve">Requirement: </w:t>
      </w:r>
      <w:r>
        <w:t>The workflow shall retrieve applicable settlement, merchant and refund context through read-only adapters when required by the dispute type.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shall retrieve applicable settlement, merchant and refund context through read-only adapters when required by the dispute type.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pPr>
        <w:pStyle w:val="Heading3"/>
      </w:pPr>
      <w:r>
        <w:t>FR-CTX-003 - Source Lineage</w:t>
      </w:r>
    </w:p>
    <w:p>
      <w:r>
        <w:rPr>
          <w:b/>
        </w:rPr>
        <w:t xml:space="preserve">Requirement: </w:t>
      </w:r>
      <w:r>
        <w:t>Every retrieved fact shall preserve provider/source, request correlation, retrieval time and response version/hash where feasible.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Every retrieved fact shall preserve provider/source, request correlation, retrieval time and response version/hash where feasible.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pPr>
        <w:pStyle w:val="Heading3"/>
      </w:pPr>
      <w:r>
        <w:t>FR-CTX-004 - Tool Reliability</w:t>
      </w:r>
    </w:p>
    <w:p>
      <w:r>
        <w:rPr>
          <w:b/>
        </w:rPr>
        <w:t xml:space="preserve">Requirement: </w:t>
      </w:r>
      <w:r>
        <w:t>Tool calls shall use bounded timeouts, retry with backoff, circuit breaking and failure classification.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authoritative provider is slow, unavailable or returns a retriable error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provider call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bounded timeout, backoff and circuit-breaker policy is applied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after exhaustion, the case follows the configured pending/manual path</w:t>
            </w:r>
          </w:p>
        </w:tc>
      </w:tr>
    </w:tbl>
    <w:p>
      <w:pPr>
        <w:pStyle w:val="Heading3"/>
      </w:pPr>
      <w:r>
        <w:t>FR-CTX-005 - Tool Authorization</w:t>
      </w:r>
    </w:p>
    <w:p>
      <w:r>
        <w:rPr>
          <w:b/>
        </w:rPr>
        <w:t xml:space="preserve">Requirement: </w:t>
      </w:r>
      <w:r>
        <w:t>Each LangGraph node shall have an explicit tool allow-list; unauthorized tool invocation shall fail closed and be audited.</w:t>
      </w:r>
    </w:p>
    <w:p>
      <w:r>
        <w:rPr>
          <w:b/>
        </w:rPr>
        <w:t xml:space="preserve">OpenSpec capability: </w:t>
      </w:r>
      <w:r>
        <w:t>authoritative-context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contains a valid customer/transaction reference and reaches authoritative-context acquisition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Acquire Authoritative Context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Each LangGraph node shall have an explicit tool allow-list; unauthorized tool invocation shall fail closed and be audited.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provider/source lineage is retained and no LLM memory is treated as authoritative fact</w:t>
            </w:r>
          </w:p>
        </w:tc>
      </w:tr>
    </w:tbl>
    <w:p>
      <w:bookmarkStart w:id="206" w:name="sec065"/>
      <w:pPr>
        <w:pStyle w:val="Heading2"/>
      </w:pPr>
      <w:r>
        <w:t>Evidence Management</w:t>
      </w:r>
      <w:bookmarkEnd w:id="20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FR-EVD-001 - Evidence Upload</w:t>
      </w:r>
    </w:p>
    <w:p>
      <w:r>
        <w:rPr>
          <w:b/>
        </w:rPr>
        <w:t xml:space="preserve">Requirement: </w:t>
      </w:r>
      <w:r>
        <w:t>The platform shall accept configured file types and record checksum, size, type, uploader and timestamp.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rPr>
          <w:b/>
        </w:rPr>
        <w:t xml:space="preserve">Target change / delivery: </w:t>
      </w:r>
      <w:r>
        <w:t>005-deterministic-controls-hitl / Weeks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platform shall accept configured file types and record checksum, size, type, uploader and timestamp.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pPr>
        <w:pStyle w:val="Heading3"/>
      </w:pPr>
      <w:r>
        <w:t>FR-EVD-002 - Evidence Requirements</w:t>
      </w:r>
    </w:p>
    <w:p>
      <w:r>
        <w:rPr>
          <w:b/>
        </w:rPr>
        <w:t xml:space="preserve">Requirement: </w:t>
      </w:r>
      <w:r>
        <w:t>Required evidence shall be configuration-driven by dispute type, channel and policy/rule context.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rPr>
          <w:b/>
        </w:rPr>
        <w:t xml:space="preserve">Target change / delivery: </w:t>
      </w:r>
      <w:r>
        <w:t>005-deterministic-controls-hitl / Weeks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Required evidence shall be configuration-driven by dispute type, channel and policy/rule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pPr>
        <w:pStyle w:val="Heading3"/>
      </w:pPr>
      <w:r>
        <w:t>FR-EVD-003 - Completeness Assessment</w:t>
      </w:r>
    </w:p>
    <w:p>
      <w:r>
        <w:rPr>
          <w:b/>
        </w:rPr>
        <w:t xml:space="preserve">Requirement: </w:t>
      </w:r>
      <w:r>
        <w:t>The Evidence capability shall return required, available, missing, stale and conflicting evidence plus a completeness result.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rPr>
          <w:b/>
        </w:rPr>
        <w:t xml:space="preserve">Target change / delivery: </w:t>
      </w:r>
      <w:r>
        <w:t>005-deterministic-controls-hitl / Weeks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Evidence capability shall return required, available, missing, stale and conflicting evidence plus a completeness result.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pPr>
        <w:pStyle w:val="Heading3"/>
      </w:pPr>
      <w:r>
        <w:t>FR-EVD-004 - Missing Evidence Interrupt</w:t>
      </w:r>
    </w:p>
    <w:p>
      <w:r>
        <w:rPr>
          <w:b/>
        </w:rPr>
        <w:t xml:space="preserve">Requirement: </w:t>
      </w:r>
      <w:r>
        <w:t>If mandatory evidence is missing, LangGraph shall checkpoint and interrupt the workflow, create an evidence request, and resume from the checkpoint after submission.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rPr>
          <w:b/>
        </w:rPr>
        <w:t xml:space="preserve">Target change / delivery: </w:t>
      </w:r>
      <w:r>
        <w:t>005-deterministic-controls-hitl / Weeks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mandatory evidence is missing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evidence completeness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persists a checkpoint and interrupts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an evidence request is created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workflow resumes from the checkpoint after evidence submission or authorized human action</w:t>
            </w:r>
          </w:p>
        </w:tc>
      </w:tr>
    </w:tbl>
    <w:p>
      <w:pPr>
        <w:pStyle w:val="Heading3"/>
      </w:pPr>
      <w:r>
        <w:t>FR-EVD-005 - Evidence Conflict</w:t>
      </w:r>
    </w:p>
    <w:p>
      <w:r>
        <w:rPr>
          <w:b/>
        </w:rPr>
        <w:t xml:space="preserve">Requirement: </w:t>
      </w:r>
      <w:r>
        <w:t>Conflicting authoritative evidence shall not be silently reconciled by an LLM; the conflict shall be surfaced to a deterministic rule or human reviewer.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rPr>
          <w:b/>
        </w:rPr>
        <w:t xml:space="preserve">Target change / delivery: </w:t>
      </w:r>
      <w:r>
        <w:t>005-deterministic-controls-hitl / Weeks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two authoritative evidence sources conflict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evidence assessment completes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conflict is surfaced to a deterministic control or human reviewer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LLM does not silently choose one fact as authoritative</w:t>
            </w:r>
          </w:p>
        </w:tc>
      </w:tr>
    </w:tbl>
    <w:p>
      <w:pPr>
        <w:pStyle w:val="Heading3"/>
      </w:pPr>
      <w:r>
        <w:t>FR-EVD-006 - Document Safety</w:t>
      </w:r>
    </w:p>
    <w:p>
      <w:r>
        <w:rPr>
          <w:b/>
        </w:rPr>
        <w:t xml:space="preserve">Requirement: </w:t>
      </w:r>
      <w:r>
        <w:t>Uploaded content shall be treated as untrusted data and shall not be allowed to modify system instructions or tool permissions.</w:t>
      </w:r>
    </w:p>
    <w:p>
      <w:r>
        <w:rPr>
          <w:b/>
        </w:rPr>
        <w:t xml:space="preserve">OpenSpec capability: </w:t>
      </w:r>
      <w:r>
        <w:t>evidence-management</w:t>
      </w:r>
    </w:p>
    <w:p>
      <w:r>
        <w:rPr>
          <w:b/>
        </w:rPr>
        <w:t xml:space="preserve">Target change / delivery: </w:t>
      </w:r>
      <w:r>
        <w:t>005-deterministic-controls-hitl / Weeks 4-5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reaches evidence assessment with uploaded evidence and/or authoritative provider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Assess Evidence Completeness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Uploaded content shall be treated as untrusted data and shall not be allowed to modify system instructions or tool permissions.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evidence result is persisted to case/workflow state and missing/exception conditions route through controlled gates</w:t>
            </w:r>
          </w:p>
        </w:tc>
      </w:tr>
    </w:tbl>
    <w:p>
      <w:bookmarkStart w:id="207" w:name="sec066"/>
      <w:pPr>
        <w:pStyle w:val="Heading2"/>
      </w:pPr>
      <w:r>
        <w:t>Policy Knowledge and Controlled Retrieval</w:t>
      </w:r>
      <w:bookmarkEnd w:id="20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FR-POL-001 - Approved Corpus</w:t>
      </w:r>
    </w:p>
    <w:p>
      <w:r>
        <w:rPr>
          <w:b/>
        </w:rPr>
        <w:t xml:space="preserve">Requirement: </w:t>
      </w:r>
      <w:r>
        <w:t>Only approved, versioned and active policy documents shall be eligible for production retrieval.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Only approved, versioned and active policy documents shall be eligible for production retrieval.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FR-POL-002 - Policy Metadata</w:t>
      </w:r>
    </w:p>
    <w:p>
      <w:r>
        <w:rPr>
          <w:b/>
        </w:rPr>
        <w:t xml:space="preserve">Requirement: </w:t>
      </w:r>
      <w:r>
        <w:t>Policy chunks shall retain document ID, version, section, status, effective dates, product, channel and jurisdiction metadata.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Policy chunks shall retain document ID, version, section, status, effective dates, product, channel and jurisdiction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FR-POL-003 - Deterministic Applicability</w:t>
      </w:r>
    </w:p>
    <w:p>
      <w:r>
        <w:rPr>
          <w:b/>
        </w:rPr>
        <w:t xml:space="preserve">Requirement: </w:t>
      </w:r>
      <w:r>
        <w:t>The Policy Eligibility service shall deterministically filter candidate policies by effective date and configured applicability metadata before semantic retrieval.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case metadata includes effective date, product, channel, jurisdiction and dispute type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policy resolution begins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candidate policies are deterministically filtered for applicability before semantic retrieval</w:t>
            </w:r>
          </w:p>
        </w:tc>
      </w:tr>
    </w:tbl>
    <w:p>
      <w:pPr>
        <w:pStyle w:val="Heading3"/>
      </w:pPr>
      <w:r>
        <w:t>FR-POL-004 - Hybrid Retrieval</w:t>
      </w:r>
    </w:p>
    <w:p>
      <w:r>
        <w:rPr>
          <w:b/>
        </w:rPr>
        <w:t xml:space="preserve">Requirement: </w:t>
      </w:r>
      <w:r>
        <w:t>The retrieval service shall support metadata filtering plus lexical/vector retrieval and optional reranking.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retrieval service shall support metadata filtering plus lexical/vector retrieval and optional reranking.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FR-POL-005 - Citations</w:t>
      </w:r>
    </w:p>
    <w:p>
      <w:r>
        <w:rPr>
          <w:b/>
        </w:rPr>
        <w:t xml:space="preserve">Requirement: </w:t>
      </w:r>
      <w:r>
        <w:t>Every policy-grounded recommendation claim shall include traceable document/version/section citations.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Every policy-grounded recommendation claim shall include traceable document/version/section citations.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FR-POL-006 - Confidence Gate</w:t>
      </w:r>
    </w:p>
    <w:p>
      <w:r>
        <w:rPr>
          <w:b/>
        </w:rPr>
        <w:t xml:space="preserve">Requirement: </w:t>
      </w:r>
      <w:r>
        <w:t>Low-confidence or ambiguous policy retrieval shall abstain from autonomous continuation and create a policy-review HITL task.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policy retrieval returns insufficient confidence or ambiguous competing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policy confidence gate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workflow abstains from autonomous continuation and creates a Policy Review HITL task</w:t>
            </w:r>
          </w:p>
        </w:tc>
      </w:tr>
    </w:tbl>
    <w:p>
      <w:pPr>
        <w:pStyle w:val="Heading3"/>
      </w:pPr>
      <w:r>
        <w:t>FR-POL-007 - Historical Case Isolation</w:t>
      </w:r>
    </w:p>
    <w:p>
      <w:r>
        <w:rPr>
          <w:b/>
        </w:rPr>
        <w:t xml:space="preserve">Requirement: </w:t>
      </w:r>
      <w:r>
        <w:t>Historical cases may be used for retrieval/evaluation only when explicitly permitted and shall not override approved policy.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Historical cases may be used for retrieval/evaluation only when explicitly permitted and shall not override approved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pPr>
        <w:pStyle w:val="Heading3"/>
      </w:pPr>
      <w:r>
        <w:t>FR-POL-008 - Reindex Governance</w:t>
      </w:r>
    </w:p>
    <w:p>
      <w:r>
        <w:rPr>
          <w:b/>
        </w:rPr>
        <w:t xml:space="preserve">Requirement: </w:t>
      </w:r>
      <w:r>
        <w:t>Embedding-model, chunking or retrieval changes shall trigger versioned reindexing and regression evaluation before promotion.</w:t>
      </w:r>
    </w:p>
    <w:p>
      <w:r>
        <w:rPr>
          <w:b/>
        </w:rPr>
        <w:t xml:space="preserve">OpenSpec capability: </w:t>
      </w:r>
      <w:r>
        <w:t>policy-rag</w:t>
      </w:r>
    </w:p>
    <w:p>
      <w:r>
        <w:rPr>
          <w:b/>
        </w:rPr>
        <w:t xml:space="preserve">Target change / delivery: </w:t>
      </w:r>
      <w:r>
        <w:t>002-policy-rag /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in-flight case has dispute metadata and the approved versioned policy corpus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Resolve Applicable Policy Context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Embedding-model, chunking or retrieval changes shall trigger versioned reindexing and regression evaluation before promotion.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only approved/versioned policy content is eligible to ground a material recommendation</w:t>
            </w:r>
          </w:p>
        </w:tc>
      </w:tr>
    </w:tbl>
    <w:p>
      <w:bookmarkStart w:id="208" w:name="sec067"/>
      <w:pPr>
        <w:pStyle w:val="Heading2"/>
      </w:pPr>
      <w:r>
        <w:t>Deterministic Rules and Validation</w:t>
      </w:r>
      <w:bookmarkEnd w:id="20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FR-RUL-001 - Rules Outside LLM</w:t>
      </w:r>
    </w:p>
    <w:p>
      <w:r>
        <w:rPr>
          <w:b/>
        </w:rPr>
        <w:t xml:space="preserve">Requirement: </w:t>
      </w:r>
      <w:r>
        <w:t>Eligibility, timeline, mandatory-evidence and core decision rules shall execute in a deterministic rules service, never solely in LLM reasoning.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reaches Execute Decision Rules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eligibility, timeline, mandatory-evidence and core decision rules run in the deterministic Rules Engine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LLM output is the authoritative rule outcome</w:t>
            </w:r>
          </w:p>
        </w:tc>
      </w:tr>
    </w:tbl>
    <w:p>
      <w:pPr>
        <w:pStyle w:val="Heading3"/>
      </w:pPr>
      <w:r>
        <w:t>FR-RUL-002 - Versioned Rules</w:t>
      </w:r>
    </w:p>
    <w:p>
      <w:r>
        <w:rPr>
          <w:b/>
        </w:rPr>
        <w:t xml:space="preserve">Requirement: </w:t>
      </w:r>
      <w:r>
        <w:t>Each rule result shall include rule ID, version, result, reason and policy/configuration reference.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Each rule result shall include rule ID, version, result, reason and policy/configuration reference.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pPr>
        <w:pStyle w:val="Heading3"/>
      </w:pPr>
      <w:r>
        <w:t>FR-RUL-003 - Rules/Reasoning Separation</w:t>
      </w:r>
    </w:p>
    <w:p>
      <w:r>
        <w:rPr>
          <w:b/>
        </w:rPr>
        <w:t xml:space="preserve">Requirement: </w:t>
      </w:r>
      <w:r>
        <w:t>The UI and audit model shall distinguish deterministic rule results from AI-generated rationale.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UI and audit model shall distinguish deterministic rule results from AI-generated rationale.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pPr>
        <w:pStyle w:val="Heading3"/>
      </w:pPr>
      <w:r>
        <w:t>FR-RUL-004 - Rules Configuration</w:t>
      </w:r>
    </w:p>
    <w:p>
      <w:r>
        <w:rPr>
          <w:b/>
        </w:rPr>
        <w:t xml:space="preserve">Requirement: </w:t>
      </w:r>
      <w:r>
        <w:t>Rule thresholds and parameters shall be externalized and environment/version controlled.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Rule thresholds and parameters shall be externalized and environment/version controlled.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pPr>
        <w:pStyle w:val="Heading3"/>
      </w:pPr>
      <w:r>
        <w:t>FR-RUL-005 - Rules Regression</w:t>
      </w:r>
    </w:p>
    <w:p>
      <w:r>
        <w:rPr>
          <w:b/>
        </w:rPr>
        <w:t xml:space="preserve">Requirement: </w:t>
      </w:r>
      <w:r>
        <w:t>Rule changes shall execute automated regression tests for all affected dispute scenarios before deployment.</w:t>
      </w:r>
    </w:p>
    <w:p>
      <w:r>
        <w:rPr>
          <w:b/>
        </w:rPr>
        <w:t xml:space="preserve">OpenSpec capability: </w:t>
      </w:r>
      <w:r>
        <w:t>deterministic-rules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context, evidence assessment and applicable policy metadata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Execute Decision Rules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Rule changes shall execute automated regression tests for all affected dispute scenarios before deployment.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authoritative outcome records rule identity/version and remains distinguishable from AI rationale</w:t>
            </w:r>
          </w:p>
        </w:tc>
      </w:tr>
    </w:tbl>
    <w:p>
      <w:bookmarkStart w:id="209" w:name="sec068"/>
      <w:pPr>
        <w:pStyle w:val="Heading2"/>
      </w:pPr>
      <w:r>
        <w:t>Case Confidence and Escalation</w:t>
      </w:r>
      <w:bookmarkEnd w:id="20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FR-CNF-001 - Governed Confidence</w:t>
      </w:r>
    </w:p>
    <w:p>
      <w:r>
        <w:rPr>
          <w:b/>
        </w:rPr>
        <w:t xml:space="preserve">Requirement: </w:t>
      </w:r>
      <w:r>
        <w:t>Case confidence shall be derived from measurable signals such as classification confidence, retrieval confidence, evidence completeness, rule outcomes, conflicts and tool failures.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evidence, policy, rule and tool-quality signals are available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Confidence and Escalation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Case confidence shall be derived from measurable signals such as classification confidence, retrieval confidence, evidence completeness, rule outcomes, conflicts and tool failures.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contributing signals and threshold decision are explainable to the reviewer</w:t>
            </w:r>
          </w:p>
        </w:tc>
      </w:tr>
    </w:tbl>
    <w:p>
      <w:pPr>
        <w:pStyle w:val="Heading3"/>
      </w:pPr>
      <w:r>
        <w:t>FR-CNF-002 - No Free-Form LLM Score</w:t>
      </w:r>
    </w:p>
    <w:p>
      <w:r>
        <w:rPr>
          <w:b/>
        </w:rPr>
        <w:t xml:space="preserve">Requirement: </w:t>
      </w:r>
      <w:r>
        <w:t>An LLM-generated numeric confidence value shall not be the authoritative confidence score.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system needs a case-confidence result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confidence service calculates the outcome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authoritative confidence result is derived from governed measurable signals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free-form LLM numeric score is not used as the authoritative confidence</w:t>
            </w:r>
          </w:p>
        </w:tc>
      </w:tr>
    </w:tbl>
    <w:p>
      <w:pPr>
        <w:pStyle w:val="Heading3"/>
      </w:pPr>
      <w:r>
        <w:t>FR-CNF-003 - Escalation Threshold</w:t>
      </w:r>
    </w:p>
    <w:p>
      <w:r>
        <w:rPr>
          <w:b/>
        </w:rPr>
        <w:t xml:space="preserve">Requirement: </w:t>
      </w:r>
      <w:r>
        <w:t>Cases below configured confidence/risk thresholds shall route to supervisor/manual review.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evidence, policy, rule and tool-quality signals are available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Confidence and Escalation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Cases below configured confidence/risk thresholds shall route to supervisor/manual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contributing signals and threshold decision are explainable to the reviewer</w:t>
            </w:r>
          </w:p>
        </w:tc>
      </w:tr>
    </w:tbl>
    <w:p>
      <w:pPr>
        <w:pStyle w:val="Heading3"/>
      </w:pPr>
      <w:r>
        <w:t>FR-CNF-004 - Explainability</w:t>
      </w:r>
    </w:p>
    <w:p>
      <w:r>
        <w:rPr>
          <w:b/>
        </w:rPr>
        <w:t xml:space="preserve">Requirement: </w:t>
      </w:r>
      <w:r>
        <w:t>The reviewer shall see the factors contributing to the confidence/escalation outcome.</w:t>
      </w:r>
    </w:p>
    <w:p>
      <w:r>
        <w:rPr>
          <w:b/>
        </w:rPr>
        <w:t xml:space="preserve">OpenSpec capability: </w:t>
      </w:r>
      <w:r>
        <w:t>case-confidence-escalation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evidence, policy, rule and tool-quality signals are available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Confidence and Escalation stage evaluates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reviewer shall see the factors contributing to the confidence/escalation outcome.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contributing signals and threshold decision are explainable to the reviewer</w:t>
            </w:r>
          </w:p>
        </w:tc>
      </w:tr>
    </w:tbl>
    <w:p>
      <w:bookmarkStart w:id="210" w:name="sec069"/>
      <w:pPr>
        <w:pStyle w:val="Heading2"/>
      </w:pPr>
      <w:r>
        <w:t>Recommendation</w:t>
      </w:r>
      <w:bookmarkEnd w:id="21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FR-REC-001 - Grounded Recommendation</w:t>
      </w:r>
    </w:p>
    <w:p>
      <w:r>
        <w:rPr>
          <w:b/>
        </w:rPr>
        <w:t xml:space="preserve">Requirement: </w:t>
      </w:r>
      <w:r>
        <w:t>The Recommendation capability shall consume authoritative facts, evidence assessment, cited policy context and deterministic rule results.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Recommendation capability shall consume authoritative facts, evidence assessment, cited policy context and deterministic rule results.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pPr>
        <w:pStyle w:val="Heading3"/>
      </w:pPr>
      <w:r>
        <w:t>FR-REC-002 - Structured Recommendation</w:t>
      </w:r>
    </w:p>
    <w:p>
      <w:r>
        <w:rPr>
          <w:b/>
        </w:rPr>
        <w:t xml:space="preserve">Requirement: </w:t>
      </w:r>
      <w:r>
        <w:t>Recommendation output shall include proposed outcome, rationale, evidence references, policy citations, rule references, limitations and confidence context.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Recommendation output shall include proposed outcome, rationale, evidence references, policy citations, rule references, limitations and confidence 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pPr>
        <w:pStyle w:val="Heading3"/>
      </w:pPr>
      <w:r>
        <w:t>FR-REC-003 - No Execution</w:t>
      </w:r>
    </w:p>
    <w:p>
      <w:r>
        <w:rPr>
          <w:b/>
        </w:rPr>
        <w:t xml:space="preserve">Requirement: </w:t>
      </w:r>
      <w:r>
        <w:t>The Recommendation capability shall have no tool capable of posting a refund, credit, chargeback or other material financial action.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recommendation is being generated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Recommendation Service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capability has no tool or permission capable of posting refund, credit, chargeback or other material financial action</w:t>
            </w:r>
          </w:p>
        </w:tc>
      </w:tr>
    </w:tbl>
    <w:p>
      <w:pPr>
        <w:pStyle w:val="Heading3"/>
      </w:pPr>
      <w:r>
        <w:t>FR-REC-004 - Grounding Validation</w:t>
      </w:r>
    </w:p>
    <w:p>
      <w:r>
        <w:rPr>
          <w:b/>
        </w:rPr>
        <w:t xml:space="preserve">Requirement: </w:t>
      </w:r>
      <w:r>
        <w:t>Recommendations containing unsupported policy claims or missing required citations shall fail validation and be retried/reworked.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Recommendations containing unsupported policy claims or missing required citations shall fail validation and be retried/reworked.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pPr>
        <w:pStyle w:val="Heading3"/>
      </w:pPr>
      <w:r>
        <w:t>FR-REC-005 - Prompt Versioning</w:t>
      </w:r>
    </w:p>
    <w:p>
      <w:r>
        <w:rPr>
          <w:b/>
        </w:rPr>
        <w:t xml:space="preserve">Requirement: </w:t>
      </w:r>
      <w:r>
        <w:t>Recommendation prompts shall be versioned and traceable to every generated recommendation.</w:t>
      </w:r>
    </w:p>
    <w:p>
      <w:r>
        <w:rPr>
          <w:b/>
        </w:rPr>
        <w:t xml:space="preserve">OpenSpec capability: </w:t>
      </w:r>
      <w:r>
        <w:t>recommendation</w:t>
      </w:r>
    </w:p>
    <w:p>
      <w:r>
        <w:rPr>
          <w:b/>
        </w:rPr>
        <w:t xml:space="preserve">Target change / delivery: </w:t>
      </w:r>
      <w:r>
        <w:t>004-bounded-ai-and-tools /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authoritative facts, evidence assessment, policy citations, rule outcomes and confidence context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Generate Recommendation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Recommendation prompts shall be versioned and traceable to every generated recommendation.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AI capability performs no financial posting and the output remains subject to human review</w:t>
            </w:r>
          </w:p>
        </w:tc>
      </w:tr>
    </w:tbl>
    <w:p>
      <w:bookmarkStart w:id="211" w:name="sec070"/>
      <w:pPr>
        <w:pStyle w:val="Heading2"/>
      </w:pPr>
      <w:r>
        <w:t>Human-in-the-Loop</w:t>
      </w:r>
      <w:bookmarkEnd w:id="21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FR-HITL-001 - Mandatory Review</w:t>
      </w:r>
    </w:p>
    <w:p>
      <w:r>
        <w:rPr>
          <w:b/>
        </w:rPr>
        <w:t xml:space="preserve">Requirement: </w:t>
      </w:r>
      <w:r>
        <w:t>Every material financial recommendation shall create a human review task before final outcome.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financial recommendation is ready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reaches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 review task is created and final material outcome remains blocked until an authorized human decision is recorded</w:t>
            </w:r>
          </w:p>
        </w:tc>
      </w:tr>
    </w:tbl>
    <w:p>
      <w:pPr>
        <w:pStyle w:val="Heading3"/>
      </w:pPr>
      <w:r>
        <w:t>FR-HITL-002 - Decision Package</w:t>
      </w:r>
    </w:p>
    <w:p>
      <w:r>
        <w:rPr>
          <w:b/>
        </w:rPr>
        <w:t xml:space="preserve">Requirement: </w:t>
      </w:r>
      <w:r>
        <w:t>The reviewer shall receive case facts, evidence, conflicts, policy citations, deterministic rule results, confidence factors and AI recommendation.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reviewer shall receive case facts, evidence, conflicts, policy citations, deterministic rule results, confidence factors and AI recommendation.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FR-HITL-003 - Decision Actions</w:t>
      </w:r>
    </w:p>
    <w:p>
      <w:r>
        <w:rPr>
          <w:b/>
        </w:rPr>
        <w:t xml:space="preserve">Requirement: </w:t>
      </w:r>
      <w:r>
        <w:t>Authorized reviewers shall be able to Approve, Modify, Reject or Request Rework.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Authorized reviewers shall be able to Approve, Modify, Reject or Request Rework.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FR-HITL-004 - Rationale</w:t>
      </w:r>
    </w:p>
    <w:p>
      <w:r>
        <w:rPr>
          <w:b/>
        </w:rPr>
        <w:t xml:space="preserve">Requirement: </w:t>
      </w:r>
      <w:r>
        <w:t>Modify, Reject and Rework actions shall require reviewer rationale; approval rationale may be configured by threshold.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Modify, Reject and Rework actions shall require reviewer rationale; approval rationale may be configured by threshold.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FR-HITL-005 - Segregation of Duties</w:t>
      </w:r>
    </w:p>
    <w:p>
      <w:r>
        <w:rPr>
          <w:b/>
        </w:rPr>
        <w:t xml:space="preserve">Requirement: </w:t>
      </w:r>
      <w:r>
        <w:t>Role/threshold rules shall prevent unauthorized self-approval or decisions above delegated limits.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Role/threshold rules shall prevent unauthorized self-approval or decisions above delegated limits.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pPr>
        <w:pStyle w:val="Heading3"/>
      </w:pPr>
      <w:r>
        <w:t>FR-HITL-006 - Checkpoint Resume</w:t>
      </w:r>
    </w:p>
    <w:p>
      <w:r>
        <w:rPr>
          <w:b/>
        </w:rPr>
        <w:t xml:space="preserve">Requirement: </w:t>
      </w:r>
      <w:r>
        <w:t>The workflow shall resume from the correct durable checkpoint after a human decision without re-executing completed side effects.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human task has interrupted the workflow and a durable checkpoint exists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reviewer submits a valid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resumes from the correct checkpoint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already-completed external side effects are not re-executed</w:t>
            </w:r>
          </w:p>
        </w:tc>
      </w:tr>
    </w:tbl>
    <w:p>
      <w:pPr>
        <w:pStyle w:val="Heading3"/>
      </w:pPr>
      <w:r>
        <w:t>FR-HITL-007 - Reviewer Audit</w:t>
      </w:r>
    </w:p>
    <w:p>
      <w:r>
        <w:rPr>
          <w:b/>
        </w:rPr>
        <w:t xml:space="preserve">Requirement: </w:t>
      </w:r>
      <w:r>
        <w:t>Reviewer identity, role, decision, rationale, timestamp and before/after recommendation shall be auditable.</w:t>
      </w:r>
    </w:p>
    <w:p>
      <w:r>
        <w:rPr>
          <w:b/>
        </w:rPr>
        <w:t xml:space="preserve">OpenSpec capability: </w:t>
      </w:r>
      <w:r>
        <w:t>human-in-the-loop</w:t>
      </w:r>
    </w:p>
    <w:p>
      <w:r>
        <w:rPr>
          <w:b/>
        </w:rPr>
        <w:t xml:space="preserve">Target change / delivery: </w:t>
      </w:r>
      <w:r>
        <w:t>005-deterministic-controls-hitl /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recommendation or exception requires an authorized human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Human Decision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Reviewer identity, role, decision, rationale, timestamp and before/after recommendation shall be auditable.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reviewer identity, role, action, rationale where required and timestamp are audit-reconstructable</w:t>
            </w:r>
          </w:p>
        </w:tc>
      </w:tr>
    </w:tbl>
    <w:p>
      <w:bookmarkStart w:id="212" w:name="sec071"/>
      <w:pPr>
        <w:pStyle w:val="Heading2"/>
      </w:pPr>
      <w:r>
        <w:t>Communication and Closure</w:t>
      </w:r>
      <w:bookmarkEnd w:id="212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FR-COM-001 - Approved Outcome Only</w:t>
      </w:r>
    </w:p>
    <w:p>
      <w:r>
        <w:rPr>
          <w:b/>
        </w:rPr>
        <w:t xml:space="preserve">Requirement: </w:t>
      </w:r>
      <w:r>
        <w:t>Customer communication shall be generated only from the approved human outcome.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approved or modified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customer communication is generated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communication is based only on the approved human outcome</w:t>
            </w:r>
          </w:p>
        </w:tc>
      </w:tr>
    </w:tbl>
    <w:p>
      <w:pPr>
        <w:pStyle w:val="Heading3"/>
      </w:pPr>
      <w:r>
        <w:t>FR-COM-002 - Safe Content</w:t>
      </w:r>
    </w:p>
    <w:p>
      <w:r>
        <w:rPr>
          <w:b/>
        </w:rPr>
        <w:t xml:space="preserve">Requirement: </w:t>
      </w:r>
      <w:r>
        <w:t>Communication shall exclude internal risk scores, prompts, chain-of-thought, secrets and internal-only policy notes.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recorded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Approved Communication or Finalize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Communication shall exclude internal risk scores, prompts, chain-of-thought, secrets and internal-only policy notes.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does not alter the approved business outcome and closure controls remain deterministic</w:t>
            </w:r>
          </w:p>
        </w:tc>
      </w:tr>
    </w:tbl>
    <w:p>
      <w:pPr>
        <w:pStyle w:val="Heading3"/>
      </w:pPr>
      <w:r>
        <w:t>FR-COM-003 - Template Controls</w:t>
      </w:r>
    </w:p>
    <w:p>
      <w:r>
        <w:rPr>
          <w:b/>
        </w:rPr>
        <w:t xml:space="preserve">Requirement: </w:t>
      </w:r>
      <w:r>
        <w:t>Where required, deterministic templates shall constrain regulatory or mandatory wording; AI may fill approved variable content.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recorded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Approved Communication or Finalize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Where required, deterministic templates shall constrain regulatory or mandatory wording; AI may fill approved variable content.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does not alter the approved business outcome and closure controls remain deterministic</w:t>
            </w:r>
          </w:p>
        </w:tc>
      </w:tr>
    </w:tbl>
    <w:p>
      <w:pPr>
        <w:pStyle w:val="Heading3"/>
      </w:pPr>
      <w:r>
        <w:t>FR-COM-004 - Delivery Tracking</w:t>
      </w:r>
    </w:p>
    <w:p>
      <w:r>
        <w:rPr>
          <w:b/>
        </w:rPr>
        <w:t xml:space="preserve">Requirement: </w:t>
      </w:r>
      <w:r>
        <w:t>Notification delivery status and failures shall be persisted and retried according to policy.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human decision has been recorded for the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Approved Communication or Finalize stage executes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Notification delivery status and failures shall be persisted and retried according to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does not alter the approved business outcome and closure controls remain deterministic</w:t>
            </w:r>
          </w:p>
        </w:tc>
      </w:tr>
    </w:tbl>
    <w:p>
      <w:pPr>
        <w:pStyle w:val="Heading3"/>
      </w:pPr>
      <w:r>
        <w:t>FR-COM-005 - Closure Gate</w:t>
      </w:r>
    </w:p>
    <w:p>
      <w:r>
        <w:rPr>
          <w:b/>
        </w:rPr>
        <w:t xml:space="preserve">Requirement: </w:t>
      </w:r>
      <w:r>
        <w:t>A case shall not close until required review, communication, audit and mandatory control activities are complete.</w:t>
      </w:r>
    </w:p>
    <w:p>
      <w:r>
        <w:rPr>
          <w:b/>
        </w:rPr>
        <w:t xml:space="preserve">OpenSpec capability: </w:t>
      </w:r>
      <w:r>
        <w:t>communication-and-closure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case is ready for closure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deterministic closure gate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closes only when required review, communication, audit and mandatory controls are complete</w:t>
            </w:r>
          </w:p>
        </w:tc>
      </w:tr>
    </w:tbl>
    <w:p>
      <w:bookmarkStart w:id="213" w:name="sec072"/>
      <w:pPr>
        <w:pStyle w:val="Heading2"/>
      </w:pPr>
      <w:r>
        <w:t>Audit, Governance and Explainability</w:t>
      </w:r>
      <w:bookmarkEnd w:id="21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FR-AUD-001 - Immutable Business Events</w:t>
      </w:r>
    </w:p>
    <w:p>
      <w:r>
        <w:rPr>
          <w:b/>
        </w:rPr>
        <w:t xml:space="preserve">Requirement: </w:t>
      </w:r>
      <w:r>
        <w:t>Material lifecycle actions shall produce append-only business audit events independent of application logs.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Material lifecycle actions shall produce append-only business audit events independent of application logs.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pPr>
        <w:pStyle w:val="Heading3"/>
      </w:pPr>
      <w:r>
        <w:t>FR-AUD-002 - Audit Event Contract</w:t>
      </w:r>
    </w:p>
    <w:p>
      <w:r>
        <w:rPr>
          <w:b/>
        </w:rPr>
        <w:t xml:space="preserve">Requirement: </w:t>
      </w:r>
      <w:r>
        <w:t>Audit events shall contain event ID, case ID, workflow ID, actor, timestamp, event type, source, correlation ID and relevant version metadata.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Audit events shall contain event ID, case ID, workflow ID, actor, timestamp, event type, source, correlation ID and relevant version metadata.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pPr>
        <w:pStyle w:val="Heading3"/>
      </w:pPr>
      <w:r>
        <w:t>FR-AUD-003 - AI Traceability</w:t>
      </w:r>
    </w:p>
    <w:p>
      <w:r>
        <w:rPr>
          <w:b/>
        </w:rPr>
        <w:t xml:space="preserve">Requirement: </w:t>
      </w:r>
      <w:r>
        <w:t>Model, prompt, retrieval, embedding, rule and policy versions used in a recommendation shall be reconstructable.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Model, prompt, retrieval, embedding, rule and policy versions used in a recommendation shall be reconstructable.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pPr>
        <w:pStyle w:val="Heading3"/>
      </w:pPr>
      <w:r>
        <w:t>FR-AUD-004 - Decision Reconstruction</w:t>
      </w:r>
    </w:p>
    <w:p>
      <w:r>
        <w:rPr>
          <w:b/>
        </w:rPr>
        <w:t xml:space="preserve">Requirement: </w:t>
      </w:r>
      <w:r>
        <w:t>Authorized audit users shall reconstruct the evidence, policy, rules, recommendation and human decision that led to closure.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auditor opens a completed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decision reconstruction is requested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system reconstructs the evidence, policy versions, rule outcomes, AI configuration/recommendation and human decision that led to closure</w:t>
            </w:r>
          </w:p>
        </w:tc>
      </w:tr>
    </w:tbl>
    <w:p>
      <w:pPr>
        <w:pStyle w:val="Heading3"/>
      </w:pPr>
      <w:r>
        <w:t>FR-AUD-005 - Retention</w:t>
      </w:r>
    </w:p>
    <w:p>
      <w:r>
        <w:rPr>
          <w:b/>
        </w:rPr>
        <w:t xml:space="preserve">Requirement: </w:t>
      </w:r>
      <w:r>
        <w:t>Audit retention and access shall be policy-driven and separate from ordinary log retention.</w:t>
      </w:r>
    </w:p>
    <w:p>
      <w:r>
        <w:rPr>
          <w:b/>
        </w:rPr>
        <w:t xml:space="preserve">OpenSpec capability: </w:t>
      </w:r>
      <w:r>
        <w:t>audit-governance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lifecycle, AI, tool, rule or human-decision event occurs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Audit Event Service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Audit retention and access shall be policy-driven and separate from ordinary log retention.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audit remains separate from ordinary technical logs and preserves end-to-end correlation</w:t>
            </w:r>
          </w:p>
        </w:tc>
      </w:tr>
    </w:tbl>
    <w:p>
      <w:bookmarkStart w:id="214" w:name="sec073"/>
      <w:pPr>
        <w:pStyle w:val="Heading2"/>
      </w:pPr>
      <w:r>
        <w:t>Model Gateway and AI Platform</w:t>
      </w:r>
      <w:bookmarkEnd w:id="21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FR-AIP-001 - Central Model Gateway</w:t>
      </w:r>
    </w:p>
    <w:p>
      <w:r>
        <w:rPr>
          <w:b/>
        </w:rPr>
        <w:t xml:space="preserve">Requirement: </w:t>
      </w:r>
      <w:r>
        <w:t>All production LLM calls shall route through a model gateway providing routing, timeout, retry, fallback, token limits, data policy checks and response validation.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rPr>
          <w:b/>
        </w:rPr>
        <w:t xml:space="preserve">Target change / delivery: </w:t>
      </w:r>
      <w:r>
        <w:t>004-bounded-ai-and-tools / Weeks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inference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capability requests a model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request is routed only through the central Model Gateway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routing, timeout, retry, fallback, token/data-policy and response-validation controls are applied</w:t>
            </w:r>
          </w:p>
        </w:tc>
      </w:tr>
    </w:tbl>
    <w:p>
      <w:pPr>
        <w:pStyle w:val="Heading3"/>
      </w:pPr>
      <w:r>
        <w:t>FR-AIP-002 - Provider Abstraction</w:t>
      </w:r>
    </w:p>
    <w:p>
      <w:r>
        <w:rPr>
          <w:b/>
        </w:rPr>
        <w:t xml:space="preserve">Requirement: </w:t>
      </w:r>
      <w:r>
        <w:t>AI capabilities shall depend on provider-neutral interfaces to allow approved model substitution.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rPr>
          <w:b/>
        </w:rPr>
        <w:t xml:space="preserve">Target change / delivery: </w:t>
      </w:r>
      <w:r>
        <w:t>004-bounded-ai-and-tools / Weeks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AI capabilities shall depend on provider-neutral interfaces to allow approved model substitution.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FR-AIP-003 - Prompt Manager</w:t>
      </w:r>
    </w:p>
    <w:p>
      <w:r>
        <w:rPr>
          <w:b/>
        </w:rPr>
        <w:t xml:space="preserve">Requirement: </w:t>
      </w:r>
      <w:r>
        <w:t>System prompts/templates shall be centrally versioned, reviewed and environment controlled.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rPr>
          <w:b/>
        </w:rPr>
        <w:t xml:space="preserve">Target change / delivery: </w:t>
      </w:r>
      <w:r>
        <w:t>004-bounded-ai-and-tools / Weeks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System prompts/templates shall be centrally versioned, reviewed and environment controlled.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FR-AIP-004 - Response Validation</w:t>
      </w:r>
    </w:p>
    <w:p>
      <w:r>
        <w:rPr>
          <w:b/>
        </w:rPr>
        <w:t xml:space="preserve">Requirement: </w:t>
      </w:r>
      <w:r>
        <w:t>Every structured LLM response shall be schema validated before it mutates workflow state.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rPr>
          <w:b/>
        </w:rPr>
        <w:t xml:space="preserve">Target change / delivery: </w:t>
      </w:r>
      <w:r>
        <w:t>004-bounded-ai-and-tools / Weeks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Every structured LLM response shall be schema validated before it mutates workflow state.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FR-AIP-005 - Token and Cost Controls</w:t>
      </w:r>
    </w:p>
    <w:p>
      <w:r>
        <w:rPr>
          <w:b/>
        </w:rPr>
        <w:t xml:space="preserve">Requirement: </w:t>
      </w:r>
      <w:r>
        <w:t>Per-capability token budgets, timeout and model-routing policies shall be configurable and observable.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rPr>
          <w:b/>
        </w:rPr>
        <w:t xml:space="preserve">Target change / delivery: </w:t>
      </w:r>
      <w:r>
        <w:t>004-bounded-ai-and-tools / Weeks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AI-assisted capability requires model inference or AI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AI Platform or Model Gateway processes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Per-capability token budgets, timeout and model-routing policies shall be configurable and observable.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model/prompt/configuration versions and token/model route are observable and traceable</w:t>
            </w:r>
          </w:p>
        </w:tc>
      </w:tr>
    </w:tbl>
    <w:p>
      <w:pPr>
        <w:pStyle w:val="Heading3"/>
      </w:pPr>
      <w:r>
        <w:t>FR-AIP-006 - Kill Switch</w:t>
      </w:r>
    </w:p>
    <w:p>
      <w:r>
        <w:rPr>
          <w:b/>
        </w:rPr>
        <w:t xml:space="preserve">Requirement: </w:t>
      </w:r>
      <w:r>
        <w:t>Operators shall be able to disable AI-assisted processing and route new/in-flight cases to safe manual handling.</w:t>
      </w:r>
    </w:p>
    <w:p>
      <w:r>
        <w:rPr>
          <w:b/>
        </w:rPr>
        <w:t xml:space="preserve">OpenSpec capability: </w:t>
      </w:r>
      <w:r>
        <w:t>ai-platform-model-gateway</w:t>
      </w:r>
    </w:p>
    <w:p>
      <w:r>
        <w:rPr>
          <w:b/>
        </w:rPr>
        <w:t xml:space="preserve">Target change / delivery: </w:t>
      </w:r>
      <w:r>
        <w:t>004-bounded-ai-and-tools / Weeks 4-6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authorized operator activates the AI kill switch or a governed kill condition is met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 new or in-flight AI stage would execute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AI-assisted execution is stopped and the case is routed to safe manual handling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and audit continuity are preserved</w:t>
            </w:r>
          </w:p>
        </w:tc>
      </w:tr>
    </w:tbl>
    <w:p>
      <w:bookmarkStart w:id="215" w:name="sec074"/>
      <w:pPr>
        <w:pStyle w:val="Heading2"/>
      </w:pPr>
      <w:r>
        <w:t>Workflow Resilience</w:t>
      </w:r>
      <w:bookmarkEnd w:id="21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FR-WFL-001 - Durable Checkpointing</w:t>
      </w:r>
    </w:p>
    <w:p>
      <w:r>
        <w:rPr>
          <w:b/>
        </w:rPr>
        <w:t xml:space="preserve">Requirement: </w:t>
      </w:r>
      <w:r>
        <w:t>Material workflow checkpoints shall be durably persisted; Redis shall not be the sole durable authority for case workflow state.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rPr>
          <w:b/>
        </w:rPr>
        <w:t xml:space="preserve">Target change / delivery: </w:t>
      </w:r>
      <w:r>
        <w:t>003-langgraph-orchestration / Weeks 3-8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material workflow stage completes or a human interrupt is about to occur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LangGraph checkpoints state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checkpoint is durably persisted in the approved checkpoint store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Redis is not the sole durable authority</w:t>
            </w:r>
          </w:p>
        </w:tc>
      </w:tr>
    </w:tbl>
    <w:p>
      <w:pPr>
        <w:pStyle w:val="Heading3"/>
      </w:pPr>
      <w:r>
        <w:t>FR-WFL-002 - State Separation</w:t>
      </w:r>
    </w:p>
    <w:p>
      <w:r>
        <w:rPr>
          <w:b/>
        </w:rPr>
        <w:t xml:space="preserve">Requirement: </w:t>
      </w:r>
      <w:r>
        <w:t>Operational business state, graph checkpoint state, transient AI context and immutable audit events shall use separate logical contracts/stores.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rPr>
          <w:b/>
        </w:rPr>
        <w:t xml:space="preserve">Target change / delivery: </w:t>
      </w:r>
      <w:r>
        <w:t>003-langgraph-orchestration / Weeks 3-8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Operational business state, graph checkpoint state, transient AI context and immutable audit events shall use separate logical contracts/stores.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pPr>
        <w:pStyle w:val="Heading3"/>
      </w:pPr>
      <w:r>
        <w:t>FR-WFL-003 - Retry Policy</w:t>
      </w:r>
    </w:p>
    <w:p>
      <w:r>
        <w:rPr>
          <w:b/>
        </w:rPr>
        <w:t xml:space="preserve">Requirement: </w:t>
      </w:r>
      <w:r>
        <w:t>Retries shall be bounded, error-class aware and idempotent.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rPr>
          <w:b/>
        </w:rPr>
        <w:t xml:space="preserve">Target change / delivery: </w:t>
      </w:r>
      <w:r>
        <w:t>003-langgraph-orchestration / Weeks 3-8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Retries shall be bounded, error-class aware and idempotent.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pPr>
        <w:pStyle w:val="Heading3"/>
      </w:pPr>
      <w:r>
        <w:t>FR-WFL-004 - Manual Degradation</w:t>
      </w:r>
    </w:p>
    <w:p>
      <w:r>
        <w:rPr>
          <w:b/>
        </w:rPr>
        <w:t xml:space="preserve">Requirement: </w:t>
      </w:r>
      <w:r>
        <w:t>LLM, RAG or non-critical tool outages shall route cases to controlled manual processing rather than silently fail.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rPr>
          <w:b/>
        </w:rPr>
        <w:t xml:space="preserve">Target change / delivery: </w:t>
      </w:r>
      <w:r>
        <w:t>003-langgraph-orchestration / Weeks 3-8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LLM, RAG or a non-critical AI/tool capability is unavailable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safe automation cannot continue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case degrades to controlled manual processing rather than silently failing</w:t>
            </w:r>
          </w:p>
        </w:tc>
      </w:tr>
    </w:tbl>
    <w:p>
      <w:pPr>
        <w:pStyle w:val="Heading3"/>
      </w:pPr>
      <w:r>
        <w:t>FR-WFL-005 - Resume Safety</w:t>
      </w:r>
    </w:p>
    <w:p>
      <w:r>
        <w:rPr>
          <w:b/>
        </w:rPr>
        <w:t xml:space="preserve">Requirement: </w:t>
      </w:r>
      <w:r>
        <w:t>Restarting a workflow shall not duplicate completed external side effects.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rPr>
          <w:b/>
        </w:rPr>
        <w:t xml:space="preserve">Target change / delivery: </w:t>
      </w:r>
      <w:r>
        <w:t>003-langgraph-orchestration / Weeks 3-8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Restarting a workflow shall not duplicate completed external side effects.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pPr>
        <w:pStyle w:val="Heading3"/>
      </w:pPr>
      <w:r>
        <w:t>FR-WFL-006 - Dead-Letter Handling</w:t>
      </w:r>
    </w:p>
    <w:p>
      <w:r>
        <w:rPr>
          <w:b/>
        </w:rPr>
        <w:t xml:space="preserve">Requirement: </w:t>
      </w:r>
      <w:r>
        <w:t>Asynchronous work that exhausts retries shall enter an inspectable failure/dead-letter path.</w:t>
      </w:r>
    </w:p>
    <w:p>
      <w:r>
        <w:rPr>
          <w:b/>
        </w:rPr>
        <w:t xml:space="preserve">OpenSpec capability: </w:t>
      </w:r>
      <w:r>
        <w:t>workflow-resilience</w:t>
      </w:r>
    </w:p>
    <w:p>
      <w:r>
        <w:rPr>
          <w:b/>
        </w:rPr>
        <w:t xml:space="preserve">Target change / delivery: </w:t>
      </w:r>
      <w:r>
        <w:t>003-langgraph-orchestration / Weeks 3-8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LangGraph case workflow is active or resuming after a controlled interruption/failure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workflow engine encounters the condition covered by this 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Asynchronous work that exhausts retries shall enter an inspectable failure/dead-letter path.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business state is preserved and already-completed external side effects are not duplicated</w:t>
            </w:r>
          </w:p>
        </w:tc>
      </w:tr>
    </w:tbl>
    <w:p>
      <w:bookmarkStart w:id="216" w:name="sec075"/>
      <w:pPr>
        <w:pStyle w:val="Heading2"/>
      </w:pPr>
      <w:r>
        <w:t>Security and Privacy</w:t>
      </w:r>
      <w:bookmarkEnd w:id="21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FR-SEC-001 - Identity</w:t>
      </w:r>
    </w:p>
    <w:p>
      <w:r>
        <w:rPr>
          <w:b/>
        </w:rPr>
        <w:t xml:space="preserve">Requirement: </w:t>
      </w:r>
      <w:r>
        <w:t>Human and service access shall use approved OIDC/OAuth mechanisms.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Human and service access shall use approved OIDC/OAuth mechanisms.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FR-SEC-002 - Authorization</w:t>
      </w:r>
    </w:p>
    <w:p>
      <w:r>
        <w:rPr>
          <w:b/>
        </w:rPr>
        <w:t xml:space="preserve">Requirement: </w:t>
      </w:r>
      <w:r>
        <w:t>RBAC shall protect case, evidence, review, administration and knowledge-management functions.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RBAC shall protect case, evidence, review, administration and knowledge-management functions.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FR-SEC-003 - Encryption</w:t>
      </w:r>
    </w:p>
    <w:p>
      <w:r>
        <w:rPr>
          <w:b/>
        </w:rPr>
        <w:t xml:space="preserve">Requirement: </w:t>
      </w:r>
      <w:r>
        <w:t>TLS shall protect data in transit and managed encryption shall protect data at rest.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TLS shall protect data in transit and managed encryption shall protect data at rest.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FR-SEC-004 - Secrets</w:t>
      </w:r>
    </w:p>
    <w:p>
      <w:r>
        <w:rPr>
          <w:b/>
        </w:rPr>
        <w:t xml:space="preserve">Requirement: </w:t>
      </w:r>
      <w:r>
        <w:t>Secrets shall not be stored in source code, prompts, logs or committed configuration.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Secrets shall not be stored in source code, prompts, logs or committed configuration.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FR-SEC-005 - PII Minimization</w:t>
      </w:r>
    </w:p>
    <w:p>
      <w:r>
        <w:rPr>
          <w:b/>
        </w:rPr>
        <w:t xml:space="preserve">Requirement: </w:t>
      </w:r>
      <w:r>
        <w:t>Only task-required customer data shall be sent to AI providers, with masking/tokenization where feasible.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Only task-required customer data shall be sent to AI providers, with masking/tokenization where feasible.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FR-SEC-006 - Prompt Injection Defense</w:t>
      </w:r>
    </w:p>
    <w:p>
      <w:r>
        <w:rPr>
          <w:b/>
        </w:rPr>
        <w:t xml:space="preserve">Requirement: </w:t>
      </w:r>
      <w:r>
        <w:t>Retrieved/uploaded content shall be isolated as untrusted context; tool permissions and system instructions cannot be overridden by document text.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uploaded, retrieved or tool-returned content contains instructions that conflict with system/tool policy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content is processed by an AI-assisted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content is treated as untrusted data and cannot override system instructions or tool permissions</w:t>
            </w:r>
          </w:p>
        </w:tc>
      </w:tr>
    </w:tbl>
    <w:p>
      <w:pPr>
        <w:pStyle w:val="Heading3"/>
      </w:pPr>
      <w:r>
        <w:t>FR-SEC-007 - Environment Isolation</w:t>
      </w:r>
    </w:p>
    <w:p>
      <w:r>
        <w:rPr>
          <w:b/>
        </w:rPr>
        <w:t xml:space="preserve">Requirement: </w:t>
      </w:r>
      <w:r>
        <w:t>Development, test and pilot/production-style environments shall use isolated credentials, data and configuration.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Development, test and pilot/production-style environments shall use isolated credentials, data and configuration.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pPr>
        <w:pStyle w:val="Heading3"/>
      </w:pPr>
      <w:r>
        <w:t>FR-SEC-008 - Security Events</w:t>
      </w:r>
    </w:p>
    <w:p>
      <w:r>
        <w:rPr>
          <w:b/>
        </w:rPr>
        <w:t xml:space="preserve">Requirement: </w:t>
      </w:r>
      <w:r>
        <w:t>Authentication failures, authorization denials, tool-policy violations and suspicious AI-input events shall be security observable.</w:t>
      </w:r>
    </w:p>
    <w:p>
      <w:r>
        <w:rPr>
          <w:b/>
        </w:rPr>
        <w:t xml:space="preserve">OpenSpec capability: </w:t>
      </w:r>
      <w:r>
        <w:t>security-privacy</w:t>
      </w:r>
    </w:p>
    <w:p>
      <w:r>
        <w:rPr>
          <w:b/>
        </w:rPr>
        <w:t xml:space="preserve">Target change / delivery: </w:t>
      </w:r>
      <w:r>
        <w:t>006-security-audit-communication /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user, service, AI capability, tool or untrusted content crosses a protected system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security/privacy control for this requirement is evaluated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Authentication failures, authorization denials, tool-policy violations and suspicious AI-input events shall be security observable.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control fails closed where applicable and security-relevant violations are observable</w:t>
            </w:r>
          </w:p>
        </w:tc>
      </w:tr>
    </w:tbl>
    <w:p>
      <w:bookmarkStart w:id="217" w:name="sec076"/>
      <w:pPr>
        <w:pStyle w:val="Heading2"/>
      </w:pPr>
      <w:r>
        <w:t>Observability and AI Evaluation</w:t>
      </w:r>
      <w:bookmarkEnd w:id="21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FR-OBS-001 - Distributed Tracing</w:t>
      </w:r>
    </w:p>
    <w:p>
      <w:r>
        <w:rPr>
          <w:b/>
        </w:rPr>
        <w:t xml:space="preserve">Requirement: </w:t>
      </w:r>
      <w:r>
        <w:t>OpenTelemetry shall correlate edge/API, LangGraph node, tool, retrieval and model spans using case/workflow correlation identifiers.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OpenTelemetry shall correlate edge/API, LangGraph node, tool, retrieval and model spans using case/workflow correlation identifiers.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FR-OBS-002 - Metrics</w:t>
      </w:r>
    </w:p>
    <w:p>
      <w:r>
        <w:rPr>
          <w:b/>
        </w:rPr>
        <w:t xml:space="preserve">Requirement: </w:t>
      </w:r>
      <w:r>
        <w:t>The platform shall expose latency, error, retry, queue, tool, retrieval, model-token and workflow outcome metrics.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platform shall expose latency, error, retry, queue, tool, retrieval, model-token and workflow outcome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FR-OBS-003 - LangSmith</w:t>
      </w:r>
    </w:p>
    <w:p>
      <w:r>
        <w:rPr>
          <w:b/>
        </w:rPr>
        <w:t xml:space="preserve">Requirement: </w:t>
      </w:r>
      <w:r>
        <w:t>Development/evaluation shall support trace inspection, datasets, experiments and prompt/model/retrieval comparisons.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Development/evaluation shall support trace inspection, datasets, experiments and prompt/model/retrieval comparisons.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FR-OBS-004 - LangWatch</w:t>
      </w:r>
    </w:p>
    <w:p>
      <w:r>
        <w:rPr>
          <w:b/>
        </w:rPr>
        <w:t xml:space="preserve">Requirement: </w:t>
      </w:r>
      <w:r>
        <w:t>Operational AI quality monitoring shall capture quality, hallucination/grounding signals, feedback, latency and token/cost indicators.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Operational AI quality monitoring shall capture quality, hallucination/grounding signals, feedback, latency and token/cost indicators.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FR-OBS-005 - Evaluation Suites</w:t>
      </w:r>
    </w:p>
    <w:p>
      <w:r>
        <w:rPr>
          <w:b/>
        </w:rPr>
        <w:t xml:space="preserve">Requirement: </w:t>
      </w:r>
      <w:r>
        <w:t>Automated suites shall cover classification, extraction, retrieval, citation, grounding, recommendation, safety, HITL routing and end-to-end scenarios.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Automated suites shall cover classification, extraction, retrieval, citation, grounding, recommendation, safety, HITL routing and end-to-end scenarios.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pPr>
        <w:pStyle w:val="Heading3"/>
      </w:pPr>
      <w:r>
        <w:t>FR-OBS-006 - Release Gates</w:t>
      </w:r>
    </w:p>
    <w:p>
      <w:r>
        <w:rPr>
          <w:b/>
        </w:rPr>
        <w:t xml:space="preserve">Requirement: </w:t>
      </w:r>
      <w:r>
        <w:t>Model, prompt, embedding, retrieval or rule changes shall pass configured regression/security thresholds before promotion.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model, prompt, embedding, retrieval configuration or rule change is proposed for promotion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release quality gate runs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applicable regression and security thresholds must pass before promotion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 failed mandatory gate blocks deployment</w:t>
            </w:r>
          </w:p>
        </w:tc>
      </w:tr>
    </w:tbl>
    <w:p>
      <w:pPr>
        <w:pStyle w:val="Heading3"/>
      </w:pPr>
      <w:r>
        <w:t>FR-OBS-007 - Feedback Loop</w:t>
      </w:r>
    </w:p>
    <w:p>
      <w:r>
        <w:rPr>
          <w:b/>
        </w:rPr>
        <w:t xml:space="preserve">Requirement: </w:t>
      </w:r>
      <w:r>
        <w:t>Reviewer corrections and outcomes shall be captured as evaluation data without automatically retraining or changing production behavior.</w:t>
      </w:r>
    </w:p>
    <w:p>
      <w:r>
        <w:rPr>
          <w:b/>
        </w:rPr>
        <w:t xml:space="preserve">OpenSpec capability: </w:t>
      </w:r>
      <w:r>
        <w:t>observability-evaluation</w:t>
      </w:r>
    </w:p>
    <w:p>
      <w:r>
        <w:rPr>
          <w:b/>
        </w:rPr>
        <w:t xml:space="preserve">Target change / delivery: </w:t>
      </w:r>
      <w:r>
        <w:t>007-observability-evaluation-business-expansion /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DisputeIQ is running in development, test, integration or pilot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observability/evaluation control for this requirement is executed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Reviewer corrections and outcomes shall be captured as evaluation data without automatically retraining or changing production behavior.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allow cross-component trace reconstruction</w:t>
            </w:r>
          </w:p>
        </w:tc>
      </w:tr>
    </w:tbl>
    <w:p>
      <w:bookmarkStart w:id="218" w:name="sec077"/>
      <w:pPr>
        <w:pStyle w:val="Heading2"/>
      </w:pPr>
      <w:r>
        <w:t>Architecture and Flow-Control Constraints</w:t>
      </w:r>
      <w:bookmarkEnd w:id="21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Heading3"/>
      </w:pPr>
      <w:r>
        <w:t>FR-ARC-001 - Orchestrator Boundary</w:t>
      </w:r>
    </w:p>
    <w:p>
      <w:r>
        <w:rPr>
          <w:b/>
        </w:rPr>
        <w:t xml:space="preserve">Requirement: </w:t>
      </w:r>
      <w:r>
        <w:t>LangGraph shall orchestrate workflow state, routing, gates, checkpoints, retries and interrupts; it shall not become the authoritative source of banking facts, policy decisions or business-rule outcomes.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LangGraph workflow is executing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an orchestration node routes or persists state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owns workflow state/routing/checkpoints/retries/interrupts but not banking facts, policy authority or business-rule outcomes</w:t>
            </w:r>
          </w:p>
        </w:tc>
      </w:tr>
    </w:tbl>
    <w:p>
      <w:pPr>
        <w:pStyle w:val="Heading3"/>
      </w:pPr>
      <w:r>
        <w:t>FR-ARC-002 - No Duplicate Retrieval Agents</w:t>
      </w:r>
    </w:p>
    <w:p>
      <w:r>
        <w:rPr>
          <w:b/>
        </w:rPr>
        <w:t xml:space="preserve">Requirement: </w:t>
      </w:r>
      <w:r>
        <w:t>Authoritative transaction/context acquisition shall be performed through provider/tool interfaces invoked by the relevant graph node. The platform shall not create redundant autonomous agents whose sole purpose duplicates provider retrieval.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workflow requires transaction or related banking context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3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LangGraph invokes authoritative provider/tool interfaces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redundant autonomous retrieval agent is introduced solely to duplicate provider access</w:t>
            </w:r>
          </w:p>
        </w:tc>
      </w:tr>
    </w:tbl>
    <w:p>
      <w:pPr>
        <w:pStyle w:val="Heading3"/>
      </w:pPr>
      <w:r>
        <w:t>FR-ARC-003 - Hybrid Evidence Boundary</w:t>
      </w:r>
    </w:p>
    <w:p>
      <w:r>
        <w:rPr>
          <w:b/>
        </w:rPr>
        <w:t xml:space="preserve">Requirement: </w:t>
      </w:r>
      <w:r>
        <w:t>Evidence analysis may use AI for extraction, summarization and conflict detection, while evidence completeness and mandatory-evidence status shall be computed by deterministic controlled services.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evidence is available for analysis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4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AI may extract/summarize/identify possible conflicts while deterministic controlled services decide completeness and mandatory-evidence status</w:t>
            </w:r>
          </w:p>
        </w:tc>
      </w:tr>
    </w:tbl>
    <w:p>
      <w:pPr>
        <w:pStyle w:val="Heading3"/>
      </w:pPr>
      <w:r>
        <w:t>FR-ARC-004 - Deterministic Policy Eligibility</w:t>
      </w:r>
    </w:p>
    <w:p>
      <w:r>
        <w:rPr>
          <w:b/>
        </w:rPr>
        <w:t xml:space="preserve">Requirement: </w:t>
      </w:r>
      <w:r>
        <w:t>Before semantic retrieval, policy candidates shall be deterministically filtered by effective date, status, product, channel, jurisdiction and configured applicability metadata.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policy context is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5 begins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deterministic applicability filters execute before semantic retrieval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effective date, status, product, channel, jurisdiction and configured metadata are enforced</w:t>
            </w:r>
          </w:p>
        </w:tc>
      </w:tr>
    </w:tbl>
    <w:p>
      <w:pPr>
        <w:pStyle w:val="Heading3"/>
      </w:pPr>
      <w:r>
        <w:t>FR-ARC-005 - Deterministic Rules Authority</w:t>
      </w:r>
    </w:p>
    <w:p>
      <w:r>
        <w:rPr>
          <w:b/>
        </w:rPr>
        <w:t xml:space="preserve">Requirement: </w:t>
      </w:r>
      <w:r>
        <w:t>Core eligibility, timeline, mandatory-evidence and configured dispute-decision rules shall be executed by the Rules Engine; AI may explain rule results but shall not override them.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decision rules are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6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deterministic Rules Engine is the authoritative executor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AI may explain but cannot override the rule result</w:t>
            </w:r>
          </w:p>
        </w:tc>
      </w:tr>
    </w:tbl>
    <w:p>
      <w:pPr>
        <w:pStyle w:val="Heading3"/>
      </w:pPr>
      <w:r>
        <w:t>FR-ARC-006 - Governed Confidence Gate</w:t>
      </w:r>
    </w:p>
    <w:p>
      <w:r>
        <w:rPr>
          <w:b/>
        </w:rPr>
        <w:t xml:space="preserve">Requirement: </w:t>
      </w:r>
      <w:r>
        <w:t>Case confidence and escalation shall be derived from measurable configured signals and thresholds. A low-confidence outcome shall interrupt to the appropriate human review path.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classification/evidence/policy/rule/tool signals are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7 evaluates confidence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governed confidence result is calculated from configured measurable signals and thresholds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low confidence routes to the configured human review path</w:t>
            </w:r>
          </w:p>
        </w:tc>
      </w:tr>
    </w:tbl>
    <w:p>
      <w:pPr>
        <w:pStyle w:val="Heading3"/>
      </w:pPr>
      <w:r>
        <w:t>FR-ARC-007 - Model Gateway Enforcement</w:t>
      </w:r>
    </w:p>
    <w:p>
      <w:r>
        <w:rPr>
          <w:b/>
        </w:rPr>
        <w:t xml:space="preserve">Requirement: </w:t>
      </w:r>
      <w:r>
        <w:t>Classification, evidence analysis, recommendation and communication capabilities shall access approved models only through the Model Gateway; direct provider SDK calls from business capabilities are prohibited.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classification, evidence analysis, recommendation or communication needs an LLM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capability requests inference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the call is made through the Model Gateway only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direct provider SDK calls from business capabilities are prohibited</w:t>
            </w:r>
          </w:p>
        </w:tc>
      </w:tr>
    </w:tbl>
    <w:p>
      <w:pPr>
        <w:pStyle w:val="Heading3"/>
      </w:pPr>
      <w:r>
        <w:t>FR-ARC-008 - Human Decision Authority</w:t>
      </w:r>
    </w:p>
    <w:p>
      <w:r>
        <w:rPr>
          <w:b/>
        </w:rPr>
        <w:t xml:space="preserve">Requirement: </w:t>
      </w:r>
      <w:r>
        <w:t>The recommendation stage shall not finalize a material financial outcome. An authorized human decision shall be captured before approved communication and closure.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AI recommendation is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9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an authorized human must record the material decision before communication and closure</w:t>
            </w:r>
          </w:p>
        </w:tc>
      </w:tr>
    </w:tbl>
    <w:p>
      <w:pPr>
        <w:pStyle w:val="Heading3"/>
      </w:pPr>
      <w:r>
        <w:t>FR-ARC-009 - Communication Boundary</w:t>
      </w:r>
    </w:p>
    <w:p>
      <w:r>
        <w:rPr>
          <w:b/>
        </w:rPr>
        <w:t xml:space="preserve">Requirement: </w:t>
      </w:r>
      <w:r>
        <w:t>Customer communication shall be generated from the approved decision package only and shall not alter the approved business outcome.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an approved human decision exists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10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customer communication is generated from the approved decision package only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the communication cannot alter the approved business outcome</w:t>
            </w:r>
          </w:p>
        </w:tc>
      </w:tr>
    </w:tbl>
    <w:p>
      <w:pPr>
        <w:pStyle w:val="Heading3"/>
      </w:pPr>
      <w:r>
        <w:t>FR-ARC-010 - Deterministic Finalization</w:t>
      </w:r>
    </w:p>
    <w:p>
      <w:r>
        <w:rPr>
          <w:b/>
        </w:rPr>
        <w:t xml:space="preserve">Requirement: </w:t>
      </w:r>
      <w:r>
        <w:t>Finalization shall verify required controls, persist final state, delivery status and immutable audit events without LLM decision authority.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all required processing is complete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Step 11 executes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finalization deterministically verifies controls, persists final state and delivery status, and writes immutable audit events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AND</w:t>
            </w:r>
          </w:p>
        </w:tc>
        <w:tc>
          <w:tcPr>
            <w:tcW w:type="dxa" w:w="5040"/>
            <w:vAlign w:val="top"/>
          </w:tcPr>
          <w:p>
            <w:r>
              <w:t>no LLM decision authority is used</w:t>
            </w:r>
          </w:p>
        </w:tc>
      </w:tr>
    </w:tbl>
    <w:p>
      <w:pPr>
        <w:pStyle w:val="Heading3"/>
      </w:pPr>
      <w:r>
        <w:t>FR-ARC-011 - State Authority Separation</w:t>
      </w:r>
    </w:p>
    <w:p>
      <w:r>
        <w:rPr>
          <w:b/>
        </w:rPr>
        <w:t xml:space="preserve">Requirement: </w:t>
      </w:r>
      <w:r>
        <w:t>Business state, graph checkpoints, policy knowledge, transient coordination, evidence files and immutable audit events shall have explicit separate contracts and ownership.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the platform persists case/runtime 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state is written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business state, graph checkpoints, policy knowledge, transient coordination, evidence files and immutable audit events use explicit separate contracts and ownership</w:t>
            </w:r>
          </w:p>
        </w:tc>
      </w:tr>
    </w:tbl>
    <w:p>
      <w:pPr>
        <w:pStyle w:val="Heading3"/>
      </w:pPr>
      <w:r>
        <w:t>FR-ARC-012 - End-to-End Correlation</w:t>
      </w:r>
    </w:p>
    <w:p>
      <w:r>
        <w:rPr>
          <w:b/>
        </w:rPr>
        <w:t xml:space="preserve">Requirement: </w:t>
      </w:r>
      <w:r>
        <w:t>A case ID, workflow ID and correlation ID shall propagate across API, LangGraph nodes, providers, RAG, rules, model gateway, HITL, notification and audit/telemetry records.</w:t>
      </w:r>
    </w:p>
    <w:p>
      <w:r>
        <w:rPr>
          <w:b/>
        </w:rPr>
        <w:t xml:space="preserve">OpenSpec capability: </w:t>
      </w:r>
      <w:r>
        <w:t>architecture-flow-controls</w:t>
      </w:r>
    </w:p>
    <w:p>
      <w:r>
        <w:rPr>
          <w:b/>
        </w:rPr>
        <w:t xml:space="preserve">Target change / delivery: </w:t>
      </w:r>
      <w:r>
        <w:t>cross-cutting / Weeks 1-8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GWT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Acceptance Scenario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5040"/>
            <w:vAlign w:val="top"/>
          </w:tcPr>
          <w:p>
            <w:r>
              <w:t>a case request enters the platform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  <w:vAlign w:val="top"/>
          </w:tcPr>
          <w:p>
            <w:r>
              <w:t>the case traverses edge, API, graph, providers, RAG, rules, model gateway, HITL, notification and audit/telemetry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b/>
              </w:rPr>
              <w:t>THEN</w:t>
            </w:r>
          </w:p>
        </w:tc>
        <w:tc>
          <w:tcPr>
            <w:tcW w:type="dxa" w:w="5040"/>
            <w:vAlign w:val="top"/>
          </w:tcPr>
          <w:p>
            <w:r>
              <w:t>case_id, workflow_id and correlation_id propagate across the complete path</w:t>
            </w:r>
          </w:p>
        </w:tc>
      </w:tr>
    </w:tbl>
    <w:p>
      <w:r>
        <w:br w:type="page"/>
      </w:r>
    </w:p>
    <w:p>
      <w:bookmarkStart w:id="219" w:name="sec078"/>
      <w:pPr>
        <w:pStyle w:val="Heading1"/>
      </w:pPr>
      <w:r>
        <w:t>Appendix G. Eight-Week OpenSpec Implementation Playbook</w:t>
      </w:r>
      <w:bookmarkEnd w:id="21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r>
        <w:t>The eight-week plan is intentionally a sequence of small OpenSpec changes rather than one project-sized change. Each week ends with a demonstrable exit gate. Codex should implement only the active approved change, and GitHub Actions should enforce the applicable quality gates before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OpenSpec Change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Primary Scope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Exit Gate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GitHub Actions Focus</w:t>
            </w:r>
          </w:p>
        </w:tc>
      </w:tr>
      <w:tr>
        <w:tc>
          <w:tcPr>
            <w:tcW w:type="dxa" w:w="2016"/>
            <w:vAlign w:val="top"/>
          </w:tcPr>
          <w:p>
            <w:r>
              <w:t>Week 1</w:t>
            </w:r>
          </w:p>
        </w:tc>
        <w:tc>
          <w:tcPr>
            <w:tcW w:type="dxa" w:w="2016"/>
            <w:vAlign w:val="top"/>
          </w:tcPr>
          <w:p>
            <w:r>
              <w:t>001-platform-foundation</w:t>
            </w:r>
          </w:p>
        </w:tc>
        <w:tc>
          <w:tcPr>
            <w:tcW w:type="dxa" w:w="2016"/>
            <w:vAlign w:val="top"/>
          </w:tcPr>
          <w:p>
            <w:r>
              <w:t>Case/API/data/audit foundation</w:t>
            </w:r>
          </w:p>
        </w:tc>
        <w:tc>
          <w:tcPr>
            <w:tcW w:type="dxa" w:w="2016"/>
            <w:vAlign w:val="top"/>
          </w:tcPr>
          <w:p>
            <w:r>
              <w:t>Create/persist/retrieve/audit a synthetic dispute without LLM.</w:t>
            </w:r>
          </w:p>
        </w:tc>
        <w:tc>
          <w:tcPr>
            <w:tcW w:type="dxa" w:w="2016"/>
            <w:vAlign w:val="top"/>
          </w:tcPr>
          <w:p>
            <w:r>
              <w:t>Lint, type check, unit tests, migrations, frontend build, secret/dependency baseline.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2</w:t>
            </w:r>
          </w:p>
        </w:tc>
        <w:tc>
          <w:tcPr>
            <w:tcW w:type="dxa" w:w="2016"/>
            <w:vAlign w:val="top"/>
          </w:tcPr>
          <w:p>
            <w:r>
              <w:t>002-policy-rag</w:t>
            </w:r>
          </w:p>
        </w:tc>
        <w:tc>
          <w:tcPr>
            <w:tcW w:type="dxa" w:w="2016"/>
            <w:vAlign w:val="top"/>
          </w:tcPr>
          <w:p>
            <w:r>
              <w:t>Controlled policy knowledge</w:t>
            </w:r>
          </w:p>
        </w:tc>
        <w:tc>
          <w:tcPr>
            <w:tcW w:type="dxa" w:w="2016"/>
            <w:vAlign w:val="top"/>
          </w:tcPr>
          <w:p>
            <w:r>
              <w:t>Applicable policy retrieval with citations and quality baseline.</w:t>
            </w:r>
          </w:p>
        </w:tc>
        <w:tc>
          <w:tcPr>
            <w:tcW w:type="dxa" w:w="2016"/>
            <w:vAlign w:val="top"/>
          </w:tcPr>
          <w:p>
            <w:r>
              <w:t>RAG unit tests, metadata/effective-date tests, retrieval/citation evaluation.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3</w:t>
            </w:r>
          </w:p>
        </w:tc>
        <w:tc>
          <w:tcPr>
            <w:tcW w:type="dxa" w:w="2016"/>
            <w:vAlign w:val="top"/>
          </w:tcPr>
          <w:p>
            <w:r>
              <w:t>003-langgraph-orchestration</w:t>
            </w:r>
          </w:p>
        </w:tc>
        <w:tc>
          <w:tcPr>
            <w:tcW w:type="dxa" w:w="2016"/>
            <w:vAlign w:val="top"/>
          </w:tcPr>
          <w:p>
            <w:r>
              <w:t>11-stage stateful workflow</w:t>
            </w:r>
          </w:p>
        </w:tc>
        <w:tc>
          <w:tcPr>
            <w:tcW w:type="dxa" w:w="2016"/>
            <w:vAlign w:val="top"/>
          </w:tcPr>
          <w:p>
            <w:r>
              <w:t>Duplicate-card path reaches all graph stages with checkpoints/gates.</w:t>
            </w:r>
          </w:p>
        </w:tc>
        <w:tc>
          <w:tcPr>
            <w:tcW w:type="dxa" w:w="2016"/>
            <w:vAlign w:val="top"/>
          </w:tcPr>
          <w:p>
            <w:r>
              <w:t>Graph routing, state schema, checkpoint/resume, retry/idempotency tests.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4</w:t>
            </w:r>
          </w:p>
        </w:tc>
        <w:tc>
          <w:tcPr>
            <w:tcW w:type="dxa" w:w="2016"/>
            <w:vAlign w:val="top"/>
          </w:tcPr>
          <w:p>
            <w:r>
              <w:t>004-bounded-ai-and-tools</w:t>
            </w:r>
          </w:p>
        </w:tc>
        <w:tc>
          <w:tcPr>
            <w:tcW w:type="dxa" w:w="2016"/>
            <w:vAlign w:val="top"/>
          </w:tcPr>
          <w:p>
            <w:r>
              <w:t>Model Gateway + bounded AI + authoritative providers</w:t>
            </w:r>
          </w:p>
        </w:tc>
        <w:tc>
          <w:tcPr>
            <w:tcW w:type="dxa" w:w="2016"/>
            <w:vAlign w:val="top"/>
          </w:tcPr>
          <w:p>
            <w:r>
              <w:t>AI structured outputs and read-only provider tool chain work under policy.</w:t>
            </w:r>
          </w:p>
        </w:tc>
        <w:tc>
          <w:tcPr>
            <w:tcW w:type="dxa" w:w="2016"/>
            <w:vAlign w:val="top"/>
          </w:tcPr>
          <w:p>
            <w:r>
              <w:t>Model gateway, structured output, tool authorization/source lineage tests.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5</w:t>
            </w:r>
          </w:p>
        </w:tc>
        <w:tc>
          <w:tcPr>
            <w:tcW w:type="dxa" w:w="2016"/>
            <w:vAlign w:val="top"/>
          </w:tcPr>
          <w:p>
            <w:r>
              <w:t>005-deterministic-controls-hitl</w:t>
            </w:r>
          </w:p>
        </w:tc>
        <w:tc>
          <w:tcPr>
            <w:tcW w:type="dxa" w:w="2016"/>
            <w:vAlign w:val="top"/>
          </w:tcPr>
          <w:p>
            <w:r>
              <w:t>Evidence completeness + rules + confidence + HITL</w:t>
            </w:r>
          </w:p>
        </w:tc>
        <w:tc>
          <w:tcPr>
            <w:tcW w:type="dxa" w:w="2016"/>
            <w:vAlign w:val="top"/>
          </w:tcPr>
          <w:p>
            <w:r>
              <w:t>Duplicate-card case reaches human approve/modify/reject/rework and resumes safely.</w:t>
            </w:r>
          </w:p>
        </w:tc>
        <w:tc>
          <w:tcPr>
            <w:tcW w:type="dxa" w:w="2016"/>
            <w:vAlign w:val="top"/>
          </w:tcPr>
          <w:p>
            <w:r>
              <w:t>Rules regression, confidence tests, HITL routing, resume/side-effect safety.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6</w:t>
            </w:r>
          </w:p>
        </w:tc>
        <w:tc>
          <w:tcPr>
            <w:tcW w:type="dxa" w:w="2016"/>
            <w:vAlign w:val="top"/>
          </w:tcPr>
          <w:p>
            <w:r>
              <w:t>006-security-audit-communication</w:t>
            </w:r>
          </w:p>
        </w:tc>
        <w:tc>
          <w:tcPr>
            <w:tcW w:type="dxa" w:w="2016"/>
            <w:vAlign w:val="top"/>
          </w:tcPr>
          <w:p>
            <w:r>
              <w:t>Security, immutable audit, approved communication</w:t>
            </w:r>
          </w:p>
        </w:tc>
        <w:tc>
          <w:tcPr>
            <w:tcW w:type="dxa" w:w="2016"/>
            <w:vAlign w:val="top"/>
          </w:tcPr>
          <w:p>
            <w:r>
              <w:t>Decision reconstructable; prompt injection blocked; communication follows approved outcome.</w:t>
            </w:r>
          </w:p>
        </w:tc>
        <w:tc>
          <w:tcPr>
            <w:tcW w:type="dxa" w:w="2016"/>
            <w:vAlign w:val="top"/>
          </w:tcPr>
          <w:p>
            <w:r>
              <w:t>RBAC/auth tests, prompt-injection/PII tests, audit contract/reconstruction, notification tests.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7</w:t>
            </w:r>
          </w:p>
        </w:tc>
        <w:tc>
          <w:tcPr>
            <w:tcW w:type="dxa" w:w="2016"/>
            <w:vAlign w:val="top"/>
          </w:tcPr>
          <w:p>
            <w:r>
              <w:t>007-observability-evaluation-business-expansion</w:t>
            </w:r>
          </w:p>
        </w:tc>
        <w:tc>
          <w:tcPr>
            <w:tcW w:type="dxa" w:w="2016"/>
            <w:vAlign w:val="top"/>
          </w:tcPr>
          <w:p>
            <w:r>
              <w:t>OTel + AI quality + UPI/ATM expansion</w:t>
            </w:r>
          </w:p>
        </w:tc>
        <w:tc>
          <w:tcPr>
            <w:tcW w:type="dxa" w:w="2016"/>
            <w:vAlign w:val="top"/>
          </w:tcPr>
          <w:p>
            <w:r>
              <w:t>All three dispute types pass E2E quality/security scenarios.</w:t>
            </w:r>
          </w:p>
        </w:tc>
        <w:tc>
          <w:tcPr>
            <w:tcW w:type="dxa" w:w="2016"/>
            <w:vAlign w:val="top"/>
          </w:tcPr>
          <w:p>
            <w:r>
              <w:t>LangSmith/LangWatch datasets, AI/RAG regression, E2E, security, observability assertions.</w:t>
            </w:r>
          </w:p>
        </w:tc>
      </w:tr>
      <w:tr>
        <w:tc>
          <w:tcPr>
            <w:tcW w:type="dxa" w:w="2016"/>
            <w:vAlign w:val="top"/>
          </w:tcPr>
          <w:p>
            <w:r>
              <w:t>Week 8</w:t>
            </w:r>
          </w:p>
        </w:tc>
        <w:tc>
          <w:tcPr>
            <w:tcW w:type="dxa" w:w="2016"/>
            <w:vAlign w:val="top"/>
          </w:tcPr>
          <w:p>
            <w:r>
              <w:t>008-deployment-hardening-pilot</w:t>
            </w:r>
          </w:p>
        </w:tc>
        <w:tc>
          <w:tcPr>
            <w:tcW w:type="dxa" w:w="2016"/>
            <w:vAlign w:val="top"/>
          </w:tcPr>
          <w:p>
            <w:r>
              <w:t>Cloud deployment + hardening + final demo</w:t>
            </w:r>
          </w:p>
        </w:tc>
        <w:tc>
          <w:tcPr>
            <w:tcW w:type="dxa" w:w="2016"/>
            <w:vAlign w:val="top"/>
          </w:tcPr>
          <w:p>
            <w:r>
              <w:t>Pilot-style environment passes smoke/resilience/security/operational readiness.</w:t>
            </w:r>
          </w:p>
        </w:tc>
        <w:tc>
          <w:tcPr>
            <w:tcW w:type="dxa" w:w="2016"/>
            <w:vAlign w:val="top"/>
          </w:tcPr>
          <w:p>
            <w:r>
              <w:t>Container/image scan, deploy/smoke, outage tests, backup/restore, runbook and approval gate.</w:t>
            </w:r>
          </w:p>
        </w:tc>
      </w:tr>
    </w:tbl>
    <w:p>
      <w:bookmarkStart w:id="220" w:name="sec079"/>
      <w:pPr>
        <w:pStyle w:val="Heading2"/>
      </w:pPr>
      <w:r>
        <w:t>OpenSpec Artifact Contract per Change</w:t>
      </w:r>
      <w:bookmarkEnd w:id="22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pStyle w:val="ListBullet"/>
      </w:pPr>
      <w:r>
        <w:t>proposal.md - problem, scope, non-goals, affected capability specs, risks and exit gate.</w:t>
      </w:r>
    </w:p>
    <w:p>
      <w:pPr>
        <w:pStyle w:val="ListBullet"/>
      </w:pPr>
      <w:r>
        <w:t>spec delta(s) - normative Requirement + Scenario blocks in Given/When/Then format using FR IDs.</w:t>
      </w:r>
    </w:p>
    <w:p>
      <w:pPr>
        <w:pStyle w:val="ListBullet"/>
      </w:pPr>
      <w:r>
        <w:t>design.md - component boundaries, data/state contracts, sequence, integrations, security, failure routing and ADR impacts.</w:t>
      </w:r>
    </w:p>
    <w:p>
      <w:pPr>
        <w:pStyle w:val="ListBullet"/>
      </w:pPr>
      <w:r>
        <w:t>tasks.md - small ordered tasks mapped to FR IDs and tests/evaluations.</w:t>
      </w:r>
    </w:p>
    <w:p>
      <w:pPr>
        <w:pStyle w:val="ListBullet"/>
      </w:pPr>
      <w:r>
        <w:t>implementation - Codex works only from approved tasks; no future-scope implementation.</w:t>
      </w:r>
    </w:p>
    <w:p>
      <w:pPr>
        <w:pStyle w:val="ListBullet"/>
      </w:pPr>
      <w:r>
        <w:t>validation - local tests plus GitHub Actions quality gates.</w:t>
      </w:r>
    </w:p>
    <w:p>
      <w:pPr>
        <w:pStyle w:val="ListBullet"/>
      </w:pPr>
      <w:r>
        <w:t>sync/archive - accepted behavior is merged into long-lived capability specs and the change is archived.</w:t>
      </w:r>
    </w:p>
    <w:p>
      <w:pPr>
        <w:sectPr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bookmarkStart w:id="221" w:name="sec080"/>
      <w:pPr>
        <w:pStyle w:val="Heading1"/>
      </w:pPr>
      <w:r>
        <w:t>Appendix H. Reference Production Architecture and Data Flow</w:t>
      </w:r>
      <w:bookmarkEnd w:id="22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91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infographic_architecture_diagram._o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H-1. Updated DisputeIQ production-ready target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91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architectural_diagram_o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H-2. Overall DisputeIQ production-ready data-flow diagram.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DisputeIQ Functional Requirements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DisputeIQ FRD v3.0 - 8-Week OpenSpec/GWT Reference</dc:title>
  <dc:subject>Functional Requirements Document with clickable static TOC and verified page numbers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