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20/10/2024(i)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9999018</w:t>
              <w:br/>
              <w:t>NHS Number: 9998009018</w:t>
              <w:br/>
              <w:t>Harper Kirk</w:t>
              <w:br/>
              <w:t>Female</w:t>
              <w:br/>
              <w:t>DOB: 28/10/1981   Age: 45 Years</w:t>
            </w:r>
          </w:p>
        </w:tc>
        <w:tc>
          <w:tcPr>
            <w:tcW w:type="dxa" w:w="2880"/>
          </w:tcPr>
          <w:p>
            <w:r>
              <w:t>Hospital Number: 9999018</w:t>
              <w:br/>
              <w:t>NHS Number: 9998009018</w:t>
              <w:br/>
              <w:t>Harper Kirk</w:t>
              <w:br/>
              <w:t>Female</w:t>
              <w:br/>
              <w:t>DOB: 28/10/1981   Age: 45 Years</w:t>
            </w:r>
          </w:p>
        </w:tc>
        <w:tc>
          <w:tcPr>
            <w:tcW w:type="dxa" w:w="2880"/>
          </w:tcPr>
          <w:p>
            <w:r>
              <w:t>62 DAY TARGET: 21/12/2024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Sigmoid adenocarcinoma</w:t>
              <w:br/>
              <w:t>ICD10 Code: C18.6</w:t>
              <w:br/>
              <w:t xml:space="preserve">Differentiation: Poorly differentiated 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br/>
              <w:t>Symptoms include rectal bleeding, mucous discharge, reduced appetite, and intermittent bloating for 7 weeks. Patient also reports fatigue. Relevant history includes rheumatoid arthritis.</w:t>
              <w:br/>
              <w:br/>
              <w:br/>
              <w:t>PET‑CT on 29/09/2024: FDG‑avid lesion in the low rectum, no distant uptake.</w:t>
              <w:br/>
            </w:r>
          </w:p>
        </w:tc>
        <w:tc>
          <w:tcPr>
            <w:tcW w:type="dxa" w:w="2880"/>
          </w:tcPr>
          <w:p>
            <w:r>
              <w:br/>
              <w:t>Symptoms include rectal bleeding, mucous discharge, reduced appetite, and intermittent bloating for 7 weeks. Patient also reports fatigue. Relevant history includes rheumatoid arthritis.</w:t>
              <w:br/>
              <w:br/>
              <w:br/>
              <w:t>PET‑CT on 29/09/2024: FDG‑avid lesion in the low rectum, no distant uptake.</w:t>
              <w:br/>
            </w:r>
          </w:p>
        </w:tc>
        <w:tc>
          <w:tcPr>
            <w:tcW w:type="dxa" w:w="2880"/>
          </w:tcPr>
          <w:p>
            <w:r>
              <w:br/>
              <w:t>Symptoms include rectal bleeding, mucous discharge, reduced appetite, and intermittent bloating for 7 weeks. Patient also reports fatigue. Relevant history includes rheumatoid arthritis.</w:t>
              <w:br/>
              <w:br/>
              <w:br/>
              <w:t>PET‑CT on 29/09/2024: FDG‑avid lesion in the low rectum, no distant uptake.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PET‑CT and oncology consultation.</w:t>
            </w:r>
          </w:p>
        </w:tc>
        <w:tc>
          <w:tcPr>
            <w:tcW w:type="dxa" w:w="2880"/>
          </w:tcPr>
          <w:p>
            <w:r>
              <w:t>PET‑CT and oncology consultation.</w:t>
            </w:r>
          </w:p>
        </w:tc>
        <w:tc>
          <w:tcPr>
            <w:tcW w:type="dxa" w:w="2880"/>
          </w:tcPr>
          <w:p>
            <w:r>
              <w:t>PET‑CT and oncology consultation.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