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23/04/2024(i)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9990035</w:t>
              <w:br/>
              <w:t>NHS Number: 9990000035</w:t>
              <w:br/>
              <w:t>Name: Emma Armstrong</w:t>
              <w:br/>
              <w:t>Gender: Female</w:t>
              <w:br/>
              <w:t>DOB: 20/12/1967    Age: 59 Years</w:t>
            </w:r>
          </w:p>
        </w:tc>
        <w:tc>
          <w:tcPr>
            <w:tcW w:type="dxa" w:w="2880"/>
          </w:tcPr>
          <w:p>
            <w:r>
              <w:t>Hospital Number: 9990035</w:t>
              <w:br/>
              <w:t>NHS Number: 9990000035</w:t>
              <w:br/>
              <w:t>Name: Emma Armstrong</w:t>
              <w:br/>
              <w:t>Gender: Female</w:t>
              <w:br/>
              <w:t>DOB: 20/12/1967    Age: 59 Years</w:t>
            </w:r>
          </w:p>
        </w:tc>
        <w:tc>
          <w:tcPr>
            <w:tcW w:type="dxa" w:w="2880"/>
          </w:tcPr>
          <w:p>
            <w:r>
              <w:t xml:space="preserve">62 DAY TARGET: 24/06/2024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Caecal adenocarcinoma</w:t>
              <w:br/>
              <w:t>ICD10 Code: C18.7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br/>
              <w:t>Patient reports altered bowel habit and abdominal discomfort over 12 weeks with gradual worsening. Additional symptoms include early satiety. Past medical history significant for type 2 diabetes.</w:t>
              <w:br/>
              <w:br/>
              <w:t>Imaging:</w:t>
              <w:br/>
              <w:t xml:space="preserve">CT colonography on 09/04/2024: large polypoid lesion in rectosigmoid junction. If cancer T2 N0 M0 </w:t>
              <w:br/>
            </w:r>
          </w:p>
        </w:tc>
        <w:tc>
          <w:tcPr>
            <w:tcW w:type="dxa" w:w="2880"/>
          </w:tcPr>
          <w:p>
            <w:r>
              <w:br/>
              <w:t>Patient reports altered bowel habit and abdominal discomfort over 12 weeks with gradual worsening. Additional symptoms include early satiety. Past medical history significant for type 2 diabetes.</w:t>
              <w:br/>
              <w:br/>
              <w:t>Imaging:</w:t>
              <w:br/>
              <w:t xml:space="preserve">CT colonography on 09/04/2024: large polypoid lesion in rectosigmoid junction. If cancer T2 N0 M0 </w:t>
              <w:br/>
            </w:r>
          </w:p>
        </w:tc>
        <w:tc>
          <w:tcPr>
            <w:tcW w:type="dxa" w:w="2880"/>
          </w:tcPr>
          <w:p>
            <w:r>
              <w:br/>
              <w:t>Patient reports altered bowel habit and abdominal discomfort over 12 weeks with gradual worsening. Additional symptoms include early satiety. Past medical history significant for type 2 diabetes.</w:t>
              <w:br/>
              <w:br/>
              <w:t>Imaging:</w:t>
              <w:br/>
              <w:t xml:space="preserve">CT colonography on 09/04/2024: large polypoid lesion in rectosigmoid junction. If cancer T2 N0 M0 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For MRI rectum, consider local excision</w:t>
            </w:r>
          </w:p>
        </w:tc>
        <w:tc>
          <w:tcPr>
            <w:tcW w:type="dxa" w:w="2880"/>
          </w:tcPr>
          <w:p>
            <w:r>
              <w:t>For MRI rectum, consider local excision</w:t>
            </w:r>
          </w:p>
        </w:tc>
        <w:tc>
          <w:tcPr>
            <w:tcW w:type="dxa" w:w="2880"/>
          </w:tcPr>
          <w:p>
            <w:r>
              <w:t>For MRI rectum, consider local excision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