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17/11/2024(i)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 xml:space="preserve">Hospital Number: </w:t>
              <w:br/>
              <w:t xml:space="preserve">NHS Number: </w:t>
              <w:br/>
              <w:t>Name: Freya Kind</w:t>
              <w:br/>
              <w:t>Gender: Female</w:t>
              <w:br/>
              <w:t>DOB: 06/05/1971   Age: 55 Years</w:t>
            </w:r>
          </w:p>
        </w:tc>
        <w:tc>
          <w:tcPr>
            <w:tcW w:type="dxa" w:w="2880"/>
          </w:tcPr>
          <w:p>
            <w:r>
              <w:t xml:space="preserve">Hospital Number: </w:t>
              <w:br/>
              <w:t xml:space="preserve">NHS Number: </w:t>
              <w:br/>
              <w:t>Name: Freya Kind</w:t>
              <w:br/>
              <w:t>Gender: Female</w:t>
              <w:br/>
              <w:t>DOB: 06/05/1971   Age: 55 Years</w:t>
            </w:r>
          </w:p>
        </w:tc>
        <w:tc>
          <w:tcPr>
            <w:tcW w:type="dxa" w:w="2880"/>
          </w:tcPr>
          <w:p>
            <w:r>
              <w:t>62 DAY TARGET: 18/01/2025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Rectal adenocarcinoma</w:t>
              <w:br/>
              <w:t>ICD10 Code: D12.8</w:t>
              <w:br/>
              <w:t xml:space="preserve">Differentiation: Poorly differentiated 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altered bowel habit with new onset abdominal discomfort; fatigue over 7 weeks. Additional symptoms include back pain. Past medical history significant for atrial fibrillation.</w:t>
              <w:br/>
              <w:br/>
              <w:t>Imaging:</w:t>
              <w:br/>
              <w:t>CT: fullness at low rectum, no distant disease.</w:t>
              <w:br/>
            </w:r>
          </w:p>
        </w:tc>
        <w:tc>
          <w:tcPr>
            <w:tcW w:type="dxa" w:w="2880"/>
          </w:tcPr>
          <w:p>
            <w:r>
              <w:t>Progressive altered bowel habit with new onset abdominal discomfort; fatigue over 7 weeks. Additional symptoms include back pain. Past medical history significant for atrial fibrillation.</w:t>
              <w:br/>
              <w:br/>
              <w:t>Imaging:</w:t>
              <w:br/>
              <w:t>CT: fullness at low rectum, no distant disease.</w:t>
              <w:br/>
            </w:r>
          </w:p>
        </w:tc>
        <w:tc>
          <w:tcPr>
            <w:tcW w:type="dxa" w:w="2880"/>
          </w:tcPr>
          <w:p>
            <w:r>
              <w:t>Progressive altered bowel habit with new onset abdominal discomfort; fatigue over 7 weeks. Additional symptoms include back pain. Past medical history significant for atrial fibrillation.</w:t>
              <w:br/>
              <w:br/>
              <w:t>Imaging:</w:t>
              <w:br/>
              <w:t>CT: fullness at low rectum, no distant disease.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MRI rectum and colonoscopy</w:t>
            </w:r>
          </w:p>
        </w:tc>
        <w:tc>
          <w:tcPr>
            <w:tcW w:type="dxa" w:w="2880"/>
          </w:tcPr>
          <w:p>
            <w:r>
              <w:t>For MRI rectum and colonoscopy</w:t>
            </w:r>
          </w:p>
        </w:tc>
        <w:tc>
          <w:tcPr>
            <w:tcW w:type="dxa" w:w="2880"/>
          </w:tcPr>
          <w:p>
            <w:r>
              <w:t>For MRI rectum and colonoscopy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