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07/03/2025(i)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9990001(d)</w:t>
              <w:br/>
              <w:t>NHS Number: 9990000001(c)</w:t>
              <w:br/>
              <w:t>AIDEN O'CONNOR(b)</w:t>
              <w:br/>
              <w:t>Male(e)</w:t>
              <w:br/>
              <w:t>26/05/1970(a) Age: 55</w:t>
            </w:r>
          </w:p>
        </w:tc>
        <w:tc>
          <w:tcPr>
            <w:tcW w:type="dxa" w:w="2880"/>
          </w:tcPr>
          <w:p>
            <w:r>
              <w:t>Hospital Number: 9990001(d)</w:t>
              <w:br/>
              <w:t>NHS Number: 9990000001(c)</w:t>
              <w:br/>
              <w:t>AIDEN O'CONNOR(b)</w:t>
              <w:br/>
              <w:t>Male(e)</w:t>
              <w:br/>
              <w:t>26/05/1970(a) Age: 55</w:t>
            </w:r>
          </w:p>
        </w:tc>
        <w:tc>
          <w:tcPr>
            <w:tcW w:type="dxa" w:w="2880"/>
          </w:tcPr>
          <w:p>
            <w:r>
              <w:t>62 DAY TARGET: 20/05/2025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 xml:space="preserve">Diagnosis: ADENOCARCINOMA, NOT OTHERWISE SPECIFIED </w:t>
              <w:br/>
              <w:t xml:space="preserve">ICD10 Code: 10 - C20: Malignant neoplasm of rectum - rectal ampulla </w:t>
              <w:br/>
              <w:t xml:space="preserve">Differentiation:  Moderately differentiated                   </w:t>
              <w:br/>
            </w:r>
          </w:p>
        </w:tc>
        <w:tc>
          <w:tcPr>
            <w:tcW w:type="dxa" w:w="2880"/>
          </w:tcPr>
          <w:p>
            <w:r>
              <w:t xml:space="preserve">Staging:    </w:t>
              <w:br/>
              <w:t xml:space="preserve">Integrated TNM Stage:     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  </w:t>
              <w:br/>
              <w:t xml:space="preserve">Integrated TNM Stage:     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TWR / DTT</w:t>
              <w:br/>
              <w:br/>
              <w:t xml:space="preserve">Colonoscopy : At 13cm from insertion there was a malignant looking mass with an abnormal pit pattern suspicious features for malignancy. </w:t>
              <w:br/>
              <w:br/>
              <w:t xml:space="preserve">Discuss imaging, staging and path </w:t>
              <w:br/>
            </w:r>
          </w:p>
        </w:tc>
        <w:tc>
          <w:tcPr>
            <w:tcW w:type="dxa" w:w="2880"/>
          </w:tcPr>
          <w:p>
            <w:r>
              <w:t>TWR / DTT</w:t>
              <w:br/>
              <w:br/>
              <w:t xml:space="preserve">Colonoscopy : At 13cm from insertion there was a malignant looking mass with an abnormal pit pattern suspicious features for malignancy. </w:t>
              <w:br/>
              <w:br/>
              <w:t xml:space="preserve">Discuss imaging, staging and path </w:t>
              <w:br/>
            </w:r>
          </w:p>
        </w:tc>
        <w:tc>
          <w:tcPr>
            <w:tcW w:type="dxa" w:w="2880"/>
          </w:tcPr>
          <w:p>
            <w:r>
              <w:t>TWR / DTT</w:t>
              <w:br/>
              <w:br/>
              <w:t xml:space="preserve">Colonoscopy : At 13cm from insertion there was a malignant looking mass with an abnormal pit pattern suspicious features for malignancy. </w:t>
              <w:br/>
              <w:br/>
              <w:t xml:space="preserve">Discuss imaging, staging and path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DTT</w:t>
              <w:br/>
              <w:br/>
              <w:t xml:space="preserve">CT 29/02/2025: Mid rectal caner with associated mesorectal lymph nodes. Multiple nodules within the lungs suspicious for lung metastases. Indeterminate retroperitoneal lymph nodes. </w:t>
              <w:br/>
              <w:t xml:space="preserve">Colonoscopy noted - Histo: Adenocarcinoma. MMR deficient </w:t>
              <w:br/>
              <w:br/>
              <w:t xml:space="preserve">Outcome: MRI Rectum, PET CT. Rediscuss at MDT for formal staging. Patient aware, decision RE treatment following further imaging and discussion. </w:t>
              <w:br/>
            </w:r>
          </w:p>
        </w:tc>
        <w:tc>
          <w:tcPr>
            <w:tcW w:type="dxa" w:w="2880"/>
          </w:tcPr>
          <w:p>
            <w:r>
              <w:t>DTT</w:t>
              <w:br/>
              <w:br/>
              <w:t xml:space="preserve">CT 29/02/2025: Mid rectal caner with associated mesorectal lymph nodes. Multiple nodules within the lungs suspicious for lung metastases. Indeterminate retroperitoneal lymph nodes. </w:t>
              <w:br/>
              <w:t xml:space="preserve">Colonoscopy noted - Histo: Adenocarcinoma. MMR deficient </w:t>
              <w:br/>
              <w:br/>
              <w:t xml:space="preserve">Outcome: MRI Rectum, PET CT. Rediscuss at MDT for formal staging. Patient aware, decision RE treatment following further imaging and discussion. </w:t>
              <w:br/>
            </w:r>
          </w:p>
        </w:tc>
        <w:tc>
          <w:tcPr>
            <w:tcW w:type="dxa" w:w="2880"/>
          </w:tcPr>
          <w:p>
            <w:r>
              <w:t>DTT</w:t>
              <w:br/>
              <w:br/>
              <w:t xml:space="preserve">CT 29/02/2025: Mid rectal caner with associated mesorectal lymph nodes. Multiple nodules within the lungs suspicious for lung metastases. Indeterminate retroperitoneal lymph nodes. </w:t>
              <w:br/>
              <w:t xml:space="preserve">Colonoscopy noted - Histo: Adenocarcinoma. MMR deficient </w:t>
              <w:br/>
              <w:br/>
              <w:t xml:space="preserve">Outcome: MRI Rectum, PET CT. Rediscuss at MDT for formal staging. Patient aware, decision RE treatment following further imaging and discussion.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