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right="60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Stakeholder Validation Questions </w:t>
      </w:r>
    </w:p>
    <w:p w:rsidR="00000000" w:rsidDel="00000000" w:rsidP="00000000" w:rsidRDefault="00000000" w:rsidRPr="00000000" w14:paraId="00000002">
      <w:pPr>
        <w:numPr>
          <w:ilvl w:val="0"/>
          <w:numId w:val="1"/>
        </w:numPr>
        <w:spacing w:after="0" w:afterAutospacing="0" w:before="24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support agents be allowed to assign tickets to themselves and to other agents, or should ticket assignment be controlled only by the Support Manager?”</w:t>
      </w:r>
    </w:p>
    <w:p w:rsidR="00000000" w:rsidDel="00000000" w:rsidP="00000000" w:rsidRDefault="00000000" w:rsidRPr="00000000" w14:paraId="00000003">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ticket statuses should the system include, and when should each status be used?”</w:t>
      </w:r>
    </w:p>
    <w:p w:rsidR="00000000" w:rsidDel="00000000" w:rsidP="00000000" w:rsidRDefault="00000000" w:rsidRPr="00000000" w14:paraId="00000004">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should ticket priority be decided? Should it depend on the issue’s urgency, business impact, or both?”</w:t>
      </w:r>
    </w:p>
    <w:p w:rsidR="00000000" w:rsidDel="00000000" w:rsidP="00000000" w:rsidRDefault="00000000" w:rsidRPr="00000000" w14:paraId="00000005">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what circumstances should a ticket be escalated to the technical team, and who should be responsible for initiating and handling the escalation?”</w:t>
      </w:r>
    </w:p>
    <w:p w:rsidR="00000000" w:rsidDel="00000000" w:rsidP="00000000" w:rsidRDefault="00000000" w:rsidRPr="00000000" w14:paraId="00000006">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ticket updates should trigger notifications, who should receive them, and through which channel should they be sent?” </w:t>
      </w:r>
    </w:p>
    <w:p w:rsidR="00000000" w:rsidDel="00000000" w:rsidP="00000000" w:rsidRDefault="00000000" w:rsidRPr="00000000" w14:paraId="00000007">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should be authorized to close a ticket, and should customer confirmation be mandatory before a ticket is closed?”</w:t>
      </w:r>
    </w:p>
    <w:p w:rsidR="00000000" w:rsidDel="00000000" w:rsidP="00000000" w:rsidRDefault="00000000" w:rsidRPr="00000000" w14:paraId="00000008">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different users have different access permissions? For example, should support agents, technical team members, and managers be able to view or update different ticket information?”</w:t>
      </w:r>
    </w:p>
    <w:p w:rsidR="00000000" w:rsidDel="00000000" w:rsidP="00000000" w:rsidRDefault="00000000" w:rsidRPr="00000000" w14:paraId="00000009">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types of files should users be able to attach to a ticket, and should there be any limits on file size?”</w:t>
      </w:r>
    </w:p>
    <w:p w:rsidR="00000000" w:rsidDel="00000000" w:rsidP="00000000" w:rsidRDefault="00000000" w:rsidRPr="00000000" w14:paraId="0000000A">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customer reports that an issue is still unresolved after a ticket has been closed, should the existing ticket be reopened, or should a new ticket be created?”</w:t>
      </w:r>
    </w:p>
    <w:p w:rsidR="00000000" w:rsidDel="00000000" w:rsidP="00000000" w:rsidRDefault="00000000" w:rsidRPr="00000000" w14:paraId="0000000B">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users be allowed to delete tickets? If not, how long should ticket records be retained?”</w:t>
      </w:r>
    </w:p>
    <w:p w:rsidR="00000000" w:rsidDel="00000000" w:rsidP="00000000" w:rsidRDefault="00000000" w:rsidRPr="00000000" w14:paraId="0000000C">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ticket is assigned to one support agent, should another agent or the manager be allowed to take over or reassign it? If yes, under what circumstances?”</w:t>
      </w:r>
    </w:p>
    <w:p w:rsidR="00000000" w:rsidDel="00000000" w:rsidP="00000000" w:rsidRDefault="00000000" w:rsidRPr="00000000" w14:paraId="0000000D">
      <w:pPr>
        <w:numPr>
          <w:ilvl w:val="0"/>
          <w:numId w:val="1"/>
        </w:numPr>
        <w:spacing w:after="0" w:afterAutospacing="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users be allowed to cancel a ticket after it has been created? If yes, who should be authorized to cancel it, and should a reason be recorded?”</w:t>
      </w:r>
    </w:p>
    <w:p w:rsidR="00000000" w:rsidDel="00000000" w:rsidP="00000000" w:rsidRDefault="00000000" w:rsidRPr="00000000" w14:paraId="0000000E">
      <w:pPr>
        <w:numPr>
          <w:ilvl w:val="0"/>
          <w:numId w:val="1"/>
        </w:numPr>
        <w:spacing w:after="240" w:before="0" w:beforeAutospacing="0" w:lineRule="auto"/>
        <w:ind w:left="1440" w:righ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should the system calculate ticket resolution time, and what should count as an overdue ticket?”</w:t>
      </w:r>
    </w:p>
    <w:p w:rsidR="00000000" w:rsidDel="00000000" w:rsidP="00000000" w:rsidRDefault="00000000" w:rsidRPr="00000000" w14:paraId="0000000F">
      <w:pPr>
        <w:spacing w:after="240" w:before="24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These questions are intended for stakeholder validation. The requirements will be updated based on stakeholder feedback and agreement. Until then, they remain draft requirements and should not be treated as approved.</w:t>
      </w:r>
    </w:p>
    <w:p w:rsidR="00000000" w:rsidDel="00000000" w:rsidP="00000000" w:rsidRDefault="00000000" w:rsidRPr="00000000" w14:paraId="00000011">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