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Times New Roman" w:hAnsi="Arial" w:cs="Arial"/>
          <w:b/>
          <w:bCs/>
          <w:color w:val="000000"/>
          <w:sz w:val="24"/>
          <w:u w:val="single"/>
          <w:lang w:eastAsia="en-SG"/>
        </w:rPr>
      </w:pPr>
      <w:r w:rsidRPr="00CF39A3">
        <w:rPr>
          <w:rFonts w:ascii="Arial" w:eastAsia="Times New Roman" w:hAnsi="Arial" w:cs="Arial"/>
          <w:b/>
          <w:bCs/>
          <w:color w:val="000000"/>
          <w:sz w:val="24"/>
          <w:u w:val="single"/>
          <w:lang w:eastAsia="en-SG"/>
        </w:rPr>
        <w:t xml:space="preserve">APPROXIMATE ESTIMATE FOR IPD OPTION 3: CONSTRUCTION COST 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Times New Roman" w:hAnsi="Arial" w:cs="Arial"/>
          <w:b/>
          <w:bCs/>
          <w:color w:val="000000"/>
          <w:sz w:val="24"/>
          <w:u w:val="single"/>
          <w:lang w:eastAsia="en-SG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 xml:space="preserve">1.) </w:t>
      </w:r>
      <w:r w:rsidRPr="00CF39A3">
        <w:rPr>
          <w:rFonts w:ascii="Arial" w:eastAsia="Corbel" w:hAnsi="Arial" w:cs="Arial"/>
          <w:bCs/>
          <w:sz w:val="24"/>
        </w:rPr>
        <w:t xml:space="preserve">MARKED </w:t>
      </w:r>
      <w:r w:rsidRPr="00CF39A3">
        <w:rPr>
          <w:rFonts w:ascii="Arial" w:eastAsia="Corbel" w:hAnsi="Arial" w:cs="Arial"/>
          <w:bCs/>
          <w:sz w:val="24"/>
        </w:rPr>
        <w:t>GREEN AREAS</w:t>
      </w:r>
      <w:r w:rsidRPr="00CF39A3">
        <w:rPr>
          <w:rFonts w:ascii="Arial" w:eastAsia="Corbel" w:hAnsi="Arial" w:cs="Arial"/>
          <w:bCs/>
          <w:sz w:val="24"/>
        </w:rPr>
        <w:t xml:space="preserve"> FOR CONSTRUCTION</w:t>
      </w:r>
      <w:r w:rsidRPr="00CF39A3">
        <w:rPr>
          <w:rFonts w:ascii="Arial" w:eastAsia="Corbel" w:hAnsi="Arial" w:cs="Arial"/>
          <w:bCs/>
          <w:sz w:val="24"/>
        </w:rPr>
        <w:t>: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Ground floor = 3297m²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Medical Gases = 85m²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First floor = 647m²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Total = 4029m²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2.) TOTAL AREA OF IPD = 10777m²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>Therefore,</w:t>
      </w:r>
      <w:r w:rsidRPr="00CF39A3">
        <w:rPr>
          <w:rFonts w:ascii="Arial" w:eastAsia="Corbel" w:hAnsi="Arial" w:cs="Arial"/>
          <w:bCs/>
          <w:sz w:val="24"/>
        </w:rPr>
        <w:t xml:space="preserve"> if Total Area of the IPD cost </w:t>
      </w:r>
      <w:r w:rsidRPr="00CF39A3">
        <w:rPr>
          <w:rFonts w:ascii="Arial" w:eastAsia="Corbel" w:hAnsi="Arial" w:cs="Arial"/>
          <w:b/>
          <w:bCs/>
          <w:sz w:val="24"/>
        </w:rPr>
        <w:t>N3,129,724,081.10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r w:rsidRPr="00CF39A3">
        <w:rPr>
          <w:rFonts w:ascii="Arial" w:eastAsia="Corbel" w:hAnsi="Arial" w:cs="Arial"/>
          <w:bCs/>
          <w:sz w:val="24"/>
        </w:rPr>
        <w:t xml:space="preserve">It implies that 4029m² will cost </w:t>
      </w:r>
      <w:r w:rsidRPr="00CF39A3">
        <w:rPr>
          <w:rFonts w:ascii="Arial" w:eastAsia="Corbel" w:hAnsi="Arial" w:cs="Arial"/>
          <w:b/>
          <w:bCs/>
          <w:sz w:val="24"/>
        </w:rPr>
        <w:t>N1,170,052,734.78 (37.4%).</w:t>
      </w:r>
    </w:p>
    <w:p w:rsidR="00CF39A3" w:rsidRPr="00CF39A3" w:rsidRDefault="00CF39A3" w:rsidP="00CF39A3">
      <w:pPr>
        <w:spacing w:line="276" w:lineRule="auto"/>
        <w:ind w:right="40"/>
        <w:contextualSpacing/>
        <w:rPr>
          <w:rFonts w:ascii="Arial" w:eastAsia="Corbel" w:hAnsi="Arial" w:cs="Arial"/>
          <w:bCs/>
          <w:sz w:val="24"/>
        </w:rPr>
      </w:pPr>
      <w:bookmarkStart w:id="0" w:name="_GoBack"/>
      <w:bookmarkEnd w:id="0"/>
    </w:p>
    <w:sectPr w:rsidR="00CF39A3" w:rsidRPr="00CF39A3" w:rsidSect="0043543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42A" w:rsidRDefault="00CF3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22D" w:rsidRPr="0010275B" w:rsidRDefault="00CF39A3" w:rsidP="0055322D">
    <w:pPr>
      <w:tabs>
        <w:tab w:val="center" w:pos="4320"/>
        <w:tab w:val="right" w:pos="8640"/>
      </w:tabs>
      <w:ind w:left="-270"/>
      <w:jc w:val="center"/>
      <w:rPr>
        <w:bCs/>
        <w:sz w:val="20"/>
        <w:szCs w:val="20"/>
      </w:rPr>
    </w:pPr>
    <w:r w:rsidRPr="0010275B">
      <w:rPr>
        <w:bCs/>
        <w:color w:val="821A14"/>
        <w:sz w:val="20"/>
        <w:szCs w:val="20"/>
      </w:rPr>
      <w:t>a.</w:t>
    </w:r>
    <w:r w:rsidRPr="0010275B">
      <w:rPr>
        <w:bCs/>
        <w:sz w:val="20"/>
        <w:szCs w:val="20"/>
      </w:rPr>
      <w:t xml:space="preserve"> </w:t>
    </w:r>
    <w:r>
      <w:rPr>
        <w:bCs/>
        <w:sz w:val="20"/>
        <w:szCs w:val="20"/>
      </w:rPr>
      <w:t xml:space="preserve">9 Ade Adedeji </w:t>
    </w:r>
    <w:r>
      <w:rPr>
        <w:bCs/>
        <w:sz w:val="20"/>
        <w:szCs w:val="20"/>
      </w:rPr>
      <w:t>Close, Lekki 1, Lagos</w:t>
    </w:r>
    <w:r w:rsidRPr="0010275B">
      <w:rPr>
        <w:bCs/>
        <w:sz w:val="20"/>
        <w:szCs w:val="20"/>
      </w:rPr>
      <w:t xml:space="preserve"> </w:t>
    </w:r>
    <w:r w:rsidRPr="0010275B">
      <w:rPr>
        <w:bCs/>
        <w:color w:val="821A14"/>
        <w:sz w:val="20"/>
        <w:szCs w:val="20"/>
      </w:rPr>
      <w:t>t.</w:t>
    </w:r>
    <w:r w:rsidRPr="0010275B">
      <w:rPr>
        <w:bCs/>
        <w:sz w:val="20"/>
        <w:szCs w:val="20"/>
      </w:rPr>
      <w:t xml:space="preserve"> +2348035251436 </w:t>
    </w:r>
    <w:r w:rsidRPr="0010275B">
      <w:rPr>
        <w:bCs/>
        <w:color w:val="821A14"/>
        <w:sz w:val="20"/>
        <w:szCs w:val="20"/>
      </w:rPr>
      <w:t>w.</w:t>
    </w:r>
    <w:r w:rsidRPr="0010275B">
      <w:rPr>
        <w:bCs/>
        <w:sz w:val="20"/>
        <w:szCs w:val="20"/>
      </w:rPr>
      <w:t xml:space="preserve"> </w:t>
    </w:r>
    <w:hyperlink r:id="rId1" w:history="1">
      <w:r w:rsidRPr="0010275B">
        <w:rPr>
          <w:rStyle w:val="Hyperlink"/>
          <w:bCs/>
          <w:sz w:val="20"/>
          <w:szCs w:val="20"/>
        </w:rPr>
        <w:t>www.tanitgroup.com</w:t>
      </w:r>
    </w:hyperlink>
    <w:r w:rsidRPr="0010275B">
      <w:rPr>
        <w:bCs/>
        <w:sz w:val="20"/>
        <w:szCs w:val="20"/>
      </w:rPr>
      <w:t xml:space="preserve"> </w:t>
    </w:r>
    <w:r w:rsidRPr="0010275B">
      <w:rPr>
        <w:bCs/>
        <w:color w:val="821A14"/>
        <w:sz w:val="20"/>
        <w:szCs w:val="20"/>
      </w:rPr>
      <w:t>e.</w:t>
    </w:r>
    <w:r w:rsidRPr="0010275B">
      <w:rPr>
        <w:bCs/>
        <w:sz w:val="20"/>
        <w:szCs w:val="20"/>
      </w:rPr>
      <w:t xml:space="preserve"> info@tanitgroup.com</w:t>
    </w:r>
  </w:p>
  <w:p w:rsidR="0055322D" w:rsidRDefault="00CF39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42A" w:rsidRDefault="00CF39A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42A" w:rsidRDefault="00CF3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22D" w:rsidRDefault="00CF39A3" w:rsidP="0055322D">
    <w:pPr>
      <w:pStyle w:val="Header"/>
      <w:tabs>
        <w:tab w:val="clear" w:pos="4680"/>
        <w:tab w:val="clear" w:pos="9360"/>
        <w:tab w:val="left" w:pos="3795"/>
      </w:tabs>
    </w:pPr>
    <w:r w:rsidRPr="00727959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C08F2" wp14:editId="5E9FF781">
              <wp:simplePos x="0" y="0"/>
              <wp:positionH relativeFrom="leftMargin">
                <wp:align>right</wp:align>
              </wp:positionH>
              <wp:positionV relativeFrom="paragraph">
                <wp:posOffset>-30480</wp:posOffset>
              </wp:positionV>
              <wp:extent cx="1990725" cy="485775"/>
              <wp:effectExtent l="0" t="0" r="9525" b="9525"/>
              <wp:wrapNone/>
              <wp:docPr id="1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48577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5ABB" w:rsidRPr="004E5ABB" w:rsidRDefault="00CF39A3" w:rsidP="004E5ABB">
                          <w:pPr>
                            <w:jc w:val="center"/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 xml:space="preserve">      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6C08F2" id="Rectangle 10" o:spid="_x0000_s1026" style="position:absolute;margin-left:105.55pt;margin-top:-2.4pt;width:156.75pt;height:38.2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" fillcolor="#900" stroked="f" strokeweight="1pt">
              <v:textbox>
                <w:txbxContent>
                  <w:p w:rsidR="004E5ABB" w:rsidRPr="004E5ABB" w:rsidRDefault="00CF39A3" w:rsidP="004E5ABB">
                    <w:pPr>
                      <w:jc w:val="center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 xml:space="preserve">      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 wp14:anchorId="39E70B62" wp14:editId="6FAC85F7">
          <wp:extent cx="1600200" cy="501650"/>
          <wp:effectExtent l="0" t="0" r="0" b="6350"/>
          <wp:docPr id="5" name="Picture 5" descr="Macintosh HD:Users:anthony:Desktop:Screen Shot 2016-10-19 at 3.23.28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thony:Desktop:Screen Shot 2016-10-19 at 3.23.28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049" cy="502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42A" w:rsidRDefault="00CF3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A3"/>
    <w:rsid w:val="00C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4CFD"/>
  <w15:chartTrackingRefBased/>
  <w15:docId w15:val="{67FFDC71-BD8B-4F65-9076-E769F4C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A3"/>
  </w:style>
  <w:style w:type="paragraph" w:styleId="Footer">
    <w:name w:val="footer"/>
    <w:basedOn w:val="Normal"/>
    <w:link w:val="FooterChar"/>
    <w:uiPriority w:val="99"/>
    <w:unhideWhenUsed/>
    <w:rsid w:val="00C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A3"/>
  </w:style>
  <w:style w:type="character" w:styleId="Hyperlink">
    <w:name w:val="Hyperlink"/>
    <w:basedOn w:val="DefaultParagraphFont"/>
    <w:uiPriority w:val="99"/>
    <w:unhideWhenUsed/>
    <w:rsid w:val="00CF3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itgroup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2023-01-20T04:35:00Z</dcterms:created>
  <dcterms:modified xsi:type="dcterms:W3CDTF">2023-01-20T04:40:00Z</dcterms:modified>
</cp:coreProperties>
</file>