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6C19B" w14:textId="3E343E22" w:rsidR="007D42D6" w:rsidRPr="00701E1F" w:rsidRDefault="007D42D6" w:rsidP="00624BF8">
      <w:pPr>
        <w:jc w:val="center"/>
      </w:pPr>
    </w:p>
    <w:p w14:paraId="63C6C19C" w14:textId="77777777" w:rsidR="004A653A" w:rsidRPr="00BB6871" w:rsidRDefault="004A653A" w:rsidP="00BB6871">
      <w:pPr>
        <w:pStyle w:val="Subtitle"/>
        <w:rPr>
          <w:rFonts w:ascii="Arial" w:hAnsi="Arial" w:cs="Arial"/>
          <w:lang w:val="en-US"/>
        </w:rPr>
      </w:pPr>
    </w:p>
    <w:p w14:paraId="63C6C19D" w14:textId="77777777" w:rsidR="004A653A" w:rsidRPr="00BB6871" w:rsidRDefault="004A653A" w:rsidP="001A6840">
      <w:pPr>
        <w:pStyle w:val="Subtitle"/>
        <w:rPr>
          <w:rFonts w:ascii="Arial" w:hAnsi="Arial" w:cs="Arial"/>
          <w:lang w:val="en-US"/>
        </w:rPr>
      </w:pPr>
    </w:p>
    <w:p w14:paraId="63C6C19E" w14:textId="77777777" w:rsidR="004A653A" w:rsidRPr="00BB6871" w:rsidRDefault="004A653A" w:rsidP="001A6840">
      <w:pPr>
        <w:pStyle w:val="Subtitle"/>
        <w:rPr>
          <w:rFonts w:ascii="Arial" w:hAnsi="Arial" w:cs="Arial"/>
          <w:lang w:val="en-US"/>
        </w:rPr>
      </w:pPr>
    </w:p>
    <w:p w14:paraId="63C6C1A0" w14:textId="77777777" w:rsidR="00D673F8" w:rsidRPr="00BB6871" w:rsidRDefault="001B43B6" w:rsidP="00E03688">
      <w:pPr>
        <w:pStyle w:val="Subtitle"/>
        <w:jc w:val="right"/>
        <w:outlineLvl w:val="9"/>
        <w:rPr>
          <w:rFonts w:ascii="Arial" w:hAnsi="Arial" w:cs="Arial"/>
          <w:sz w:val="56"/>
          <w:szCs w:val="56"/>
          <w:lang w:val="en-US"/>
        </w:rPr>
      </w:pPr>
      <w:r w:rsidRPr="00BB6871">
        <w:rPr>
          <w:rFonts w:ascii="Arial" w:hAnsi="Arial" w:cs="Arial"/>
          <w:sz w:val="56"/>
          <w:szCs w:val="56"/>
          <w:lang w:val="en-US"/>
        </w:rPr>
        <w:t xml:space="preserve">Project </w:t>
      </w:r>
      <w:r w:rsidR="005A378C" w:rsidRPr="00BB6871">
        <w:rPr>
          <w:rFonts w:ascii="Arial" w:hAnsi="Arial" w:cs="Arial"/>
          <w:sz w:val="56"/>
          <w:szCs w:val="56"/>
          <w:lang w:val="en-US"/>
        </w:rPr>
        <w:t>Delivery</w:t>
      </w:r>
      <w:r w:rsidR="00126ADA" w:rsidRPr="00BB6871">
        <w:rPr>
          <w:rFonts w:ascii="Arial" w:hAnsi="Arial" w:cs="Arial"/>
          <w:sz w:val="56"/>
          <w:szCs w:val="56"/>
          <w:lang w:val="en-US"/>
        </w:rPr>
        <w:t xml:space="preserve"> Plan</w:t>
      </w:r>
    </w:p>
    <w:p w14:paraId="63C6C1A1" w14:textId="77777777" w:rsidR="00EF6A2E" w:rsidRPr="00BB6871" w:rsidRDefault="00D673F8" w:rsidP="00E03688">
      <w:pPr>
        <w:pStyle w:val="Subtitle"/>
        <w:jc w:val="right"/>
        <w:outlineLvl w:val="9"/>
        <w:rPr>
          <w:rFonts w:ascii="Arial" w:hAnsi="Arial"/>
          <w:bCs/>
          <w:sz w:val="56"/>
        </w:rPr>
      </w:pPr>
      <w:r w:rsidRPr="00701E1F">
        <w:t xml:space="preserve"> </w:t>
      </w:r>
      <w:r w:rsidRPr="00BB6871">
        <w:rPr>
          <w:rFonts w:ascii="Arial" w:hAnsi="Arial"/>
          <w:bCs/>
          <w:sz w:val="56"/>
        </w:rPr>
        <w:t>(PDP)</w:t>
      </w:r>
    </w:p>
    <w:p w14:paraId="63C6C1A2" w14:textId="77777777" w:rsidR="00EF6A2E" w:rsidRPr="00BB6871" w:rsidRDefault="00EF6A2E" w:rsidP="001A6840">
      <w:pPr>
        <w:rPr>
          <w:rFonts w:ascii="Arial" w:hAnsi="Arial" w:cs="Arial"/>
          <w:lang w:val="en-US"/>
        </w:rPr>
      </w:pPr>
    </w:p>
    <w:p w14:paraId="63C6C1A3" w14:textId="77777777" w:rsidR="00EF6A2E" w:rsidRPr="00BB6871" w:rsidRDefault="00EF6A2E" w:rsidP="001A6840">
      <w:pPr>
        <w:rPr>
          <w:rFonts w:ascii="Arial" w:hAnsi="Arial" w:cs="Arial"/>
          <w:lang w:val="en-US"/>
        </w:rPr>
      </w:pPr>
    </w:p>
    <w:p w14:paraId="63C6C1A4" w14:textId="77777777" w:rsidR="001B43B6" w:rsidRPr="00BB6871" w:rsidRDefault="001B43B6" w:rsidP="001A6840">
      <w:pPr>
        <w:pStyle w:val="Footer"/>
        <w:rPr>
          <w:rFonts w:ascii="Arial" w:hAnsi="Arial" w:cs="Arial"/>
          <w:lang w:val="en-US"/>
        </w:rPr>
      </w:pPr>
    </w:p>
    <w:p w14:paraId="63C6C1A5" w14:textId="77777777" w:rsidR="001B43B6" w:rsidRPr="00BB6871" w:rsidRDefault="001B43B6" w:rsidP="001A6840">
      <w:pPr>
        <w:pStyle w:val="Footer"/>
        <w:rPr>
          <w:rFonts w:ascii="Arial" w:hAnsi="Arial" w:cs="Arial"/>
          <w:lang w:val="en-US"/>
        </w:rPr>
      </w:pPr>
    </w:p>
    <w:p w14:paraId="63C6C1A6" w14:textId="77777777" w:rsidR="001B43B6" w:rsidRPr="00BB6871" w:rsidRDefault="001B43B6" w:rsidP="001A6840">
      <w:pPr>
        <w:pStyle w:val="Footer"/>
        <w:rPr>
          <w:rFonts w:ascii="Arial" w:hAnsi="Arial" w:cs="Arial"/>
          <w:lang w:val="en-US"/>
        </w:rPr>
      </w:pPr>
    </w:p>
    <w:p w14:paraId="63C6C1A7" w14:textId="77777777" w:rsidR="001B43B6" w:rsidRPr="00BB6871" w:rsidRDefault="001B43B6" w:rsidP="001A6840">
      <w:pPr>
        <w:pStyle w:val="Footer"/>
        <w:rPr>
          <w:rFonts w:ascii="Arial" w:hAnsi="Arial" w:cs="Arial"/>
          <w:lang w:val="en-US"/>
        </w:rPr>
      </w:pPr>
    </w:p>
    <w:p w14:paraId="63C6C1A8" w14:textId="77777777" w:rsidR="001B43B6" w:rsidRPr="00BB6871" w:rsidRDefault="001B43B6" w:rsidP="001A6840">
      <w:pPr>
        <w:pStyle w:val="Footer"/>
        <w:rPr>
          <w:rFonts w:ascii="Arial" w:hAnsi="Arial" w:cs="Arial"/>
          <w:lang w:val="en-US"/>
        </w:rPr>
      </w:pPr>
    </w:p>
    <w:p w14:paraId="63C6C1A9" w14:textId="77777777" w:rsidR="001B43B6" w:rsidRPr="00BB6871" w:rsidRDefault="001B43B6" w:rsidP="001A6840">
      <w:pPr>
        <w:pStyle w:val="Footer"/>
        <w:rPr>
          <w:rFonts w:ascii="Arial" w:hAnsi="Arial" w:cs="Arial"/>
          <w:lang w:val="en-US"/>
        </w:rPr>
      </w:pPr>
    </w:p>
    <w:p w14:paraId="63C6C1AB" w14:textId="77777777" w:rsidR="001B43B6" w:rsidRPr="00BB6871" w:rsidRDefault="001B43B6" w:rsidP="001A6840">
      <w:pPr>
        <w:pStyle w:val="Footer"/>
        <w:rPr>
          <w:rFonts w:ascii="Arial" w:hAnsi="Arial" w:cs="Arial"/>
          <w:lang w:val="en-US"/>
        </w:rPr>
      </w:pPr>
    </w:p>
    <w:tbl>
      <w:tblPr>
        <w:tblStyle w:val="TableGrid"/>
        <w:tblpPr w:leftFromText="180" w:rightFromText="180" w:vertAnchor="text" w:horzAnchor="margin" w:tblpXSpec="center" w:tblpY="125"/>
        <w:tblOverlap w:val="never"/>
        <w:tblW w:w="0" w:type="auto"/>
        <w:tblLayout w:type="fixed"/>
        <w:tblLook w:val="04A0" w:firstRow="1" w:lastRow="0" w:firstColumn="1" w:lastColumn="0" w:noHBand="0" w:noVBand="1"/>
      </w:tblPr>
      <w:tblGrid>
        <w:gridCol w:w="7488"/>
      </w:tblGrid>
      <w:tr w:rsidR="00F10CE2" w:rsidRPr="003F50C4" w14:paraId="3327EDBE" w14:textId="77777777" w:rsidTr="00F10CE2">
        <w:trPr>
          <w:trHeight w:val="726"/>
        </w:trPr>
        <w:tc>
          <w:tcPr>
            <w:tcW w:w="7488" w:type="dxa"/>
          </w:tcPr>
          <w:p w14:paraId="5976870D" w14:textId="56A6381D" w:rsidR="00BE6A87" w:rsidRPr="003F50C4" w:rsidRDefault="00F10CE2" w:rsidP="00BE6A87">
            <w:pPr>
              <w:pStyle w:val="Title"/>
              <w:outlineLvl w:val="9"/>
            </w:pPr>
            <w:r>
              <w:t>STELLA OBASANJO HOSPITAL</w:t>
            </w:r>
          </w:p>
        </w:tc>
      </w:tr>
    </w:tbl>
    <w:p w14:paraId="63C6C1AC" w14:textId="77777777" w:rsidR="00775907" w:rsidRPr="00BB6871" w:rsidRDefault="00775907" w:rsidP="001A6840">
      <w:pPr>
        <w:pStyle w:val="Footer"/>
        <w:rPr>
          <w:rFonts w:ascii="Arial" w:hAnsi="Arial" w:cs="Arial"/>
          <w:lang w:val="en-US"/>
        </w:rPr>
      </w:pPr>
    </w:p>
    <w:p w14:paraId="63C6C1AD" w14:textId="77777777" w:rsidR="00775907" w:rsidRPr="00BB6871" w:rsidRDefault="00775907" w:rsidP="001A6840">
      <w:pPr>
        <w:pStyle w:val="Footer"/>
        <w:rPr>
          <w:rFonts w:ascii="Arial" w:hAnsi="Arial" w:cs="Arial"/>
          <w:lang w:val="en-US"/>
        </w:rPr>
      </w:pPr>
    </w:p>
    <w:p w14:paraId="63C6C1AE" w14:textId="77777777" w:rsidR="00775907" w:rsidRPr="00BB6871" w:rsidRDefault="00775907" w:rsidP="001A6840">
      <w:pPr>
        <w:pStyle w:val="Footer"/>
        <w:rPr>
          <w:rFonts w:ascii="Arial" w:hAnsi="Arial" w:cs="Arial"/>
          <w:lang w:val="en-US"/>
        </w:rPr>
      </w:pPr>
    </w:p>
    <w:p w14:paraId="63C6C1AF" w14:textId="77777777" w:rsidR="00775907" w:rsidRPr="00BB6871" w:rsidRDefault="00775907" w:rsidP="001A6840">
      <w:pPr>
        <w:pStyle w:val="Footer"/>
        <w:rPr>
          <w:rFonts w:ascii="Arial" w:hAnsi="Arial" w:cs="Arial"/>
          <w:lang w:val="en-US"/>
        </w:rPr>
      </w:pPr>
    </w:p>
    <w:p w14:paraId="63C6C1B0" w14:textId="77777777" w:rsidR="00775907" w:rsidRPr="00BB6871" w:rsidRDefault="00775907" w:rsidP="001A6840">
      <w:pPr>
        <w:pStyle w:val="Footer"/>
        <w:rPr>
          <w:rFonts w:ascii="Arial" w:hAnsi="Arial" w:cs="Arial"/>
          <w:lang w:val="en-US"/>
        </w:rPr>
      </w:pPr>
    </w:p>
    <w:p w14:paraId="25B1E6BE" w14:textId="4168F6CF" w:rsidR="006A0803" w:rsidRPr="00BB6871" w:rsidRDefault="006A0803" w:rsidP="001A6840">
      <w:pPr>
        <w:pStyle w:val="Footer"/>
        <w:rPr>
          <w:rFonts w:ascii="Arial" w:hAnsi="Arial" w:cs="Arial"/>
          <w:lang w:val="en-US"/>
        </w:rPr>
      </w:pPr>
    </w:p>
    <w:p w14:paraId="4B7ACF21" w14:textId="77777777" w:rsidR="006A0803" w:rsidRPr="00BB6871" w:rsidRDefault="006A0803" w:rsidP="001A6840">
      <w:pPr>
        <w:pStyle w:val="Footer"/>
        <w:rPr>
          <w:rFonts w:ascii="Arial" w:hAnsi="Arial" w:cs="Arial"/>
          <w:lang w:val="en-US"/>
        </w:rPr>
      </w:pPr>
    </w:p>
    <w:p w14:paraId="24D9A14C" w14:textId="77777777" w:rsidR="006A0803" w:rsidRPr="00BB6871" w:rsidRDefault="006A0803" w:rsidP="001A6840">
      <w:pPr>
        <w:pStyle w:val="Footer"/>
        <w:rPr>
          <w:rFonts w:ascii="Arial" w:hAnsi="Arial" w:cs="Arial"/>
          <w:lang w:val="en-US"/>
        </w:rPr>
      </w:pPr>
    </w:p>
    <w:p w14:paraId="3EEE2B53" w14:textId="77777777" w:rsidR="006A0803" w:rsidRDefault="006A0803" w:rsidP="001A6840">
      <w:pPr>
        <w:pStyle w:val="Footer"/>
        <w:rPr>
          <w:rFonts w:ascii="Arial" w:hAnsi="Arial" w:cs="Arial"/>
          <w:lang w:val="en-US"/>
        </w:rPr>
      </w:pPr>
    </w:p>
    <w:p w14:paraId="63C6C1B1" w14:textId="77777777" w:rsidR="001B43B6" w:rsidRPr="00BB6871" w:rsidRDefault="001B43B6" w:rsidP="001A6840">
      <w:pPr>
        <w:pStyle w:val="Footer"/>
        <w:rPr>
          <w:rFonts w:ascii="Arial" w:hAnsi="Arial" w:cs="Arial"/>
          <w:lang w:val="en-US"/>
        </w:rPr>
      </w:pPr>
    </w:p>
    <w:p w14:paraId="7E47DB07" w14:textId="2574FB36" w:rsidR="000D54BC" w:rsidRDefault="000D54BC" w:rsidP="00FB6AE6">
      <w:pPr>
        <w:pStyle w:val="Heading1"/>
        <w:numPr>
          <w:ilvl w:val="0"/>
          <w:numId w:val="0"/>
        </w:numPr>
      </w:pPr>
      <w:bookmarkStart w:id="0" w:name="_Toc259957006"/>
      <w:bookmarkStart w:id="1" w:name="_Toc32831281"/>
    </w:p>
    <w:p w14:paraId="4664DB6F" w14:textId="77777777" w:rsidR="00FB6AE6" w:rsidRDefault="00FB6AE6" w:rsidP="00FB6AE6">
      <w:pPr>
        <w:rPr>
          <w:lang w:eastAsia="ja-JP"/>
        </w:rPr>
      </w:pPr>
    </w:p>
    <w:p w14:paraId="264308D8" w14:textId="77777777" w:rsidR="00FB6AE6" w:rsidRDefault="00FB6AE6" w:rsidP="00FB6AE6">
      <w:pPr>
        <w:rPr>
          <w:lang w:eastAsia="ja-JP"/>
        </w:rPr>
      </w:pPr>
    </w:p>
    <w:p w14:paraId="7B04B601" w14:textId="77777777" w:rsidR="00F26559" w:rsidRDefault="00F26559" w:rsidP="00FB6AE6">
      <w:pPr>
        <w:rPr>
          <w:lang w:eastAsia="ja-JP"/>
        </w:rPr>
      </w:pPr>
    </w:p>
    <w:p w14:paraId="14502DD1" w14:textId="77777777" w:rsidR="009C5312" w:rsidRDefault="009C5312" w:rsidP="00FB6AE6">
      <w:pPr>
        <w:rPr>
          <w:lang w:eastAsia="ja-JP"/>
        </w:rPr>
      </w:pPr>
    </w:p>
    <w:p w14:paraId="62FA5EC6" w14:textId="77777777" w:rsidR="009C5312" w:rsidRDefault="009C5312" w:rsidP="00FB6AE6">
      <w:pPr>
        <w:rPr>
          <w:lang w:eastAsia="ja-JP"/>
        </w:rPr>
      </w:pPr>
    </w:p>
    <w:p w14:paraId="3A12C672" w14:textId="77777777" w:rsidR="009C5312" w:rsidRDefault="009C5312" w:rsidP="00FB6AE6">
      <w:pPr>
        <w:rPr>
          <w:lang w:eastAsia="ja-JP"/>
        </w:rPr>
      </w:pPr>
    </w:p>
    <w:p w14:paraId="74B6FFF0" w14:textId="77777777" w:rsidR="00FB6AE6" w:rsidRDefault="00FB6AE6" w:rsidP="00FB6AE6">
      <w:pPr>
        <w:rPr>
          <w:lang w:eastAsia="ja-JP"/>
        </w:rPr>
      </w:pPr>
    </w:p>
    <w:p w14:paraId="2B85803E" w14:textId="77777777" w:rsidR="00FB6AE6" w:rsidRDefault="00FB6AE6" w:rsidP="00FB6AE6">
      <w:pPr>
        <w:rPr>
          <w:lang w:eastAsia="ja-JP"/>
        </w:rPr>
      </w:pPr>
    </w:p>
    <w:p w14:paraId="73543D8C" w14:textId="77777777" w:rsidR="00FB6AE6" w:rsidRDefault="00FB6AE6" w:rsidP="00FB6AE6">
      <w:pPr>
        <w:rPr>
          <w:lang w:eastAsia="ja-JP"/>
        </w:rPr>
      </w:pPr>
    </w:p>
    <w:p w14:paraId="45E482C9" w14:textId="77777777" w:rsidR="00F10CE2" w:rsidRDefault="00F10CE2" w:rsidP="00FB6AE6">
      <w:pPr>
        <w:rPr>
          <w:lang w:eastAsia="ja-JP"/>
        </w:rPr>
      </w:pPr>
    </w:p>
    <w:p w14:paraId="01CA08CB" w14:textId="77777777" w:rsidR="00FB6AE6" w:rsidRDefault="00FB6AE6" w:rsidP="00FB6AE6">
      <w:pPr>
        <w:rPr>
          <w:lang w:eastAsia="ja-JP"/>
        </w:rPr>
      </w:pPr>
    </w:p>
    <w:p w14:paraId="6B50C5B1" w14:textId="77777777" w:rsidR="006677DD" w:rsidRDefault="006677DD" w:rsidP="00FB6AE6">
      <w:pPr>
        <w:rPr>
          <w:lang w:eastAsia="ja-JP"/>
        </w:rPr>
      </w:pPr>
    </w:p>
    <w:p w14:paraId="14BD1482" w14:textId="77777777" w:rsidR="006677DD" w:rsidRDefault="006677DD" w:rsidP="00FB6AE6">
      <w:pPr>
        <w:rPr>
          <w:lang w:eastAsia="ja-JP"/>
        </w:rPr>
      </w:pPr>
    </w:p>
    <w:p w14:paraId="34C886C9" w14:textId="77777777" w:rsidR="006677DD" w:rsidRDefault="006677DD" w:rsidP="00FB6AE6">
      <w:pPr>
        <w:rPr>
          <w:lang w:eastAsia="ja-JP"/>
        </w:rPr>
      </w:pPr>
    </w:p>
    <w:p w14:paraId="5F01D68A" w14:textId="77777777" w:rsidR="006677DD" w:rsidRDefault="006677DD" w:rsidP="00FB6AE6">
      <w:pPr>
        <w:rPr>
          <w:lang w:eastAsia="ja-JP"/>
        </w:rPr>
      </w:pPr>
    </w:p>
    <w:p w14:paraId="64906092" w14:textId="77777777" w:rsidR="006677DD" w:rsidRDefault="006677DD" w:rsidP="00FB6AE6">
      <w:pPr>
        <w:rPr>
          <w:lang w:eastAsia="ja-JP"/>
        </w:rPr>
      </w:pPr>
    </w:p>
    <w:p w14:paraId="11D5A539" w14:textId="77777777" w:rsidR="006677DD" w:rsidRDefault="006677DD" w:rsidP="00FB6AE6">
      <w:pPr>
        <w:rPr>
          <w:lang w:eastAsia="ja-JP"/>
        </w:rPr>
      </w:pPr>
    </w:p>
    <w:p w14:paraId="0BE79268" w14:textId="77777777" w:rsidR="006677DD" w:rsidRPr="00FB6AE6" w:rsidRDefault="006677DD" w:rsidP="00FB6AE6">
      <w:pPr>
        <w:rPr>
          <w:lang w:eastAsia="ja-JP"/>
        </w:rPr>
      </w:pPr>
    </w:p>
    <w:tbl>
      <w:tblPr>
        <w:tblStyle w:val="TableGrid"/>
        <w:tblW w:w="11199" w:type="dxa"/>
        <w:tblInd w:w="-169" w:type="dxa"/>
        <w:tblLayout w:type="fixed"/>
        <w:tblCellMar>
          <w:left w:w="115" w:type="dxa"/>
          <w:right w:w="115" w:type="dxa"/>
        </w:tblCellMar>
        <w:tblLook w:val="04A0" w:firstRow="1" w:lastRow="0" w:firstColumn="1" w:lastColumn="0" w:noHBand="0" w:noVBand="1"/>
      </w:tblPr>
      <w:tblGrid>
        <w:gridCol w:w="11199"/>
      </w:tblGrid>
      <w:tr w:rsidR="00A7794C" w:rsidRPr="003F50C4" w14:paraId="1CF96714" w14:textId="77777777" w:rsidTr="00254C50">
        <w:trPr>
          <w:trHeight w:val="964"/>
        </w:trPr>
        <w:tc>
          <w:tcPr>
            <w:tcW w:w="11199" w:type="dxa"/>
            <w:shd w:val="clear" w:color="auto" w:fill="943634" w:themeFill="accent2" w:themeFillShade="BF"/>
          </w:tcPr>
          <w:p w14:paraId="47337AC3" w14:textId="424925B6" w:rsidR="00AE081E" w:rsidRPr="00DC108E" w:rsidRDefault="0060355E" w:rsidP="00FB6AE6">
            <w:pPr>
              <w:pStyle w:val="Heading2"/>
              <w:numPr>
                <w:ilvl w:val="0"/>
                <w:numId w:val="0"/>
              </w:numPr>
              <w:ind w:left="576" w:hanging="576"/>
            </w:pPr>
            <w:bookmarkStart w:id="2" w:name="_Toc403053997"/>
            <w:bookmarkStart w:id="3" w:name="_Toc404071059"/>
            <w:bookmarkStart w:id="4" w:name="_Toc404072686"/>
            <w:bookmarkStart w:id="5" w:name="_Toc408475388"/>
            <w:r w:rsidRPr="00F10CE2">
              <w:rPr>
                <w:color w:val="FFFFFF" w:themeColor="background1"/>
              </w:rPr>
              <w:t xml:space="preserve">Project </w:t>
            </w:r>
            <w:r w:rsidR="00A7794C" w:rsidRPr="00F10CE2">
              <w:rPr>
                <w:color w:val="FFFFFF" w:themeColor="background1"/>
              </w:rPr>
              <w:t>Scope</w:t>
            </w:r>
            <w:bookmarkEnd w:id="2"/>
            <w:bookmarkEnd w:id="3"/>
            <w:bookmarkEnd w:id="4"/>
            <w:bookmarkEnd w:id="5"/>
            <w:r w:rsidR="00A7794C" w:rsidRPr="00F10CE2">
              <w:rPr>
                <w:color w:val="FFFFFF" w:themeColor="background1"/>
              </w:rPr>
              <w:t xml:space="preserve"> </w:t>
            </w:r>
            <w:r w:rsidR="00CB5B34" w:rsidRPr="00BA34B1">
              <w:rPr>
                <w:rStyle w:val="HiddenChar"/>
              </w:rPr>
              <w:t>Refer to PMM Section 5.2</w:t>
            </w:r>
            <w:r w:rsidR="00627928" w:rsidRPr="00BA34B1">
              <w:rPr>
                <w:rStyle w:val="HiddenChar"/>
              </w:rPr>
              <w:t xml:space="preserve"> </w:t>
            </w:r>
            <w:r w:rsidR="008B6C8A" w:rsidRPr="00BA34B1">
              <w:rPr>
                <w:rStyle w:val="HiddenChar"/>
              </w:rPr>
              <w:t>for</w:t>
            </w:r>
            <w:r w:rsidR="00627928" w:rsidRPr="00BA34B1">
              <w:rPr>
                <w:rStyle w:val="HiddenChar"/>
              </w:rPr>
              <w:t xml:space="preserve"> </w:t>
            </w:r>
            <w:r w:rsidR="008B6C8A" w:rsidRPr="00BA34B1">
              <w:rPr>
                <w:rStyle w:val="HiddenChar"/>
              </w:rPr>
              <w:t>info</w:t>
            </w:r>
            <w:r w:rsidR="00627928" w:rsidRPr="00BA34B1">
              <w:rPr>
                <w:rStyle w:val="HiddenChar"/>
              </w:rPr>
              <w:t>rmation</w:t>
            </w:r>
            <w:r w:rsidR="008B6C8A" w:rsidRPr="00BA34B1">
              <w:rPr>
                <w:rStyle w:val="HiddenChar"/>
              </w:rPr>
              <w:t xml:space="preserve"> </w:t>
            </w:r>
            <w:r w:rsidR="00F62DF6" w:rsidRPr="00BA34B1">
              <w:rPr>
                <w:rStyle w:val="HiddenChar"/>
              </w:rPr>
              <w:t>on Project Scope</w:t>
            </w:r>
          </w:p>
        </w:tc>
      </w:tr>
      <w:tr w:rsidR="000235E1" w:rsidRPr="003F50C4" w14:paraId="42591A40" w14:textId="77777777" w:rsidTr="00254C50">
        <w:tc>
          <w:tcPr>
            <w:tcW w:w="11199" w:type="dxa"/>
          </w:tcPr>
          <w:p w14:paraId="494DA253" w14:textId="385B648A" w:rsidR="000235E1" w:rsidRPr="00F10CE2" w:rsidRDefault="00F10CE2" w:rsidP="002F0494">
            <w:pPr>
              <w:spacing w:before="120" w:after="60"/>
              <w:rPr>
                <w:rFonts w:ascii="Tahoma" w:hAnsi="Tahoma" w:cs="Tahoma"/>
              </w:rPr>
            </w:pPr>
            <w:r w:rsidRPr="00F10CE2">
              <w:rPr>
                <w:rFonts w:ascii="Tahoma" w:hAnsi="Tahoma" w:cs="Tahoma"/>
              </w:rPr>
              <w:t>C</w:t>
            </w:r>
            <w:r>
              <w:rPr>
                <w:rFonts w:ascii="Tahoma" w:hAnsi="Tahoma" w:cs="Tahoma"/>
              </w:rPr>
              <w:t xml:space="preserve">ONSTRUCTION </w:t>
            </w:r>
            <w:r w:rsidRPr="00F10CE2">
              <w:rPr>
                <w:rFonts w:ascii="Tahoma" w:hAnsi="Tahoma" w:cs="Tahoma"/>
              </w:rPr>
              <w:t>OF OUT-PATIENT DEPARTMENT AND REFURBISHMENT OF IN-PATIENT DEPARTMENT AND EQUIPING AT THE STELLA OBASANJO HOSPITAL</w:t>
            </w:r>
          </w:p>
        </w:tc>
      </w:tr>
    </w:tbl>
    <w:p w14:paraId="63C6C32D" w14:textId="58ED45EA" w:rsidR="009C478C" w:rsidRDefault="009C478C" w:rsidP="00FB6AE6">
      <w:pPr>
        <w:pStyle w:val="Heading1"/>
        <w:numPr>
          <w:ilvl w:val="0"/>
          <w:numId w:val="0"/>
        </w:numPr>
      </w:pPr>
      <w:bookmarkStart w:id="6" w:name="_Toc360949789"/>
      <w:bookmarkStart w:id="7" w:name="_Toc360950420"/>
      <w:bookmarkStart w:id="8" w:name="_Toc360950472"/>
      <w:bookmarkStart w:id="9" w:name="_Toc360955261"/>
      <w:bookmarkStart w:id="10" w:name="_Toc360956502"/>
      <w:bookmarkStart w:id="11" w:name="_Toc360956564"/>
      <w:bookmarkStart w:id="12" w:name="_Toc360962549"/>
      <w:bookmarkStart w:id="13" w:name="_Toc360963056"/>
      <w:bookmarkStart w:id="14" w:name="_Toc360965722"/>
      <w:bookmarkStart w:id="15" w:name="_Toc360987297"/>
      <w:bookmarkStart w:id="16" w:name="_Toc360987643"/>
      <w:bookmarkStart w:id="17" w:name="_Toc360993035"/>
      <w:bookmarkStart w:id="18" w:name="_Toc360993082"/>
      <w:bookmarkStart w:id="19" w:name="_Toc360993194"/>
      <w:bookmarkStart w:id="20" w:name="_Toc360995747"/>
      <w:bookmarkStart w:id="21" w:name="_Toc360996959"/>
      <w:bookmarkStart w:id="22" w:name="_Toc361036327"/>
      <w:bookmarkStart w:id="23" w:name="_Toc361036374"/>
      <w:bookmarkStart w:id="24" w:name="_Toc361222073"/>
      <w:bookmarkStart w:id="25" w:name="_Toc361432483"/>
      <w:bookmarkStart w:id="26" w:name="_Toc361433262"/>
      <w:bookmarkStart w:id="27" w:name="_Toc361579883"/>
      <w:bookmarkStart w:id="28" w:name="_Toc259957007"/>
      <w:bookmarkEnd w:id="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4DE85AE6" w14:textId="77777777" w:rsidR="006677DD" w:rsidRDefault="006677DD" w:rsidP="006677DD">
      <w:pPr>
        <w:rPr>
          <w:lang w:eastAsia="ja-JP"/>
        </w:rPr>
      </w:pPr>
    </w:p>
    <w:p w14:paraId="65F40F75" w14:textId="77777777" w:rsidR="006677DD" w:rsidRPr="006677DD" w:rsidRDefault="006677DD" w:rsidP="006677DD">
      <w:pPr>
        <w:rPr>
          <w:lang w:eastAsia="ja-JP"/>
        </w:rPr>
      </w:pPr>
    </w:p>
    <w:tbl>
      <w:tblPr>
        <w:tblStyle w:val="TableGrid"/>
        <w:tblW w:w="11199" w:type="dxa"/>
        <w:tblInd w:w="-169" w:type="dxa"/>
        <w:tblLayout w:type="fixed"/>
        <w:tblCellMar>
          <w:left w:w="115" w:type="dxa"/>
          <w:right w:w="115" w:type="dxa"/>
        </w:tblCellMar>
        <w:tblLook w:val="04A0" w:firstRow="1" w:lastRow="0" w:firstColumn="1" w:lastColumn="0" w:noHBand="0" w:noVBand="1"/>
      </w:tblPr>
      <w:tblGrid>
        <w:gridCol w:w="4536"/>
        <w:gridCol w:w="2268"/>
        <w:gridCol w:w="2694"/>
        <w:gridCol w:w="1701"/>
      </w:tblGrid>
      <w:tr w:rsidR="00765EE8" w:rsidRPr="003F50C4" w14:paraId="0DF9CC1C" w14:textId="77777777" w:rsidTr="00B9368C">
        <w:trPr>
          <w:trHeight w:val="965"/>
        </w:trPr>
        <w:tc>
          <w:tcPr>
            <w:tcW w:w="11199" w:type="dxa"/>
            <w:gridSpan w:val="4"/>
            <w:shd w:val="clear" w:color="auto" w:fill="943634" w:themeFill="accent2" w:themeFillShade="BF"/>
          </w:tcPr>
          <w:p w14:paraId="6AE109AE" w14:textId="3FC35AC1" w:rsidR="00765EE8" w:rsidRPr="00670E5D" w:rsidRDefault="00765EE8" w:rsidP="00FB6AE6">
            <w:pPr>
              <w:pStyle w:val="Heading2"/>
              <w:numPr>
                <w:ilvl w:val="0"/>
                <w:numId w:val="0"/>
              </w:numPr>
              <w:ind w:left="576" w:hanging="576"/>
              <w:rPr>
                <w:color w:val="FFFFFF" w:themeColor="background1"/>
              </w:rPr>
            </w:pPr>
            <w:bookmarkStart w:id="29" w:name="_Toc403054003"/>
            <w:bookmarkStart w:id="30" w:name="_Toc404071065"/>
            <w:bookmarkStart w:id="31" w:name="_Toc404072692"/>
            <w:bookmarkStart w:id="32" w:name="_Toc408475394"/>
            <w:r w:rsidRPr="00670E5D">
              <w:rPr>
                <w:color w:val="FFFFFF" w:themeColor="background1"/>
              </w:rPr>
              <w:t>Critical Milestone</w:t>
            </w:r>
            <w:bookmarkEnd w:id="29"/>
            <w:bookmarkEnd w:id="30"/>
            <w:bookmarkEnd w:id="31"/>
            <w:bookmarkEnd w:id="32"/>
            <w:r>
              <w:rPr>
                <w:color w:val="FFFFFF" w:themeColor="background1"/>
              </w:rPr>
              <w:t>s</w:t>
            </w:r>
          </w:p>
          <w:p w14:paraId="32DC8D57" w14:textId="0BB36569" w:rsidR="00765EE8" w:rsidRDefault="00765EE8" w:rsidP="002F0494">
            <w:pPr>
              <w:pStyle w:val="Hiddendarkred"/>
            </w:pPr>
            <w:r w:rsidRPr="00BB6871">
              <w:t>Refer to PMM Section 5.4 for information on Project schedule development</w:t>
            </w:r>
          </w:p>
          <w:p w14:paraId="413AF5F0" w14:textId="52271061" w:rsidR="00765EE8" w:rsidRPr="00BB6871" w:rsidRDefault="00765EE8" w:rsidP="002F0494">
            <w:pPr>
              <w:pStyle w:val="Hiddendarkred"/>
            </w:pPr>
            <w:r w:rsidRPr="00BB6871">
              <w:t>Use this section to state only deliverables that have critical dates attached or are key milestone deliverables</w:t>
            </w:r>
          </w:p>
        </w:tc>
      </w:tr>
      <w:tr w:rsidR="00A43F73" w:rsidRPr="003F50C4" w14:paraId="2FA775E7" w14:textId="77777777" w:rsidTr="00B9368C">
        <w:trPr>
          <w:trHeight w:val="594"/>
        </w:trPr>
        <w:tc>
          <w:tcPr>
            <w:tcW w:w="4536" w:type="dxa"/>
            <w:shd w:val="clear" w:color="auto" w:fill="D9D9D9" w:themeFill="background1" w:themeFillShade="D9"/>
            <w:vAlign w:val="center"/>
          </w:tcPr>
          <w:p w14:paraId="4ABB2B79" w14:textId="6FA76A87" w:rsidR="00A43F73" w:rsidRPr="00BB6871" w:rsidRDefault="00A43F73" w:rsidP="004B2DCB">
            <w:pPr>
              <w:spacing w:after="60"/>
              <w:jc w:val="center"/>
              <w:rPr>
                <w:rFonts w:ascii="Arial" w:hAnsi="Arial" w:cs="Arial"/>
                <w:b/>
              </w:rPr>
            </w:pPr>
            <w:r w:rsidRPr="00BB6871">
              <w:rPr>
                <w:rFonts w:ascii="Arial" w:hAnsi="Arial" w:cs="Arial"/>
                <w:b/>
              </w:rPr>
              <w:t>Deliverable</w:t>
            </w:r>
            <w:r>
              <w:rPr>
                <w:rFonts w:ascii="Arial" w:hAnsi="Arial" w:cs="Arial"/>
                <w:b/>
              </w:rPr>
              <w:t>s</w:t>
            </w:r>
          </w:p>
        </w:tc>
        <w:tc>
          <w:tcPr>
            <w:tcW w:w="2268" w:type="dxa"/>
            <w:shd w:val="clear" w:color="auto" w:fill="D9D9D9" w:themeFill="background1" w:themeFillShade="D9"/>
            <w:vAlign w:val="center"/>
          </w:tcPr>
          <w:p w14:paraId="1A8904D3" w14:textId="6AD40154" w:rsidR="00A43F73" w:rsidRDefault="00A43F73" w:rsidP="0048030C">
            <w:pPr>
              <w:spacing w:after="60"/>
              <w:jc w:val="center"/>
              <w:rPr>
                <w:rFonts w:ascii="Arial" w:hAnsi="Arial" w:cs="Arial"/>
                <w:b/>
              </w:rPr>
            </w:pPr>
            <w:r>
              <w:rPr>
                <w:rFonts w:ascii="Arial" w:hAnsi="Arial" w:cs="Arial"/>
                <w:b/>
              </w:rPr>
              <w:t>Must start</w:t>
            </w:r>
          </w:p>
        </w:tc>
        <w:tc>
          <w:tcPr>
            <w:tcW w:w="2694" w:type="dxa"/>
            <w:shd w:val="clear" w:color="auto" w:fill="D9D9D9" w:themeFill="background1" w:themeFillShade="D9"/>
            <w:vAlign w:val="center"/>
          </w:tcPr>
          <w:p w14:paraId="76B5BC7D" w14:textId="6243DA51" w:rsidR="00A43F73" w:rsidRDefault="00A43F73" w:rsidP="0048030C">
            <w:pPr>
              <w:spacing w:after="60"/>
              <w:jc w:val="center"/>
              <w:rPr>
                <w:rFonts w:ascii="Arial" w:hAnsi="Arial" w:cs="Arial"/>
                <w:b/>
              </w:rPr>
            </w:pPr>
            <w:r>
              <w:rPr>
                <w:rFonts w:ascii="Arial" w:hAnsi="Arial" w:cs="Arial"/>
                <w:b/>
              </w:rPr>
              <w:t>Reasons</w:t>
            </w:r>
          </w:p>
        </w:tc>
        <w:tc>
          <w:tcPr>
            <w:tcW w:w="1701" w:type="dxa"/>
            <w:shd w:val="clear" w:color="auto" w:fill="D9D9D9" w:themeFill="background1" w:themeFillShade="D9"/>
            <w:vAlign w:val="center"/>
          </w:tcPr>
          <w:p w14:paraId="1D786AD7" w14:textId="1ECB4228" w:rsidR="00A43F73" w:rsidRPr="00BB6871" w:rsidRDefault="00A43F73" w:rsidP="0048030C">
            <w:pPr>
              <w:spacing w:after="60"/>
              <w:jc w:val="center"/>
              <w:rPr>
                <w:rFonts w:ascii="Arial" w:hAnsi="Arial" w:cs="Arial"/>
                <w:b/>
              </w:rPr>
            </w:pPr>
            <w:r>
              <w:rPr>
                <w:rFonts w:ascii="Arial" w:hAnsi="Arial" w:cs="Arial"/>
                <w:b/>
              </w:rPr>
              <w:t>Projected Completion</w:t>
            </w:r>
            <w:r w:rsidRPr="00BB6871">
              <w:rPr>
                <w:rFonts w:ascii="Arial" w:hAnsi="Arial" w:cs="Arial"/>
                <w:b/>
              </w:rPr>
              <w:t xml:space="preserve"> Date</w:t>
            </w:r>
            <w:r>
              <w:rPr>
                <w:rFonts w:ascii="Arial" w:hAnsi="Arial" w:cs="Arial"/>
                <w:b/>
              </w:rPr>
              <w:t>s</w:t>
            </w:r>
          </w:p>
        </w:tc>
      </w:tr>
      <w:tr w:rsidR="00A43F73" w:rsidRPr="003F50C4" w14:paraId="17551CD8" w14:textId="77777777" w:rsidTr="00B9368C">
        <w:trPr>
          <w:trHeight w:val="318"/>
        </w:trPr>
        <w:tc>
          <w:tcPr>
            <w:tcW w:w="4536" w:type="dxa"/>
            <w:vAlign w:val="center"/>
          </w:tcPr>
          <w:p w14:paraId="5B55FA05" w14:textId="2F923018" w:rsidR="00A43F73" w:rsidRPr="00BB6871" w:rsidRDefault="00BA09D7" w:rsidP="004B2DCB">
            <w:pPr>
              <w:spacing w:after="60"/>
              <w:rPr>
                <w:rFonts w:ascii="Arial" w:hAnsi="Arial" w:cs="Arial"/>
              </w:rPr>
            </w:pPr>
            <w:r>
              <w:rPr>
                <w:rFonts w:ascii="Arial" w:hAnsi="Arial" w:cs="Arial"/>
              </w:rPr>
              <w:t>PROCUREMENT OF ALL MEDICAL AND NON-MEDICAL EQUIPMENTS</w:t>
            </w:r>
          </w:p>
        </w:tc>
        <w:tc>
          <w:tcPr>
            <w:tcW w:w="2268" w:type="dxa"/>
            <w:vAlign w:val="center"/>
          </w:tcPr>
          <w:p w14:paraId="07025B9F" w14:textId="164BDEAA" w:rsidR="00A43F73" w:rsidRDefault="00BA09D7" w:rsidP="0048030C">
            <w:pPr>
              <w:spacing w:after="60"/>
              <w:jc w:val="center"/>
              <w:rPr>
                <w:rFonts w:ascii="Arial" w:hAnsi="Arial" w:cs="Arial"/>
              </w:rPr>
            </w:pPr>
            <w:r>
              <w:rPr>
                <w:rFonts w:ascii="Arial" w:hAnsi="Arial" w:cs="Arial"/>
              </w:rPr>
              <w:t>01/03/2023</w:t>
            </w:r>
          </w:p>
        </w:tc>
        <w:tc>
          <w:tcPr>
            <w:tcW w:w="2694" w:type="dxa"/>
          </w:tcPr>
          <w:p w14:paraId="4E771464" w14:textId="1A8EA6D9" w:rsidR="00A43F73" w:rsidRDefault="00BA09D7" w:rsidP="00BA09D7">
            <w:pPr>
              <w:spacing w:after="60"/>
              <w:rPr>
                <w:rFonts w:ascii="Arial" w:hAnsi="Arial" w:cs="Arial"/>
              </w:rPr>
            </w:pPr>
            <w:r>
              <w:rPr>
                <w:rFonts w:ascii="Arial" w:hAnsi="Arial" w:cs="Arial"/>
              </w:rPr>
              <w:t>THE PROCUREMENT PROCESS (PURCHASE AND</w:t>
            </w:r>
            <w:r w:rsidR="0048030C">
              <w:rPr>
                <w:rFonts w:ascii="Arial" w:hAnsi="Arial" w:cs="Arial"/>
              </w:rPr>
              <w:t xml:space="preserve"> SHIPPING) REQUIRES</w:t>
            </w:r>
            <w:r w:rsidR="00456FAD">
              <w:rPr>
                <w:rFonts w:ascii="Arial" w:hAnsi="Arial" w:cs="Arial"/>
              </w:rPr>
              <w:t xml:space="preserve"> 6</w:t>
            </w:r>
            <w:r>
              <w:rPr>
                <w:rFonts w:ascii="Arial" w:hAnsi="Arial" w:cs="Arial"/>
              </w:rPr>
              <w:t xml:space="preserve"> – 9 MONTHS</w:t>
            </w:r>
          </w:p>
        </w:tc>
        <w:tc>
          <w:tcPr>
            <w:tcW w:w="1701" w:type="dxa"/>
            <w:vAlign w:val="center"/>
          </w:tcPr>
          <w:p w14:paraId="2E7D488D" w14:textId="432AB5E7" w:rsidR="00A43F73" w:rsidRPr="00BB6871" w:rsidRDefault="00456FAD" w:rsidP="004B2DCB">
            <w:pPr>
              <w:spacing w:after="60"/>
              <w:jc w:val="center"/>
              <w:rPr>
                <w:rFonts w:ascii="Arial" w:hAnsi="Arial" w:cs="Arial"/>
              </w:rPr>
            </w:pPr>
            <w:r>
              <w:rPr>
                <w:rFonts w:ascii="Arial" w:hAnsi="Arial" w:cs="Arial"/>
              </w:rPr>
              <w:t>30</w:t>
            </w:r>
            <w:r w:rsidR="00BA09D7">
              <w:rPr>
                <w:rFonts w:ascii="Arial" w:hAnsi="Arial" w:cs="Arial"/>
              </w:rPr>
              <w:t>/</w:t>
            </w:r>
            <w:r>
              <w:rPr>
                <w:rFonts w:ascii="Arial" w:hAnsi="Arial" w:cs="Arial"/>
              </w:rPr>
              <w:t>10</w:t>
            </w:r>
            <w:r w:rsidR="00A43F73">
              <w:rPr>
                <w:rFonts w:ascii="Arial" w:hAnsi="Arial" w:cs="Arial"/>
              </w:rPr>
              <w:t>/2023</w:t>
            </w:r>
          </w:p>
        </w:tc>
      </w:tr>
      <w:tr w:rsidR="00A43F73" w:rsidRPr="003F50C4" w14:paraId="68A57995" w14:textId="77777777" w:rsidTr="00B9368C">
        <w:trPr>
          <w:trHeight w:val="344"/>
        </w:trPr>
        <w:tc>
          <w:tcPr>
            <w:tcW w:w="4536" w:type="dxa"/>
            <w:vAlign w:val="center"/>
          </w:tcPr>
          <w:p w14:paraId="3AAB8F83" w14:textId="69CF170F" w:rsidR="00A43F73" w:rsidRPr="00BB6871" w:rsidRDefault="00BA09D7" w:rsidP="0048030C">
            <w:pPr>
              <w:spacing w:after="60"/>
              <w:rPr>
                <w:rFonts w:ascii="Arial" w:hAnsi="Arial" w:cs="Arial"/>
              </w:rPr>
            </w:pPr>
            <w:r>
              <w:rPr>
                <w:rFonts w:ascii="Arial" w:hAnsi="Arial" w:cs="Arial"/>
              </w:rPr>
              <w:t>IPD REFURBISHMENT CIVIL WORKS</w:t>
            </w:r>
          </w:p>
        </w:tc>
        <w:tc>
          <w:tcPr>
            <w:tcW w:w="2268" w:type="dxa"/>
            <w:vAlign w:val="center"/>
          </w:tcPr>
          <w:p w14:paraId="07EBC2A3" w14:textId="1D42ABB0" w:rsidR="00A43F73" w:rsidRDefault="00BA09D7" w:rsidP="0048030C">
            <w:pPr>
              <w:spacing w:after="60"/>
              <w:jc w:val="center"/>
              <w:rPr>
                <w:rFonts w:ascii="Arial" w:hAnsi="Arial" w:cs="Arial"/>
              </w:rPr>
            </w:pPr>
            <w:r>
              <w:rPr>
                <w:rFonts w:ascii="Arial" w:hAnsi="Arial" w:cs="Arial"/>
              </w:rPr>
              <w:t>01/03/2023</w:t>
            </w:r>
          </w:p>
        </w:tc>
        <w:tc>
          <w:tcPr>
            <w:tcW w:w="2694" w:type="dxa"/>
            <w:vAlign w:val="center"/>
          </w:tcPr>
          <w:p w14:paraId="06539F83" w14:textId="2E1B7F4E" w:rsidR="00A43F73" w:rsidRDefault="0048030C" w:rsidP="0048030C">
            <w:pPr>
              <w:spacing w:after="60"/>
              <w:rPr>
                <w:rFonts w:ascii="Arial" w:hAnsi="Arial" w:cs="Arial"/>
              </w:rPr>
            </w:pPr>
            <w:r>
              <w:rPr>
                <w:rFonts w:ascii="Arial" w:hAnsi="Arial" w:cs="Arial"/>
              </w:rPr>
              <w:t>ROOM</w:t>
            </w:r>
            <w:r w:rsidR="007E67AB">
              <w:rPr>
                <w:rFonts w:ascii="Arial" w:hAnsi="Arial" w:cs="Arial"/>
              </w:rPr>
              <w:t>S</w:t>
            </w:r>
            <w:r>
              <w:rPr>
                <w:rFonts w:ascii="Arial" w:hAnsi="Arial" w:cs="Arial"/>
              </w:rPr>
              <w:t xml:space="preserve"> </w:t>
            </w:r>
            <w:r w:rsidR="007E67AB">
              <w:rPr>
                <w:rFonts w:ascii="Arial" w:hAnsi="Arial" w:cs="Arial"/>
              </w:rPr>
              <w:t>SHOULD BE READY</w:t>
            </w:r>
            <w:r>
              <w:rPr>
                <w:rFonts w:ascii="Arial" w:hAnsi="Arial" w:cs="Arial"/>
              </w:rPr>
              <w:t xml:space="preserve"> FOR INSTALLATION OF EQUIPMENT </w:t>
            </w:r>
          </w:p>
        </w:tc>
        <w:tc>
          <w:tcPr>
            <w:tcW w:w="1701" w:type="dxa"/>
            <w:vAlign w:val="center"/>
          </w:tcPr>
          <w:p w14:paraId="31CB8B23" w14:textId="4956143F" w:rsidR="00A43F73" w:rsidRPr="00BB6871" w:rsidRDefault="00A43F73" w:rsidP="0048030C">
            <w:pPr>
              <w:spacing w:after="60"/>
              <w:jc w:val="center"/>
              <w:rPr>
                <w:rFonts w:ascii="Arial" w:hAnsi="Arial" w:cs="Arial"/>
              </w:rPr>
            </w:pPr>
            <w:r>
              <w:rPr>
                <w:rFonts w:ascii="Arial" w:hAnsi="Arial" w:cs="Arial"/>
              </w:rPr>
              <w:t>30/08/2023</w:t>
            </w:r>
          </w:p>
        </w:tc>
      </w:tr>
      <w:tr w:rsidR="00A43F73" w:rsidRPr="003F50C4" w14:paraId="42638BD7" w14:textId="77777777" w:rsidTr="00B9368C">
        <w:trPr>
          <w:trHeight w:val="344"/>
        </w:trPr>
        <w:tc>
          <w:tcPr>
            <w:tcW w:w="4536" w:type="dxa"/>
            <w:vAlign w:val="center"/>
          </w:tcPr>
          <w:p w14:paraId="329C0F7C" w14:textId="0B28FF56" w:rsidR="00A43F73" w:rsidRDefault="00BA09D7" w:rsidP="004B2DCB">
            <w:pPr>
              <w:spacing w:after="60"/>
              <w:rPr>
                <w:rFonts w:ascii="Arial" w:hAnsi="Arial" w:cs="Arial"/>
              </w:rPr>
            </w:pPr>
            <w:r>
              <w:rPr>
                <w:rFonts w:ascii="Arial" w:hAnsi="Arial" w:cs="Arial"/>
              </w:rPr>
              <w:t>INSTALLATION OF ALL MEDICAL AND NON-MEDICAL EQUIPMENTS</w:t>
            </w:r>
          </w:p>
        </w:tc>
        <w:tc>
          <w:tcPr>
            <w:tcW w:w="2268" w:type="dxa"/>
            <w:vAlign w:val="center"/>
          </w:tcPr>
          <w:p w14:paraId="7D018942" w14:textId="40558D39" w:rsidR="00A43F73" w:rsidRDefault="00BA09D7" w:rsidP="0048030C">
            <w:pPr>
              <w:spacing w:after="60"/>
              <w:jc w:val="center"/>
              <w:rPr>
                <w:rFonts w:ascii="Arial" w:hAnsi="Arial" w:cs="Arial"/>
              </w:rPr>
            </w:pPr>
            <w:r>
              <w:rPr>
                <w:rFonts w:ascii="Arial" w:hAnsi="Arial" w:cs="Arial"/>
              </w:rPr>
              <w:t>01/07/2023</w:t>
            </w:r>
          </w:p>
        </w:tc>
        <w:tc>
          <w:tcPr>
            <w:tcW w:w="2694" w:type="dxa"/>
            <w:vAlign w:val="center"/>
          </w:tcPr>
          <w:p w14:paraId="1A31966D" w14:textId="497DCD19" w:rsidR="00A43F73" w:rsidRDefault="0048030C" w:rsidP="0048030C">
            <w:pPr>
              <w:spacing w:after="60"/>
              <w:rPr>
                <w:rFonts w:ascii="Arial" w:hAnsi="Arial" w:cs="Arial"/>
              </w:rPr>
            </w:pPr>
            <w:r>
              <w:rPr>
                <w:rFonts w:ascii="Arial" w:hAnsi="Arial" w:cs="Arial"/>
              </w:rPr>
              <w:t>THE EQUIPMENT INSTALLATION &amp; TESTING PROCESS REQUIRES 2 – 3 MONTHS</w:t>
            </w:r>
          </w:p>
        </w:tc>
        <w:tc>
          <w:tcPr>
            <w:tcW w:w="1701" w:type="dxa"/>
            <w:vAlign w:val="center"/>
          </w:tcPr>
          <w:p w14:paraId="280AD394" w14:textId="2E94B52D" w:rsidR="00A43F73" w:rsidRDefault="00456FAD" w:rsidP="0048030C">
            <w:pPr>
              <w:spacing w:after="60"/>
              <w:jc w:val="center"/>
              <w:rPr>
                <w:rFonts w:ascii="Arial" w:hAnsi="Arial" w:cs="Arial"/>
              </w:rPr>
            </w:pPr>
            <w:r>
              <w:rPr>
                <w:rFonts w:ascii="Arial" w:hAnsi="Arial" w:cs="Arial"/>
              </w:rPr>
              <w:t>15</w:t>
            </w:r>
            <w:r w:rsidR="00BA09D7">
              <w:rPr>
                <w:rFonts w:ascii="Arial" w:hAnsi="Arial" w:cs="Arial"/>
              </w:rPr>
              <w:t>/11</w:t>
            </w:r>
            <w:r w:rsidR="00A43F73">
              <w:rPr>
                <w:rFonts w:ascii="Arial" w:hAnsi="Arial" w:cs="Arial"/>
              </w:rPr>
              <w:t>/2023</w:t>
            </w:r>
          </w:p>
        </w:tc>
      </w:tr>
      <w:tr w:rsidR="00A43F73" w:rsidRPr="003F50C4" w14:paraId="5A44CD1F" w14:textId="77777777" w:rsidTr="00B9368C">
        <w:trPr>
          <w:trHeight w:val="344"/>
        </w:trPr>
        <w:tc>
          <w:tcPr>
            <w:tcW w:w="4536" w:type="dxa"/>
            <w:vAlign w:val="center"/>
          </w:tcPr>
          <w:p w14:paraId="79BC38D0" w14:textId="3724C232" w:rsidR="00A43F73" w:rsidRDefault="00BA09D7" w:rsidP="004B2DCB">
            <w:pPr>
              <w:spacing w:after="60"/>
              <w:rPr>
                <w:rFonts w:ascii="Arial" w:hAnsi="Arial" w:cs="Arial"/>
              </w:rPr>
            </w:pPr>
            <w:r>
              <w:rPr>
                <w:rFonts w:ascii="Arial" w:hAnsi="Arial" w:cs="Arial"/>
              </w:rPr>
              <w:t>CONSTRUCTION OF OPD BLOCK</w:t>
            </w:r>
            <w:r w:rsidR="00456FAD">
              <w:rPr>
                <w:rFonts w:ascii="Arial" w:hAnsi="Arial" w:cs="Arial"/>
              </w:rPr>
              <w:t xml:space="preserve"> (CIVIL WORKS)</w:t>
            </w:r>
          </w:p>
        </w:tc>
        <w:tc>
          <w:tcPr>
            <w:tcW w:w="2268" w:type="dxa"/>
            <w:vAlign w:val="center"/>
          </w:tcPr>
          <w:p w14:paraId="5676A864" w14:textId="7D664614" w:rsidR="00A43F73" w:rsidRDefault="00BA09D7" w:rsidP="0048030C">
            <w:pPr>
              <w:spacing w:after="60"/>
              <w:jc w:val="center"/>
              <w:rPr>
                <w:rFonts w:ascii="Arial" w:hAnsi="Arial" w:cs="Arial"/>
              </w:rPr>
            </w:pPr>
            <w:r>
              <w:rPr>
                <w:rFonts w:ascii="Arial" w:hAnsi="Arial" w:cs="Arial"/>
              </w:rPr>
              <w:t>-</w:t>
            </w:r>
          </w:p>
        </w:tc>
        <w:tc>
          <w:tcPr>
            <w:tcW w:w="2694" w:type="dxa"/>
            <w:vAlign w:val="center"/>
          </w:tcPr>
          <w:p w14:paraId="59F51D34" w14:textId="498C6077" w:rsidR="00A43F73" w:rsidRDefault="007E67AB" w:rsidP="0048030C">
            <w:pPr>
              <w:spacing w:after="60"/>
              <w:rPr>
                <w:rFonts w:ascii="Arial" w:hAnsi="Arial" w:cs="Arial"/>
              </w:rPr>
            </w:pPr>
            <w:r>
              <w:rPr>
                <w:rFonts w:ascii="Arial" w:hAnsi="Arial" w:cs="Arial"/>
              </w:rPr>
              <w:t>ROOMS SHOULD BE READY FOR INSTALLATION OF EQUIPMENT</w:t>
            </w:r>
          </w:p>
        </w:tc>
        <w:tc>
          <w:tcPr>
            <w:tcW w:w="1701" w:type="dxa"/>
            <w:vAlign w:val="center"/>
          </w:tcPr>
          <w:p w14:paraId="44DC80C5" w14:textId="62FE52F7" w:rsidR="00A43F73" w:rsidRDefault="00BA09D7" w:rsidP="0048030C">
            <w:pPr>
              <w:spacing w:after="60"/>
              <w:jc w:val="center"/>
              <w:rPr>
                <w:rFonts w:ascii="Arial" w:hAnsi="Arial" w:cs="Arial"/>
              </w:rPr>
            </w:pPr>
            <w:r>
              <w:rPr>
                <w:rFonts w:ascii="Arial" w:hAnsi="Arial" w:cs="Arial"/>
              </w:rPr>
              <w:t>30/06/2023</w:t>
            </w:r>
          </w:p>
        </w:tc>
      </w:tr>
    </w:tbl>
    <w:p w14:paraId="63C6C32E" w14:textId="605C29AC" w:rsidR="001D2B7C" w:rsidRDefault="001D2B7C" w:rsidP="000F7257">
      <w:pPr>
        <w:rPr>
          <w:rFonts w:ascii="Arial" w:hAnsi="Arial" w:cs="Arial"/>
        </w:rPr>
      </w:pPr>
    </w:p>
    <w:p w14:paraId="594F16F9" w14:textId="77777777" w:rsidR="00DE2A4E" w:rsidRDefault="00DE2A4E" w:rsidP="000F7257">
      <w:pPr>
        <w:rPr>
          <w:rFonts w:ascii="Arial" w:hAnsi="Arial" w:cs="Arial"/>
        </w:rPr>
      </w:pPr>
    </w:p>
    <w:p w14:paraId="4A31334F" w14:textId="77777777" w:rsidR="00DE2A4E" w:rsidRDefault="00DE2A4E" w:rsidP="000F7257">
      <w:pPr>
        <w:rPr>
          <w:rFonts w:ascii="Arial" w:hAnsi="Arial" w:cs="Arial"/>
        </w:rPr>
      </w:pPr>
    </w:p>
    <w:p w14:paraId="5C8A4A45" w14:textId="77777777" w:rsidR="00DE2A4E" w:rsidRDefault="00DE2A4E" w:rsidP="000F7257">
      <w:pPr>
        <w:rPr>
          <w:rFonts w:ascii="Arial" w:hAnsi="Arial" w:cs="Arial"/>
        </w:rPr>
      </w:pPr>
    </w:p>
    <w:p w14:paraId="40501A79" w14:textId="77777777" w:rsidR="00DE2A4E" w:rsidRDefault="00DE2A4E" w:rsidP="000F7257">
      <w:pPr>
        <w:rPr>
          <w:rFonts w:ascii="Arial" w:hAnsi="Arial" w:cs="Arial"/>
        </w:rPr>
      </w:pPr>
    </w:p>
    <w:p w14:paraId="5C1472E4" w14:textId="77777777" w:rsidR="00DE2A4E" w:rsidRDefault="00DE2A4E" w:rsidP="000F7257">
      <w:pPr>
        <w:rPr>
          <w:rFonts w:ascii="Arial" w:hAnsi="Arial" w:cs="Arial"/>
        </w:rPr>
      </w:pPr>
    </w:p>
    <w:p w14:paraId="178873FD" w14:textId="77777777" w:rsidR="00DE2A4E" w:rsidRDefault="00DE2A4E" w:rsidP="000F7257">
      <w:pPr>
        <w:rPr>
          <w:rFonts w:ascii="Arial" w:hAnsi="Arial" w:cs="Arial"/>
        </w:rPr>
      </w:pPr>
    </w:p>
    <w:p w14:paraId="68D67E9C" w14:textId="77777777" w:rsidR="00DE2A4E" w:rsidRDefault="00DE2A4E" w:rsidP="000F7257">
      <w:pPr>
        <w:rPr>
          <w:rFonts w:ascii="Arial" w:hAnsi="Arial" w:cs="Arial"/>
        </w:rPr>
      </w:pPr>
    </w:p>
    <w:p w14:paraId="07C40E60" w14:textId="77777777" w:rsidR="00DE2A4E" w:rsidRDefault="00DE2A4E" w:rsidP="000F7257">
      <w:pPr>
        <w:rPr>
          <w:rFonts w:ascii="Arial" w:hAnsi="Arial" w:cs="Arial"/>
        </w:rPr>
      </w:pPr>
    </w:p>
    <w:p w14:paraId="07683B57" w14:textId="77777777" w:rsidR="00DE2A4E" w:rsidRDefault="00DE2A4E" w:rsidP="000F7257">
      <w:pPr>
        <w:rPr>
          <w:rFonts w:ascii="Arial" w:hAnsi="Arial" w:cs="Arial"/>
        </w:rPr>
      </w:pPr>
    </w:p>
    <w:p w14:paraId="3506D56D" w14:textId="77777777" w:rsidR="00B0382F" w:rsidRDefault="00B0382F" w:rsidP="00B9368C">
      <w:pPr>
        <w:ind w:left="-284"/>
        <w:rPr>
          <w:rFonts w:ascii="Arial" w:hAnsi="Arial" w:cs="Arial"/>
        </w:rPr>
      </w:pPr>
    </w:p>
    <w:p w14:paraId="623691EF" w14:textId="77777777" w:rsidR="00B0382F" w:rsidRDefault="00B0382F" w:rsidP="000F7257">
      <w:pPr>
        <w:rPr>
          <w:rFonts w:ascii="Arial" w:hAnsi="Arial" w:cs="Arial"/>
        </w:rPr>
      </w:pPr>
    </w:p>
    <w:tbl>
      <w:tblPr>
        <w:tblpPr w:leftFromText="180" w:rightFromText="180" w:vertAnchor="text" w:tblpX="-163" w:tblpY="1"/>
        <w:tblOverlap w:val="never"/>
        <w:tblW w:w="11023" w:type="dxa"/>
        <w:tblLayout w:type="fixed"/>
        <w:tblLook w:val="04A0" w:firstRow="1" w:lastRow="0" w:firstColumn="1" w:lastColumn="0" w:noHBand="0" w:noVBand="1"/>
      </w:tblPr>
      <w:tblGrid>
        <w:gridCol w:w="675"/>
        <w:gridCol w:w="2683"/>
        <w:gridCol w:w="2846"/>
        <w:gridCol w:w="1278"/>
        <w:gridCol w:w="1100"/>
        <w:gridCol w:w="1134"/>
        <w:gridCol w:w="1307"/>
      </w:tblGrid>
      <w:tr w:rsidR="00E30B45" w:rsidRPr="00E30B45" w14:paraId="5E6E7273" w14:textId="77777777" w:rsidTr="00254C50">
        <w:trPr>
          <w:trHeight w:val="966"/>
        </w:trPr>
        <w:tc>
          <w:tcPr>
            <w:tcW w:w="11023" w:type="dxa"/>
            <w:gridSpan w:val="7"/>
            <w:tcBorders>
              <w:top w:val="single" w:sz="4" w:space="0" w:color="auto"/>
              <w:left w:val="single" w:sz="4" w:space="0" w:color="auto"/>
              <w:bottom w:val="single" w:sz="4" w:space="0" w:color="000000"/>
              <w:right w:val="single" w:sz="4" w:space="0" w:color="auto"/>
            </w:tcBorders>
            <w:shd w:val="clear" w:color="auto" w:fill="943634" w:themeFill="accent2" w:themeFillShade="BF"/>
            <w:noWrap/>
            <w:vAlign w:val="center"/>
          </w:tcPr>
          <w:p w14:paraId="073A30CA" w14:textId="333E0CB4" w:rsidR="00E30B45" w:rsidRPr="00E30B45" w:rsidRDefault="00E30B45" w:rsidP="00254C50">
            <w:pPr>
              <w:rPr>
                <w:rFonts w:ascii="Calibri" w:hAnsi="Calibri" w:cs="Calibri"/>
                <w:b/>
                <w:bCs/>
                <w:color w:val="000000"/>
                <w:lang w:val="en-US"/>
              </w:rPr>
            </w:pPr>
            <w:r w:rsidRPr="00E30B45">
              <w:rPr>
                <w:rFonts w:ascii="Calibri" w:hAnsi="Calibri" w:cs="Calibri"/>
                <w:b/>
                <w:bCs/>
                <w:color w:val="FFFFFF" w:themeColor="background1"/>
                <w:sz w:val="28"/>
                <w:lang w:val="en-US"/>
              </w:rPr>
              <w:t>Delivery Plan</w:t>
            </w:r>
          </w:p>
        </w:tc>
      </w:tr>
      <w:tr w:rsidR="00254C50" w:rsidRPr="00E30B45" w14:paraId="5E4A7FC1" w14:textId="77777777" w:rsidTr="00254C50">
        <w:trPr>
          <w:trHeight w:val="300"/>
        </w:trPr>
        <w:tc>
          <w:tcPr>
            <w:tcW w:w="675"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hideMark/>
          </w:tcPr>
          <w:p w14:paraId="2E0DE5B7"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QTRS</w:t>
            </w:r>
          </w:p>
        </w:tc>
        <w:tc>
          <w:tcPr>
            <w:tcW w:w="5529"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6325B68"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TASK/ACTIVITY</w:t>
            </w:r>
          </w:p>
        </w:tc>
        <w:tc>
          <w:tcPr>
            <w:tcW w:w="1278"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hideMark/>
          </w:tcPr>
          <w:p w14:paraId="34E996A3"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START DATE</w:t>
            </w:r>
          </w:p>
        </w:tc>
        <w:tc>
          <w:tcPr>
            <w:tcW w:w="1100"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hideMark/>
          </w:tcPr>
          <w:p w14:paraId="0044B207"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END DATE</w:t>
            </w: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hideMark/>
          </w:tcPr>
          <w:p w14:paraId="666E5C9B" w14:textId="3B5E481C" w:rsidR="00E30B45" w:rsidRPr="00E30B45" w:rsidRDefault="00B0382F" w:rsidP="00254C50">
            <w:pPr>
              <w:jc w:val="center"/>
              <w:rPr>
                <w:rFonts w:ascii="Calibri" w:hAnsi="Calibri" w:cs="Calibri"/>
                <w:b/>
                <w:bCs/>
                <w:color w:val="000000"/>
                <w:lang w:val="en-US"/>
              </w:rPr>
            </w:pPr>
            <w:r>
              <w:rPr>
                <w:rFonts w:ascii="Calibri" w:hAnsi="Calibri" w:cs="Calibri"/>
                <w:b/>
                <w:bCs/>
                <w:color w:val="000000"/>
                <w:lang w:val="en-US"/>
              </w:rPr>
              <w:t>DURATION(</w:t>
            </w:r>
            <w:r w:rsidR="00E30B45" w:rsidRPr="00E30B45">
              <w:rPr>
                <w:rFonts w:ascii="Calibri" w:hAnsi="Calibri" w:cs="Calibri"/>
                <w:b/>
                <w:bCs/>
                <w:color w:val="000000"/>
                <w:lang w:val="en-US"/>
              </w:rPr>
              <w:t>DAYS</w:t>
            </w:r>
            <w:r>
              <w:rPr>
                <w:rFonts w:ascii="Calibri" w:hAnsi="Calibri" w:cs="Calibri"/>
                <w:b/>
                <w:bCs/>
                <w:color w:val="000000"/>
                <w:lang w:val="en-US"/>
              </w:rPr>
              <w:t>)</w:t>
            </w:r>
          </w:p>
        </w:tc>
        <w:tc>
          <w:tcPr>
            <w:tcW w:w="1307"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hideMark/>
          </w:tcPr>
          <w:p w14:paraId="32E38AA4"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EXPECTED TARGET (%)</w:t>
            </w:r>
          </w:p>
        </w:tc>
      </w:tr>
      <w:tr w:rsidR="00254C50" w:rsidRPr="00E30B45" w14:paraId="1B39CA8C" w14:textId="77777777" w:rsidTr="00254C50">
        <w:trPr>
          <w:trHeight w:val="300"/>
        </w:trPr>
        <w:tc>
          <w:tcPr>
            <w:tcW w:w="675" w:type="dxa"/>
            <w:vMerge/>
            <w:tcBorders>
              <w:top w:val="single" w:sz="4" w:space="0" w:color="auto"/>
              <w:left w:val="single" w:sz="4" w:space="0" w:color="auto"/>
              <w:bottom w:val="single" w:sz="4" w:space="0" w:color="000000"/>
              <w:right w:val="single" w:sz="4" w:space="0" w:color="auto"/>
            </w:tcBorders>
            <w:vAlign w:val="center"/>
            <w:hideMark/>
          </w:tcPr>
          <w:p w14:paraId="6B140892" w14:textId="77777777" w:rsidR="00E30B45" w:rsidRPr="00E30B45" w:rsidRDefault="00E30B45" w:rsidP="00254C50">
            <w:pPr>
              <w:rPr>
                <w:rFonts w:ascii="Calibri" w:hAnsi="Calibri" w:cs="Calibri"/>
                <w:b/>
                <w:bCs/>
                <w:color w:val="000000"/>
                <w:lang w:val="en-US"/>
              </w:rPr>
            </w:pPr>
          </w:p>
        </w:tc>
        <w:tc>
          <w:tcPr>
            <w:tcW w:w="2683" w:type="dxa"/>
            <w:tcBorders>
              <w:top w:val="nil"/>
              <w:left w:val="nil"/>
              <w:bottom w:val="single" w:sz="4" w:space="0" w:color="auto"/>
              <w:right w:val="single" w:sz="4" w:space="0" w:color="auto"/>
            </w:tcBorders>
            <w:shd w:val="clear" w:color="auto" w:fill="BFBFBF" w:themeFill="background1" w:themeFillShade="BF"/>
            <w:noWrap/>
            <w:vAlign w:val="bottom"/>
            <w:hideMark/>
          </w:tcPr>
          <w:p w14:paraId="7A99B3BC"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OPD</w:t>
            </w:r>
          </w:p>
        </w:tc>
        <w:tc>
          <w:tcPr>
            <w:tcW w:w="2846" w:type="dxa"/>
            <w:tcBorders>
              <w:top w:val="nil"/>
              <w:left w:val="nil"/>
              <w:bottom w:val="single" w:sz="4" w:space="0" w:color="auto"/>
              <w:right w:val="single" w:sz="4" w:space="0" w:color="auto"/>
            </w:tcBorders>
            <w:shd w:val="clear" w:color="auto" w:fill="BFBFBF" w:themeFill="background1" w:themeFillShade="BF"/>
            <w:noWrap/>
            <w:vAlign w:val="center"/>
            <w:hideMark/>
          </w:tcPr>
          <w:p w14:paraId="7591264F"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IPD</w:t>
            </w:r>
          </w:p>
        </w:tc>
        <w:tc>
          <w:tcPr>
            <w:tcW w:w="1278" w:type="dxa"/>
            <w:vMerge/>
            <w:tcBorders>
              <w:top w:val="single" w:sz="4" w:space="0" w:color="auto"/>
              <w:left w:val="single" w:sz="4" w:space="0" w:color="auto"/>
              <w:bottom w:val="single" w:sz="4" w:space="0" w:color="000000"/>
              <w:right w:val="single" w:sz="4" w:space="0" w:color="auto"/>
            </w:tcBorders>
            <w:vAlign w:val="center"/>
            <w:hideMark/>
          </w:tcPr>
          <w:p w14:paraId="5C779E02" w14:textId="77777777" w:rsidR="00E30B45" w:rsidRPr="00E30B45" w:rsidRDefault="00E30B45" w:rsidP="00254C50">
            <w:pPr>
              <w:rPr>
                <w:rFonts w:ascii="Calibri" w:hAnsi="Calibri" w:cs="Calibri"/>
                <w:b/>
                <w:bCs/>
                <w:color w:val="000000"/>
                <w:lang w:val="en-US"/>
              </w:rPr>
            </w:pPr>
          </w:p>
        </w:tc>
        <w:tc>
          <w:tcPr>
            <w:tcW w:w="1100" w:type="dxa"/>
            <w:vMerge/>
            <w:tcBorders>
              <w:top w:val="single" w:sz="4" w:space="0" w:color="auto"/>
              <w:left w:val="single" w:sz="4" w:space="0" w:color="auto"/>
              <w:bottom w:val="single" w:sz="4" w:space="0" w:color="000000"/>
              <w:right w:val="single" w:sz="4" w:space="0" w:color="auto"/>
            </w:tcBorders>
            <w:vAlign w:val="center"/>
            <w:hideMark/>
          </w:tcPr>
          <w:p w14:paraId="73F58F8F" w14:textId="77777777" w:rsidR="00E30B45" w:rsidRPr="00E30B45" w:rsidRDefault="00E30B45" w:rsidP="00254C50">
            <w:pPr>
              <w:rPr>
                <w:rFonts w:ascii="Calibri" w:hAnsi="Calibri" w:cs="Calibri"/>
                <w:b/>
                <w:bCs/>
                <w:color w:val="000000"/>
                <w:lang w:val="en-US"/>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2E91632D" w14:textId="77777777" w:rsidR="00E30B45" w:rsidRPr="00E30B45" w:rsidRDefault="00E30B45" w:rsidP="00254C50">
            <w:pPr>
              <w:rPr>
                <w:rFonts w:ascii="Calibri" w:hAnsi="Calibri" w:cs="Calibri"/>
                <w:b/>
                <w:bCs/>
                <w:color w:val="000000"/>
                <w:lang w:val="en-US"/>
              </w:rPr>
            </w:pPr>
          </w:p>
        </w:tc>
        <w:tc>
          <w:tcPr>
            <w:tcW w:w="1307" w:type="dxa"/>
            <w:vMerge/>
            <w:tcBorders>
              <w:top w:val="single" w:sz="4" w:space="0" w:color="auto"/>
              <w:left w:val="single" w:sz="4" w:space="0" w:color="auto"/>
              <w:bottom w:val="single" w:sz="4" w:space="0" w:color="000000"/>
              <w:right w:val="single" w:sz="4" w:space="0" w:color="auto"/>
            </w:tcBorders>
            <w:vAlign w:val="center"/>
            <w:hideMark/>
          </w:tcPr>
          <w:p w14:paraId="1A96835A" w14:textId="77777777" w:rsidR="00E30B45" w:rsidRPr="00E30B45" w:rsidRDefault="00E30B45" w:rsidP="00254C50">
            <w:pPr>
              <w:rPr>
                <w:rFonts w:ascii="Calibri" w:hAnsi="Calibri" w:cs="Calibri"/>
                <w:b/>
                <w:bCs/>
                <w:color w:val="000000"/>
                <w:lang w:val="en-US"/>
              </w:rPr>
            </w:pPr>
          </w:p>
        </w:tc>
      </w:tr>
      <w:tr w:rsidR="00254C50" w:rsidRPr="00E30B45" w14:paraId="280E8C13" w14:textId="77777777" w:rsidTr="00254C50">
        <w:trPr>
          <w:trHeight w:val="2717"/>
        </w:trPr>
        <w:tc>
          <w:tcPr>
            <w:tcW w:w="675" w:type="dxa"/>
            <w:vMerge w:val="restart"/>
            <w:tcBorders>
              <w:top w:val="nil"/>
              <w:left w:val="single" w:sz="4" w:space="0" w:color="auto"/>
              <w:bottom w:val="single" w:sz="4" w:space="0" w:color="auto"/>
              <w:right w:val="single" w:sz="4" w:space="0" w:color="auto"/>
            </w:tcBorders>
            <w:shd w:val="clear" w:color="000000" w:fill="FABF8F"/>
            <w:noWrap/>
            <w:textDirection w:val="btLr"/>
            <w:vAlign w:val="center"/>
            <w:hideMark/>
          </w:tcPr>
          <w:p w14:paraId="131C0ED7" w14:textId="5E5A9446"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QTR 1</w:t>
            </w:r>
            <w:r w:rsidR="00D633F7">
              <w:rPr>
                <w:rFonts w:ascii="Calibri" w:hAnsi="Calibri" w:cs="Calibri"/>
                <w:b/>
                <w:bCs/>
                <w:color w:val="000000"/>
                <w:lang w:val="en-US"/>
              </w:rPr>
              <w:t xml:space="preserve"> (35%)</w:t>
            </w:r>
          </w:p>
        </w:tc>
        <w:tc>
          <w:tcPr>
            <w:tcW w:w="2683" w:type="dxa"/>
            <w:tcBorders>
              <w:top w:val="nil"/>
              <w:left w:val="nil"/>
              <w:bottom w:val="single" w:sz="4" w:space="0" w:color="auto"/>
              <w:right w:val="single" w:sz="4" w:space="0" w:color="auto"/>
            </w:tcBorders>
            <w:shd w:val="clear" w:color="000000" w:fill="FABF8F"/>
            <w:vAlign w:val="center"/>
            <w:hideMark/>
          </w:tcPr>
          <w:p w14:paraId="36720780" w14:textId="77777777" w:rsidR="00E30B45" w:rsidRPr="00E30B45" w:rsidRDefault="00E30B45" w:rsidP="00254C50">
            <w:pPr>
              <w:rPr>
                <w:rFonts w:ascii="Calibri" w:hAnsi="Calibri" w:cs="Calibri"/>
                <w:color w:val="000000"/>
                <w:lang w:val="en-US"/>
              </w:rPr>
            </w:pPr>
            <w:r w:rsidRPr="00E30B45">
              <w:rPr>
                <w:rFonts w:ascii="Calibri" w:hAnsi="Calibri" w:cs="Calibri"/>
                <w:color w:val="000000"/>
                <w:lang w:val="en-US"/>
              </w:rPr>
              <w:t xml:space="preserve">Internal &amp; External plastering works. </w:t>
            </w:r>
            <w:r w:rsidRPr="00E30B45">
              <w:rPr>
                <w:rFonts w:ascii="Calibri" w:hAnsi="Calibri" w:cs="Calibri"/>
                <w:lang w:val="en-US"/>
              </w:rPr>
              <w:t xml:space="preserve">General </w:t>
            </w:r>
            <w:r w:rsidRPr="00E30B45">
              <w:rPr>
                <w:rFonts w:ascii="Calibri" w:hAnsi="Calibri" w:cs="Calibri"/>
                <w:color w:val="000000"/>
                <w:lang w:val="en-US"/>
              </w:rPr>
              <w:t>MEPF first fix</w:t>
            </w:r>
          </w:p>
        </w:tc>
        <w:tc>
          <w:tcPr>
            <w:tcW w:w="2846" w:type="dxa"/>
            <w:tcBorders>
              <w:top w:val="nil"/>
              <w:left w:val="nil"/>
              <w:bottom w:val="single" w:sz="4" w:space="0" w:color="auto"/>
              <w:right w:val="single" w:sz="4" w:space="0" w:color="auto"/>
            </w:tcBorders>
            <w:shd w:val="clear" w:color="000000" w:fill="FABF8F"/>
            <w:noWrap/>
            <w:vAlign w:val="center"/>
            <w:hideMark/>
          </w:tcPr>
          <w:p w14:paraId="4F969895" w14:textId="77777777" w:rsidR="00E30B45" w:rsidRPr="00E30B45" w:rsidRDefault="00E30B45" w:rsidP="00254C50">
            <w:pPr>
              <w:jc w:val="center"/>
              <w:rPr>
                <w:rFonts w:ascii="Calibri" w:hAnsi="Calibri" w:cs="Calibri"/>
                <w:color w:val="000000"/>
                <w:lang w:val="en-US"/>
              </w:rPr>
            </w:pPr>
            <w:r w:rsidRPr="00E30B45">
              <w:rPr>
                <w:rFonts w:ascii="Calibri" w:hAnsi="Calibri" w:cs="Calibri"/>
                <w:color w:val="000000"/>
                <w:lang w:val="en-US"/>
              </w:rPr>
              <w:t>NA</w:t>
            </w:r>
          </w:p>
        </w:tc>
        <w:tc>
          <w:tcPr>
            <w:tcW w:w="1278" w:type="dxa"/>
            <w:tcBorders>
              <w:top w:val="nil"/>
              <w:left w:val="nil"/>
              <w:bottom w:val="single" w:sz="4" w:space="0" w:color="auto"/>
              <w:right w:val="single" w:sz="4" w:space="0" w:color="auto"/>
            </w:tcBorders>
            <w:shd w:val="clear" w:color="000000" w:fill="FABF8F"/>
            <w:noWrap/>
            <w:vAlign w:val="center"/>
            <w:hideMark/>
          </w:tcPr>
          <w:p w14:paraId="5F687939" w14:textId="77777777" w:rsidR="00E30B45" w:rsidRPr="00E30B45" w:rsidRDefault="00E30B45" w:rsidP="00254C50">
            <w:pPr>
              <w:jc w:val="right"/>
              <w:rPr>
                <w:rFonts w:ascii="Calibri" w:hAnsi="Calibri" w:cs="Calibri"/>
                <w:color w:val="000000"/>
                <w:lang w:val="en-US"/>
              </w:rPr>
            </w:pPr>
            <w:r w:rsidRPr="00E30B45">
              <w:rPr>
                <w:rFonts w:ascii="Calibri" w:hAnsi="Calibri" w:cs="Calibri"/>
                <w:color w:val="000000"/>
                <w:lang w:val="en-US"/>
              </w:rPr>
              <w:t>01 January 2023</w:t>
            </w:r>
          </w:p>
        </w:tc>
        <w:tc>
          <w:tcPr>
            <w:tcW w:w="1100" w:type="dxa"/>
            <w:tcBorders>
              <w:top w:val="nil"/>
              <w:left w:val="nil"/>
              <w:bottom w:val="single" w:sz="4" w:space="0" w:color="auto"/>
              <w:right w:val="single" w:sz="4" w:space="0" w:color="auto"/>
            </w:tcBorders>
            <w:shd w:val="clear" w:color="000000" w:fill="FABF8F"/>
            <w:noWrap/>
            <w:vAlign w:val="center"/>
            <w:hideMark/>
          </w:tcPr>
          <w:p w14:paraId="45FF6B87" w14:textId="77777777" w:rsidR="00E30B45" w:rsidRPr="00E30B45" w:rsidRDefault="00E30B45" w:rsidP="00254C50">
            <w:pPr>
              <w:jc w:val="right"/>
              <w:rPr>
                <w:rFonts w:ascii="Calibri" w:hAnsi="Calibri" w:cs="Calibri"/>
                <w:color w:val="000000"/>
                <w:lang w:val="en-US"/>
              </w:rPr>
            </w:pPr>
            <w:r w:rsidRPr="00E30B45">
              <w:rPr>
                <w:rFonts w:ascii="Calibri" w:hAnsi="Calibri" w:cs="Calibri"/>
                <w:color w:val="000000"/>
                <w:lang w:val="en-US"/>
              </w:rPr>
              <w:t>31 January 2023</w:t>
            </w:r>
          </w:p>
        </w:tc>
        <w:tc>
          <w:tcPr>
            <w:tcW w:w="1134" w:type="dxa"/>
            <w:tcBorders>
              <w:top w:val="nil"/>
              <w:left w:val="nil"/>
              <w:bottom w:val="single" w:sz="4" w:space="0" w:color="auto"/>
              <w:right w:val="single" w:sz="4" w:space="0" w:color="auto"/>
            </w:tcBorders>
            <w:shd w:val="clear" w:color="000000" w:fill="FABF8F"/>
            <w:noWrap/>
            <w:vAlign w:val="center"/>
            <w:hideMark/>
          </w:tcPr>
          <w:p w14:paraId="72CD027D" w14:textId="77777777" w:rsidR="00E30B45" w:rsidRPr="00E30B45" w:rsidRDefault="00E30B45" w:rsidP="00254C50">
            <w:pPr>
              <w:jc w:val="center"/>
              <w:rPr>
                <w:rFonts w:ascii="Calibri" w:hAnsi="Calibri" w:cs="Calibri"/>
                <w:color w:val="000000"/>
                <w:lang w:val="en-US"/>
              </w:rPr>
            </w:pPr>
            <w:r w:rsidRPr="00E30B45">
              <w:rPr>
                <w:rFonts w:ascii="Calibri" w:hAnsi="Calibri" w:cs="Calibri"/>
                <w:color w:val="000000"/>
                <w:lang w:val="en-US"/>
              </w:rPr>
              <w:t>31</w:t>
            </w:r>
          </w:p>
        </w:tc>
        <w:tc>
          <w:tcPr>
            <w:tcW w:w="1307" w:type="dxa"/>
            <w:tcBorders>
              <w:top w:val="nil"/>
              <w:left w:val="nil"/>
              <w:bottom w:val="single" w:sz="4" w:space="0" w:color="auto"/>
              <w:right w:val="single" w:sz="4" w:space="0" w:color="auto"/>
            </w:tcBorders>
            <w:shd w:val="clear" w:color="000000" w:fill="FABF8F"/>
            <w:noWrap/>
            <w:vAlign w:val="center"/>
            <w:hideMark/>
          </w:tcPr>
          <w:p w14:paraId="3DE57D8E"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4</w:t>
            </w:r>
          </w:p>
        </w:tc>
      </w:tr>
      <w:tr w:rsidR="00254C50" w:rsidRPr="00E30B45" w14:paraId="406F449F" w14:textId="77777777" w:rsidTr="00254C50">
        <w:trPr>
          <w:trHeight w:val="2702"/>
        </w:trPr>
        <w:tc>
          <w:tcPr>
            <w:tcW w:w="675" w:type="dxa"/>
            <w:vMerge/>
            <w:tcBorders>
              <w:top w:val="nil"/>
              <w:left w:val="single" w:sz="4" w:space="0" w:color="auto"/>
              <w:bottom w:val="single" w:sz="4" w:space="0" w:color="auto"/>
              <w:right w:val="single" w:sz="4" w:space="0" w:color="auto"/>
            </w:tcBorders>
            <w:vAlign w:val="center"/>
            <w:hideMark/>
          </w:tcPr>
          <w:p w14:paraId="5120866C" w14:textId="77777777" w:rsidR="00E30B45" w:rsidRPr="00E30B45" w:rsidRDefault="00E30B45" w:rsidP="00254C50">
            <w:pPr>
              <w:rPr>
                <w:rFonts w:ascii="Calibri" w:hAnsi="Calibri" w:cs="Calibri"/>
                <w:b/>
                <w:bCs/>
                <w:color w:val="000000"/>
                <w:lang w:val="en-US"/>
              </w:rPr>
            </w:pPr>
          </w:p>
        </w:tc>
        <w:tc>
          <w:tcPr>
            <w:tcW w:w="2683" w:type="dxa"/>
            <w:tcBorders>
              <w:top w:val="nil"/>
              <w:left w:val="nil"/>
              <w:bottom w:val="single" w:sz="4" w:space="0" w:color="auto"/>
              <w:right w:val="single" w:sz="4" w:space="0" w:color="auto"/>
            </w:tcBorders>
            <w:shd w:val="clear" w:color="000000" w:fill="FABF8F"/>
            <w:vAlign w:val="center"/>
            <w:hideMark/>
          </w:tcPr>
          <w:p w14:paraId="67D1CF0C" w14:textId="0E4DB5B5" w:rsidR="00E30B45" w:rsidRPr="00E30B45" w:rsidRDefault="00E30B45" w:rsidP="00254C50">
            <w:pPr>
              <w:rPr>
                <w:rFonts w:ascii="Calibri" w:hAnsi="Calibri" w:cs="Calibri"/>
                <w:color w:val="000000"/>
                <w:lang w:val="en-US"/>
              </w:rPr>
            </w:pPr>
            <w:r w:rsidRPr="00E30B45">
              <w:rPr>
                <w:rFonts w:ascii="Calibri" w:hAnsi="Calibri" w:cs="Calibri"/>
                <w:color w:val="000000"/>
                <w:lang w:val="en-US"/>
              </w:rPr>
              <w:t>Internal &amp; External plastering works. General MEPF first fix.          Conclude all necessary documentation with approved vendors for me</w:t>
            </w:r>
            <w:r w:rsidR="00B0382F">
              <w:rPr>
                <w:rFonts w:ascii="Calibri" w:hAnsi="Calibri" w:cs="Calibri"/>
                <w:color w:val="000000"/>
                <w:lang w:val="en-US"/>
              </w:rPr>
              <w:t>dical and non-medical equipment and financial mobiliz</w:t>
            </w:r>
            <w:r w:rsidRPr="00E30B45">
              <w:rPr>
                <w:rFonts w:ascii="Calibri" w:hAnsi="Calibri" w:cs="Calibri"/>
                <w:color w:val="000000"/>
                <w:lang w:val="en-US"/>
              </w:rPr>
              <w:t>ation.</w:t>
            </w:r>
          </w:p>
        </w:tc>
        <w:tc>
          <w:tcPr>
            <w:tcW w:w="2846" w:type="dxa"/>
            <w:tcBorders>
              <w:top w:val="nil"/>
              <w:left w:val="nil"/>
              <w:bottom w:val="single" w:sz="4" w:space="0" w:color="auto"/>
              <w:right w:val="single" w:sz="4" w:space="0" w:color="auto"/>
            </w:tcBorders>
            <w:shd w:val="clear" w:color="000000" w:fill="FABF8F"/>
            <w:vAlign w:val="center"/>
            <w:hideMark/>
          </w:tcPr>
          <w:p w14:paraId="7700FC30" w14:textId="0A2CCB11" w:rsidR="00E30B45" w:rsidRPr="00E30B45" w:rsidRDefault="00E30B45" w:rsidP="00254C50">
            <w:pPr>
              <w:rPr>
                <w:rFonts w:ascii="Calibri" w:hAnsi="Calibri" w:cs="Calibri"/>
                <w:color w:val="000000"/>
                <w:lang w:val="en-US"/>
              </w:rPr>
            </w:pPr>
            <w:r w:rsidRPr="00E30B45">
              <w:rPr>
                <w:rFonts w:ascii="Calibri" w:hAnsi="Calibri" w:cs="Calibri"/>
                <w:color w:val="000000"/>
                <w:lang w:val="en-US"/>
              </w:rPr>
              <w:t xml:space="preserve">Conclude all necessary documentation with approved vendors for medical and non-medical </w:t>
            </w:r>
            <w:r w:rsidR="00B0382F">
              <w:rPr>
                <w:rFonts w:ascii="Calibri" w:hAnsi="Calibri" w:cs="Calibri"/>
                <w:color w:val="000000"/>
                <w:lang w:val="en-US"/>
              </w:rPr>
              <w:t>equipment and financial mobiliz</w:t>
            </w:r>
            <w:r w:rsidRPr="00E30B45">
              <w:rPr>
                <w:rFonts w:ascii="Calibri" w:hAnsi="Calibri" w:cs="Calibri"/>
                <w:color w:val="000000"/>
                <w:lang w:val="en-US"/>
              </w:rPr>
              <w:t>ation.</w:t>
            </w:r>
          </w:p>
        </w:tc>
        <w:tc>
          <w:tcPr>
            <w:tcW w:w="1278" w:type="dxa"/>
            <w:tcBorders>
              <w:top w:val="nil"/>
              <w:left w:val="nil"/>
              <w:bottom w:val="single" w:sz="4" w:space="0" w:color="auto"/>
              <w:right w:val="single" w:sz="4" w:space="0" w:color="auto"/>
            </w:tcBorders>
            <w:shd w:val="clear" w:color="000000" w:fill="FABF8F"/>
            <w:noWrap/>
            <w:vAlign w:val="center"/>
            <w:hideMark/>
          </w:tcPr>
          <w:p w14:paraId="7BD7AECD" w14:textId="77777777" w:rsidR="00E30B45" w:rsidRPr="00E30B45" w:rsidRDefault="00E30B45" w:rsidP="00254C50">
            <w:pPr>
              <w:jc w:val="right"/>
              <w:rPr>
                <w:rFonts w:ascii="Calibri" w:hAnsi="Calibri" w:cs="Calibri"/>
                <w:color w:val="000000"/>
                <w:lang w:val="en-US"/>
              </w:rPr>
            </w:pPr>
            <w:r w:rsidRPr="00E30B45">
              <w:rPr>
                <w:rFonts w:ascii="Calibri" w:hAnsi="Calibri" w:cs="Calibri"/>
                <w:color w:val="000000"/>
                <w:lang w:val="en-US"/>
              </w:rPr>
              <w:t>01 February 2023</w:t>
            </w:r>
          </w:p>
        </w:tc>
        <w:tc>
          <w:tcPr>
            <w:tcW w:w="1100" w:type="dxa"/>
            <w:tcBorders>
              <w:top w:val="nil"/>
              <w:left w:val="nil"/>
              <w:bottom w:val="single" w:sz="4" w:space="0" w:color="auto"/>
              <w:right w:val="single" w:sz="4" w:space="0" w:color="auto"/>
            </w:tcBorders>
            <w:shd w:val="clear" w:color="000000" w:fill="FABF8F"/>
            <w:noWrap/>
            <w:vAlign w:val="center"/>
            <w:hideMark/>
          </w:tcPr>
          <w:p w14:paraId="1C59E7EF" w14:textId="77777777" w:rsidR="00E30B45" w:rsidRPr="00E30B45" w:rsidRDefault="00E30B45" w:rsidP="00254C50">
            <w:pPr>
              <w:jc w:val="right"/>
              <w:rPr>
                <w:rFonts w:ascii="Calibri" w:hAnsi="Calibri" w:cs="Calibri"/>
                <w:color w:val="000000"/>
                <w:lang w:val="en-US"/>
              </w:rPr>
            </w:pPr>
            <w:r w:rsidRPr="00E30B45">
              <w:rPr>
                <w:rFonts w:ascii="Calibri" w:hAnsi="Calibri" w:cs="Calibri"/>
                <w:color w:val="000000"/>
                <w:lang w:val="en-US"/>
              </w:rPr>
              <w:t>28 February 2023</w:t>
            </w:r>
          </w:p>
        </w:tc>
        <w:tc>
          <w:tcPr>
            <w:tcW w:w="1134" w:type="dxa"/>
            <w:tcBorders>
              <w:top w:val="nil"/>
              <w:left w:val="nil"/>
              <w:bottom w:val="single" w:sz="4" w:space="0" w:color="auto"/>
              <w:right w:val="single" w:sz="4" w:space="0" w:color="auto"/>
            </w:tcBorders>
            <w:shd w:val="clear" w:color="000000" w:fill="FABF8F"/>
            <w:noWrap/>
            <w:vAlign w:val="center"/>
            <w:hideMark/>
          </w:tcPr>
          <w:p w14:paraId="4023803C" w14:textId="77777777" w:rsidR="00E30B45" w:rsidRPr="00E30B45" w:rsidRDefault="00E30B45" w:rsidP="00254C50">
            <w:pPr>
              <w:jc w:val="center"/>
              <w:rPr>
                <w:rFonts w:ascii="Calibri" w:hAnsi="Calibri" w:cs="Calibri"/>
                <w:color w:val="000000"/>
                <w:lang w:val="en-US"/>
              </w:rPr>
            </w:pPr>
            <w:r w:rsidRPr="00E30B45">
              <w:rPr>
                <w:rFonts w:ascii="Calibri" w:hAnsi="Calibri" w:cs="Calibri"/>
                <w:color w:val="000000"/>
                <w:lang w:val="en-US"/>
              </w:rPr>
              <w:t>28</w:t>
            </w:r>
          </w:p>
        </w:tc>
        <w:tc>
          <w:tcPr>
            <w:tcW w:w="1307" w:type="dxa"/>
            <w:tcBorders>
              <w:top w:val="nil"/>
              <w:left w:val="nil"/>
              <w:bottom w:val="single" w:sz="4" w:space="0" w:color="auto"/>
              <w:right w:val="single" w:sz="4" w:space="0" w:color="auto"/>
            </w:tcBorders>
            <w:shd w:val="clear" w:color="000000" w:fill="FABF8F"/>
            <w:noWrap/>
            <w:vAlign w:val="center"/>
            <w:hideMark/>
          </w:tcPr>
          <w:p w14:paraId="2CFB516B"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3</w:t>
            </w:r>
          </w:p>
        </w:tc>
      </w:tr>
      <w:tr w:rsidR="00254C50" w:rsidRPr="00E30B45" w14:paraId="09DE9BCF" w14:textId="77777777" w:rsidTr="00254C50">
        <w:trPr>
          <w:trHeight w:val="3304"/>
        </w:trPr>
        <w:tc>
          <w:tcPr>
            <w:tcW w:w="675" w:type="dxa"/>
            <w:vMerge/>
            <w:tcBorders>
              <w:top w:val="nil"/>
              <w:left w:val="single" w:sz="4" w:space="0" w:color="auto"/>
              <w:bottom w:val="single" w:sz="4" w:space="0" w:color="auto"/>
              <w:right w:val="single" w:sz="4" w:space="0" w:color="auto"/>
            </w:tcBorders>
            <w:vAlign w:val="center"/>
            <w:hideMark/>
          </w:tcPr>
          <w:p w14:paraId="07A85DEF" w14:textId="77777777" w:rsidR="00E30B45" w:rsidRPr="00E30B45" w:rsidRDefault="00E30B45" w:rsidP="00254C50">
            <w:pPr>
              <w:rPr>
                <w:rFonts w:ascii="Calibri" w:hAnsi="Calibri" w:cs="Calibri"/>
                <w:b/>
                <w:bCs/>
                <w:color w:val="000000"/>
                <w:lang w:val="en-US"/>
              </w:rPr>
            </w:pPr>
          </w:p>
        </w:tc>
        <w:tc>
          <w:tcPr>
            <w:tcW w:w="2683" w:type="dxa"/>
            <w:tcBorders>
              <w:top w:val="nil"/>
              <w:left w:val="nil"/>
              <w:bottom w:val="single" w:sz="4" w:space="0" w:color="auto"/>
              <w:right w:val="single" w:sz="4" w:space="0" w:color="auto"/>
            </w:tcBorders>
            <w:shd w:val="clear" w:color="000000" w:fill="FABF8F"/>
            <w:vAlign w:val="center"/>
            <w:hideMark/>
          </w:tcPr>
          <w:p w14:paraId="612848F4" w14:textId="7719D51A" w:rsidR="00E30B45" w:rsidRPr="00E30B45" w:rsidRDefault="00E30B45" w:rsidP="00254C50">
            <w:pPr>
              <w:rPr>
                <w:rFonts w:ascii="Calibri" w:hAnsi="Calibri" w:cs="Calibri"/>
                <w:color w:val="000000"/>
                <w:lang w:val="en-US"/>
              </w:rPr>
            </w:pPr>
            <w:r w:rsidRPr="00E30B45">
              <w:rPr>
                <w:rFonts w:ascii="Calibri" w:hAnsi="Calibri" w:cs="Calibri"/>
                <w:color w:val="000000"/>
                <w:lang w:val="en-US"/>
              </w:rPr>
              <w:t>Internal &amp; External p</w:t>
            </w:r>
            <w:r w:rsidR="003D4875">
              <w:rPr>
                <w:rFonts w:ascii="Calibri" w:hAnsi="Calibri" w:cs="Calibri"/>
                <w:color w:val="000000"/>
                <w:lang w:val="en-US"/>
              </w:rPr>
              <w:t>lastering works. Floor screed</w:t>
            </w:r>
            <w:r w:rsidRPr="00E30B45">
              <w:rPr>
                <w:rFonts w:ascii="Calibri" w:hAnsi="Calibri" w:cs="Calibri"/>
                <w:color w:val="000000"/>
                <w:lang w:val="en-US"/>
              </w:rPr>
              <w:t>, Ce</w:t>
            </w:r>
            <w:r w:rsidR="003D4875">
              <w:rPr>
                <w:rFonts w:ascii="Calibri" w:hAnsi="Calibri" w:cs="Calibri"/>
                <w:color w:val="000000"/>
                <w:lang w:val="en-US"/>
              </w:rPr>
              <w:t xml:space="preserve">ment, Sand and Water proofing, </w:t>
            </w:r>
            <w:r w:rsidRPr="00E30B45">
              <w:rPr>
                <w:rFonts w:ascii="Calibri" w:hAnsi="Calibri" w:cs="Calibri"/>
                <w:color w:val="000000"/>
                <w:lang w:val="en-US"/>
              </w:rPr>
              <w:t>Metal works, Lift support fixation,</w:t>
            </w:r>
            <w:r w:rsidR="00B0382F">
              <w:rPr>
                <w:rFonts w:ascii="Calibri" w:hAnsi="Calibri" w:cs="Calibri"/>
                <w:color w:val="000000"/>
                <w:lang w:val="en-US"/>
              </w:rPr>
              <w:t xml:space="preserve"> </w:t>
            </w:r>
            <w:r w:rsidRPr="00E30B45">
              <w:rPr>
                <w:rFonts w:ascii="Calibri" w:hAnsi="Calibri" w:cs="Calibri"/>
                <w:color w:val="000000"/>
                <w:lang w:val="en-US"/>
              </w:rPr>
              <w:t>Primer painting, Reception Counter &amp; Kitchen cabinets. Procurement of me</w:t>
            </w:r>
            <w:r w:rsidR="00B0382F">
              <w:rPr>
                <w:rFonts w:ascii="Calibri" w:hAnsi="Calibri" w:cs="Calibri"/>
                <w:color w:val="000000"/>
                <w:lang w:val="en-US"/>
              </w:rPr>
              <w:t>dical and non-medical equipment</w:t>
            </w:r>
            <w:r w:rsidRPr="00E30B45">
              <w:rPr>
                <w:rFonts w:ascii="Calibri" w:hAnsi="Calibri" w:cs="Calibri"/>
                <w:color w:val="000000"/>
                <w:lang w:val="en-US"/>
              </w:rPr>
              <w:t>.</w:t>
            </w:r>
          </w:p>
        </w:tc>
        <w:tc>
          <w:tcPr>
            <w:tcW w:w="2846" w:type="dxa"/>
            <w:tcBorders>
              <w:top w:val="nil"/>
              <w:left w:val="nil"/>
              <w:bottom w:val="single" w:sz="4" w:space="0" w:color="auto"/>
              <w:right w:val="single" w:sz="4" w:space="0" w:color="auto"/>
            </w:tcBorders>
            <w:shd w:val="clear" w:color="000000" w:fill="FABF8F"/>
            <w:vAlign w:val="center"/>
            <w:hideMark/>
          </w:tcPr>
          <w:p w14:paraId="61839C25" w14:textId="01983C96" w:rsidR="00E30B45" w:rsidRPr="00E30B45" w:rsidRDefault="00E30B45" w:rsidP="00254C50">
            <w:pPr>
              <w:rPr>
                <w:rFonts w:ascii="Calibri" w:hAnsi="Calibri" w:cs="Calibri"/>
                <w:color w:val="000000"/>
                <w:lang w:val="en-US"/>
              </w:rPr>
            </w:pPr>
            <w:r w:rsidRPr="00E30B45">
              <w:rPr>
                <w:rFonts w:ascii="Calibri" w:hAnsi="Calibri" w:cs="Calibri"/>
                <w:color w:val="000000"/>
                <w:lang w:val="en-US"/>
              </w:rPr>
              <w:t>Lift wal</w:t>
            </w:r>
            <w:r w:rsidR="003D4875">
              <w:rPr>
                <w:rFonts w:ascii="Calibri" w:hAnsi="Calibri" w:cs="Calibri"/>
                <w:color w:val="000000"/>
                <w:lang w:val="en-US"/>
              </w:rPr>
              <w:t>l</w:t>
            </w:r>
            <w:r w:rsidRPr="00E30B45">
              <w:rPr>
                <w:rFonts w:ascii="Calibri" w:hAnsi="Calibri" w:cs="Calibri"/>
                <w:color w:val="000000"/>
                <w:lang w:val="en-US"/>
              </w:rPr>
              <w:t>. MEPF &amp; G shop drawings. Walls and partition alteration, Windows, doors, suspended ceiling and floor alterations, air-condition, mechanical and electrical alterations. Painting and metal works. Masonry and internal partition works, thermal and moisture (water proofing). Procurement of me</w:t>
            </w:r>
            <w:r w:rsidR="00B0382F">
              <w:rPr>
                <w:rFonts w:ascii="Calibri" w:hAnsi="Calibri" w:cs="Calibri"/>
                <w:color w:val="000000"/>
                <w:lang w:val="en-US"/>
              </w:rPr>
              <w:t>dical and non-medical equipment</w:t>
            </w:r>
            <w:r w:rsidRPr="00E30B45">
              <w:rPr>
                <w:rFonts w:ascii="Calibri" w:hAnsi="Calibri" w:cs="Calibri"/>
                <w:color w:val="000000"/>
                <w:lang w:val="en-US"/>
              </w:rPr>
              <w:t>.</w:t>
            </w:r>
          </w:p>
        </w:tc>
        <w:tc>
          <w:tcPr>
            <w:tcW w:w="1278" w:type="dxa"/>
            <w:tcBorders>
              <w:top w:val="nil"/>
              <w:left w:val="nil"/>
              <w:bottom w:val="single" w:sz="4" w:space="0" w:color="auto"/>
              <w:right w:val="single" w:sz="4" w:space="0" w:color="auto"/>
            </w:tcBorders>
            <w:shd w:val="clear" w:color="000000" w:fill="FABF8F"/>
            <w:noWrap/>
            <w:vAlign w:val="center"/>
            <w:hideMark/>
          </w:tcPr>
          <w:p w14:paraId="110A19AD" w14:textId="77777777" w:rsidR="00E30B45" w:rsidRPr="00E30B45" w:rsidRDefault="00E30B45" w:rsidP="00254C50">
            <w:pPr>
              <w:jc w:val="right"/>
              <w:rPr>
                <w:rFonts w:ascii="Calibri" w:hAnsi="Calibri" w:cs="Calibri"/>
                <w:color w:val="000000"/>
                <w:lang w:val="en-US"/>
              </w:rPr>
            </w:pPr>
            <w:r w:rsidRPr="00E30B45">
              <w:rPr>
                <w:rFonts w:ascii="Calibri" w:hAnsi="Calibri" w:cs="Calibri"/>
                <w:color w:val="000000"/>
                <w:lang w:val="en-US"/>
              </w:rPr>
              <w:t>01 March 2023</w:t>
            </w:r>
          </w:p>
        </w:tc>
        <w:tc>
          <w:tcPr>
            <w:tcW w:w="1100" w:type="dxa"/>
            <w:tcBorders>
              <w:top w:val="nil"/>
              <w:left w:val="nil"/>
              <w:bottom w:val="single" w:sz="4" w:space="0" w:color="auto"/>
              <w:right w:val="single" w:sz="4" w:space="0" w:color="auto"/>
            </w:tcBorders>
            <w:shd w:val="clear" w:color="000000" w:fill="FABF8F"/>
            <w:noWrap/>
            <w:vAlign w:val="center"/>
            <w:hideMark/>
          </w:tcPr>
          <w:p w14:paraId="4B87BA58" w14:textId="77777777" w:rsidR="00E30B45" w:rsidRPr="00E30B45" w:rsidRDefault="00E30B45" w:rsidP="00254C50">
            <w:pPr>
              <w:jc w:val="right"/>
              <w:rPr>
                <w:rFonts w:ascii="Calibri" w:hAnsi="Calibri" w:cs="Calibri"/>
                <w:color w:val="000000"/>
                <w:lang w:val="en-US"/>
              </w:rPr>
            </w:pPr>
            <w:r w:rsidRPr="00E30B45">
              <w:rPr>
                <w:rFonts w:ascii="Calibri" w:hAnsi="Calibri" w:cs="Calibri"/>
                <w:color w:val="000000"/>
                <w:lang w:val="en-US"/>
              </w:rPr>
              <w:t>31 March 2023</w:t>
            </w:r>
          </w:p>
        </w:tc>
        <w:tc>
          <w:tcPr>
            <w:tcW w:w="1134" w:type="dxa"/>
            <w:tcBorders>
              <w:top w:val="nil"/>
              <w:left w:val="nil"/>
              <w:bottom w:val="single" w:sz="4" w:space="0" w:color="auto"/>
              <w:right w:val="single" w:sz="4" w:space="0" w:color="auto"/>
            </w:tcBorders>
            <w:shd w:val="clear" w:color="000000" w:fill="FABF8F"/>
            <w:noWrap/>
            <w:vAlign w:val="center"/>
            <w:hideMark/>
          </w:tcPr>
          <w:p w14:paraId="31049A29" w14:textId="77777777" w:rsidR="00E30B45" w:rsidRPr="00E30B45" w:rsidRDefault="00E30B45" w:rsidP="00254C50">
            <w:pPr>
              <w:jc w:val="center"/>
              <w:rPr>
                <w:rFonts w:ascii="Calibri" w:hAnsi="Calibri" w:cs="Calibri"/>
                <w:color w:val="000000"/>
                <w:lang w:val="en-US"/>
              </w:rPr>
            </w:pPr>
            <w:r w:rsidRPr="00E30B45">
              <w:rPr>
                <w:rFonts w:ascii="Calibri" w:hAnsi="Calibri" w:cs="Calibri"/>
                <w:color w:val="000000"/>
                <w:lang w:val="en-US"/>
              </w:rPr>
              <w:t>31</w:t>
            </w:r>
          </w:p>
        </w:tc>
        <w:tc>
          <w:tcPr>
            <w:tcW w:w="1307" w:type="dxa"/>
            <w:tcBorders>
              <w:top w:val="nil"/>
              <w:left w:val="nil"/>
              <w:bottom w:val="single" w:sz="4" w:space="0" w:color="auto"/>
              <w:right w:val="single" w:sz="4" w:space="0" w:color="auto"/>
            </w:tcBorders>
            <w:shd w:val="clear" w:color="000000" w:fill="FABF8F"/>
            <w:noWrap/>
            <w:vAlign w:val="center"/>
            <w:hideMark/>
          </w:tcPr>
          <w:p w14:paraId="189AE8B8" w14:textId="77777777" w:rsidR="00E30B45" w:rsidRPr="00E30B45" w:rsidRDefault="00E30B45" w:rsidP="00254C50">
            <w:pPr>
              <w:jc w:val="center"/>
              <w:rPr>
                <w:rFonts w:ascii="Calibri" w:hAnsi="Calibri" w:cs="Calibri"/>
                <w:b/>
                <w:bCs/>
                <w:color w:val="000000"/>
                <w:lang w:val="en-US"/>
              </w:rPr>
            </w:pPr>
            <w:r w:rsidRPr="00E30B45">
              <w:rPr>
                <w:rFonts w:ascii="Calibri" w:hAnsi="Calibri" w:cs="Calibri"/>
                <w:b/>
                <w:bCs/>
                <w:color w:val="000000"/>
                <w:lang w:val="en-US"/>
              </w:rPr>
              <w:t>10</w:t>
            </w:r>
          </w:p>
        </w:tc>
      </w:tr>
      <w:tr w:rsidR="00254C50" w:rsidRPr="00E30B45" w14:paraId="70A69202" w14:textId="77777777" w:rsidTr="00254C50">
        <w:trPr>
          <w:trHeight w:val="699"/>
        </w:trPr>
        <w:tc>
          <w:tcPr>
            <w:tcW w:w="675" w:type="dxa"/>
            <w:vMerge w:val="restart"/>
            <w:tcBorders>
              <w:top w:val="nil"/>
              <w:left w:val="single" w:sz="4" w:space="0" w:color="auto"/>
              <w:right w:val="single" w:sz="4" w:space="0" w:color="auto"/>
            </w:tcBorders>
            <w:shd w:val="clear" w:color="auto" w:fill="BFBFBF" w:themeFill="background1" w:themeFillShade="BF"/>
            <w:noWrap/>
            <w:vAlign w:val="center"/>
          </w:tcPr>
          <w:p w14:paraId="58E6554D" w14:textId="39F5617B" w:rsidR="00B9368C" w:rsidRPr="00E30B45" w:rsidRDefault="00B9368C" w:rsidP="00254C50">
            <w:pPr>
              <w:jc w:val="center"/>
              <w:rPr>
                <w:rFonts w:ascii="Calibri" w:hAnsi="Calibri" w:cs="Calibri"/>
                <w:b/>
                <w:bCs/>
                <w:color w:val="000000"/>
                <w:lang w:val="en-US"/>
              </w:rPr>
            </w:pPr>
            <w:r w:rsidRPr="00E30B45">
              <w:rPr>
                <w:rFonts w:ascii="Calibri" w:hAnsi="Calibri" w:cs="Calibri"/>
                <w:b/>
                <w:bCs/>
                <w:color w:val="000000"/>
                <w:lang w:val="en-US"/>
              </w:rPr>
              <w:lastRenderedPageBreak/>
              <w:t>QTRS</w:t>
            </w:r>
          </w:p>
        </w:tc>
        <w:tc>
          <w:tcPr>
            <w:tcW w:w="5529" w:type="dxa"/>
            <w:gridSpan w:val="2"/>
            <w:tcBorders>
              <w:top w:val="nil"/>
              <w:left w:val="nil"/>
              <w:bottom w:val="single" w:sz="4" w:space="0" w:color="auto"/>
              <w:right w:val="single" w:sz="4" w:space="0" w:color="auto"/>
            </w:tcBorders>
            <w:shd w:val="clear" w:color="auto" w:fill="BFBFBF" w:themeFill="background1" w:themeFillShade="BF"/>
            <w:vAlign w:val="center"/>
          </w:tcPr>
          <w:p w14:paraId="5798829F" w14:textId="14762099" w:rsidR="00B9368C" w:rsidRPr="00E30B45" w:rsidRDefault="00B9368C" w:rsidP="00254C50">
            <w:pPr>
              <w:jc w:val="center"/>
              <w:rPr>
                <w:rFonts w:ascii="Calibri" w:hAnsi="Calibri" w:cs="Calibri"/>
                <w:color w:val="000000"/>
                <w:lang w:val="en-US"/>
              </w:rPr>
            </w:pPr>
            <w:r w:rsidRPr="00E30B45">
              <w:rPr>
                <w:rFonts w:ascii="Calibri" w:hAnsi="Calibri" w:cs="Calibri"/>
                <w:b/>
                <w:bCs/>
                <w:color w:val="000000"/>
                <w:lang w:val="en-US"/>
              </w:rPr>
              <w:t>TASK/ACTIVITY</w:t>
            </w:r>
          </w:p>
        </w:tc>
        <w:tc>
          <w:tcPr>
            <w:tcW w:w="1278" w:type="dxa"/>
            <w:vMerge w:val="restart"/>
            <w:tcBorders>
              <w:top w:val="nil"/>
              <w:left w:val="nil"/>
              <w:right w:val="single" w:sz="4" w:space="0" w:color="auto"/>
            </w:tcBorders>
            <w:shd w:val="clear" w:color="auto" w:fill="BFBFBF" w:themeFill="background1" w:themeFillShade="BF"/>
            <w:noWrap/>
            <w:vAlign w:val="center"/>
          </w:tcPr>
          <w:p w14:paraId="10D7E1D6" w14:textId="22DBDE35" w:rsidR="00B9368C" w:rsidRPr="00E30B45" w:rsidRDefault="00B9368C" w:rsidP="00254C50">
            <w:pPr>
              <w:jc w:val="center"/>
              <w:rPr>
                <w:rFonts w:ascii="Calibri" w:hAnsi="Calibri" w:cs="Calibri"/>
                <w:b/>
                <w:bCs/>
                <w:color w:val="000000"/>
                <w:lang w:val="en-US"/>
              </w:rPr>
            </w:pPr>
            <w:r w:rsidRPr="00E30B45">
              <w:rPr>
                <w:rFonts w:ascii="Calibri" w:hAnsi="Calibri" w:cs="Calibri"/>
                <w:b/>
                <w:bCs/>
                <w:color w:val="000000"/>
                <w:lang w:val="en-US"/>
              </w:rPr>
              <w:t>START DATE</w:t>
            </w:r>
          </w:p>
        </w:tc>
        <w:tc>
          <w:tcPr>
            <w:tcW w:w="1100" w:type="dxa"/>
            <w:vMerge w:val="restart"/>
            <w:tcBorders>
              <w:top w:val="nil"/>
              <w:left w:val="nil"/>
              <w:right w:val="single" w:sz="4" w:space="0" w:color="auto"/>
            </w:tcBorders>
            <w:shd w:val="clear" w:color="auto" w:fill="BFBFBF" w:themeFill="background1" w:themeFillShade="BF"/>
            <w:noWrap/>
            <w:vAlign w:val="center"/>
          </w:tcPr>
          <w:p w14:paraId="44FF7A93" w14:textId="67E864E1" w:rsidR="00B9368C" w:rsidRPr="00E30B45" w:rsidRDefault="00B9368C" w:rsidP="00254C50">
            <w:pPr>
              <w:jc w:val="center"/>
              <w:rPr>
                <w:rFonts w:ascii="Calibri" w:hAnsi="Calibri" w:cs="Calibri"/>
                <w:b/>
                <w:bCs/>
                <w:color w:val="000000"/>
                <w:lang w:val="en-US"/>
              </w:rPr>
            </w:pPr>
            <w:r w:rsidRPr="00E30B45">
              <w:rPr>
                <w:rFonts w:ascii="Calibri" w:hAnsi="Calibri" w:cs="Calibri"/>
                <w:b/>
                <w:bCs/>
                <w:color w:val="000000"/>
                <w:lang w:val="en-US"/>
              </w:rPr>
              <w:t>END DATE</w:t>
            </w:r>
          </w:p>
        </w:tc>
        <w:tc>
          <w:tcPr>
            <w:tcW w:w="1134" w:type="dxa"/>
            <w:vMerge w:val="restart"/>
            <w:tcBorders>
              <w:top w:val="nil"/>
              <w:left w:val="nil"/>
              <w:right w:val="single" w:sz="4" w:space="0" w:color="auto"/>
            </w:tcBorders>
            <w:shd w:val="clear" w:color="auto" w:fill="BFBFBF" w:themeFill="background1" w:themeFillShade="BF"/>
            <w:noWrap/>
            <w:vAlign w:val="center"/>
          </w:tcPr>
          <w:p w14:paraId="180E3D36" w14:textId="5972EC78" w:rsidR="00B9368C" w:rsidRDefault="00B9368C" w:rsidP="00254C50">
            <w:pPr>
              <w:jc w:val="center"/>
              <w:rPr>
                <w:rFonts w:ascii="Calibri" w:hAnsi="Calibri" w:cs="Calibri"/>
                <w:b/>
                <w:bCs/>
                <w:color w:val="000000"/>
                <w:lang w:val="en-US"/>
              </w:rPr>
            </w:pPr>
            <w:r>
              <w:rPr>
                <w:rFonts w:ascii="Calibri" w:hAnsi="Calibri" w:cs="Calibri"/>
                <w:b/>
                <w:bCs/>
                <w:color w:val="000000"/>
                <w:lang w:val="en-US"/>
              </w:rPr>
              <w:t>DURATION(</w:t>
            </w:r>
            <w:r w:rsidRPr="00E30B45">
              <w:rPr>
                <w:rFonts w:ascii="Calibri" w:hAnsi="Calibri" w:cs="Calibri"/>
                <w:b/>
                <w:bCs/>
                <w:color w:val="000000"/>
                <w:lang w:val="en-US"/>
              </w:rPr>
              <w:t>DAYS</w:t>
            </w:r>
            <w:r>
              <w:rPr>
                <w:rFonts w:ascii="Calibri" w:hAnsi="Calibri" w:cs="Calibri"/>
                <w:b/>
                <w:bCs/>
                <w:color w:val="000000"/>
                <w:lang w:val="en-US"/>
              </w:rPr>
              <w:t>)</w:t>
            </w:r>
          </w:p>
        </w:tc>
        <w:tc>
          <w:tcPr>
            <w:tcW w:w="1307" w:type="dxa"/>
            <w:vMerge w:val="restart"/>
            <w:tcBorders>
              <w:top w:val="nil"/>
              <w:left w:val="nil"/>
              <w:right w:val="single" w:sz="4" w:space="0" w:color="auto"/>
            </w:tcBorders>
            <w:shd w:val="clear" w:color="auto" w:fill="BFBFBF" w:themeFill="background1" w:themeFillShade="BF"/>
            <w:noWrap/>
            <w:vAlign w:val="center"/>
          </w:tcPr>
          <w:p w14:paraId="754EF1FE" w14:textId="28E6A48B" w:rsidR="00B9368C" w:rsidRPr="00E30B45" w:rsidRDefault="00B9368C" w:rsidP="00254C50">
            <w:pPr>
              <w:jc w:val="center"/>
              <w:rPr>
                <w:rFonts w:ascii="Calibri" w:hAnsi="Calibri" w:cs="Calibri"/>
                <w:b/>
                <w:bCs/>
                <w:color w:val="000000"/>
                <w:lang w:val="en-US"/>
              </w:rPr>
            </w:pPr>
            <w:r w:rsidRPr="00E30B45">
              <w:rPr>
                <w:rFonts w:ascii="Calibri" w:hAnsi="Calibri" w:cs="Calibri"/>
                <w:b/>
                <w:bCs/>
                <w:color w:val="000000"/>
                <w:lang w:val="en-US"/>
              </w:rPr>
              <w:t>EXPECTED TARGET (%)</w:t>
            </w:r>
          </w:p>
        </w:tc>
      </w:tr>
      <w:tr w:rsidR="00254C50" w:rsidRPr="00E30B45" w14:paraId="3FFD7D78" w14:textId="77777777" w:rsidTr="00254C50">
        <w:trPr>
          <w:trHeight w:val="444"/>
        </w:trPr>
        <w:tc>
          <w:tcPr>
            <w:tcW w:w="675" w:type="dxa"/>
            <w:vMerge/>
            <w:tcBorders>
              <w:left w:val="single" w:sz="4" w:space="0" w:color="auto"/>
              <w:bottom w:val="single" w:sz="4" w:space="0" w:color="auto"/>
              <w:right w:val="single" w:sz="4" w:space="0" w:color="auto"/>
            </w:tcBorders>
            <w:shd w:val="clear" w:color="auto" w:fill="BFBFBF" w:themeFill="background1" w:themeFillShade="BF"/>
            <w:noWrap/>
            <w:vAlign w:val="center"/>
          </w:tcPr>
          <w:p w14:paraId="7041AF6A" w14:textId="4A69A160" w:rsidR="00B9368C" w:rsidRPr="00E30B45" w:rsidRDefault="00B9368C" w:rsidP="00254C50">
            <w:pPr>
              <w:jc w:val="center"/>
              <w:rPr>
                <w:rFonts w:ascii="Calibri" w:hAnsi="Calibri" w:cs="Calibri"/>
                <w:b/>
                <w:bCs/>
                <w:color w:val="000000"/>
                <w:lang w:val="en-US"/>
              </w:rPr>
            </w:pPr>
          </w:p>
        </w:tc>
        <w:tc>
          <w:tcPr>
            <w:tcW w:w="2683" w:type="dxa"/>
            <w:tcBorders>
              <w:top w:val="nil"/>
              <w:left w:val="nil"/>
              <w:bottom w:val="single" w:sz="4" w:space="0" w:color="auto"/>
              <w:right w:val="single" w:sz="4" w:space="0" w:color="auto"/>
            </w:tcBorders>
            <w:shd w:val="clear" w:color="auto" w:fill="BFBFBF" w:themeFill="background1" w:themeFillShade="BF"/>
            <w:vAlign w:val="center"/>
          </w:tcPr>
          <w:p w14:paraId="22F3618E" w14:textId="5C97C96F" w:rsidR="00B9368C" w:rsidRPr="00B9368C" w:rsidRDefault="00B9368C" w:rsidP="00254C50">
            <w:pPr>
              <w:jc w:val="center"/>
              <w:rPr>
                <w:rFonts w:ascii="Calibri" w:hAnsi="Calibri" w:cs="Calibri"/>
                <w:b/>
                <w:color w:val="000000"/>
                <w:lang w:val="en-US"/>
              </w:rPr>
            </w:pPr>
            <w:r w:rsidRPr="00B9368C">
              <w:rPr>
                <w:rFonts w:ascii="Calibri" w:hAnsi="Calibri" w:cs="Calibri"/>
                <w:b/>
                <w:color w:val="000000"/>
                <w:lang w:val="en-US"/>
              </w:rPr>
              <w:t>OPD</w:t>
            </w:r>
          </w:p>
        </w:tc>
        <w:tc>
          <w:tcPr>
            <w:tcW w:w="2846" w:type="dxa"/>
            <w:tcBorders>
              <w:top w:val="nil"/>
              <w:left w:val="nil"/>
              <w:bottom w:val="single" w:sz="4" w:space="0" w:color="auto"/>
              <w:right w:val="single" w:sz="4" w:space="0" w:color="auto"/>
            </w:tcBorders>
            <w:shd w:val="clear" w:color="auto" w:fill="BFBFBF" w:themeFill="background1" w:themeFillShade="BF"/>
            <w:vAlign w:val="center"/>
          </w:tcPr>
          <w:p w14:paraId="6DF25B93" w14:textId="46178968" w:rsidR="00B9368C" w:rsidRPr="00B9368C" w:rsidRDefault="00B9368C" w:rsidP="00254C50">
            <w:pPr>
              <w:jc w:val="center"/>
              <w:rPr>
                <w:rFonts w:ascii="Calibri" w:hAnsi="Calibri" w:cs="Calibri"/>
                <w:b/>
                <w:color w:val="000000"/>
                <w:lang w:val="en-US"/>
              </w:rPr>
            </w:pPr>
            <w:r w:rsidRPr="00B9368C">
              <w:rPr>
                <w:rFonts w:ascii="Calibri" w:hAnsi="Calibri" w:cs="Calibri"/>
                <w:b/>
                <w:color w:val="000000"/>
                <w:lang w:val="en-US"/>
              </w:rPr>
              <w:t>IPD</w:t>
            </w:r>
          </w:p>
        </w:tc>
        <w:tc>
          <w:tcPr>
            <w:tcW w:w="1278" w:type="dxa"/>
            <w:vMerge/>
            <w:tcBorders>
              <w:left w:val="nil"/>
              <w:bottom w:val="single" w:sz="4" w:space="0" w:color="auto"/>
              <w:right w:val="single" w:sz="4" w:space="0" w:color="auto"/>
            </w:tcBorders>
            <w:shd w:val="clear" w:color="auto" w:fill="BFBFBF" w:themeFill="background1" w:themeFillShade="BF"/>
            <w:noWrap/>
            <w:vAlign w:val="center"/>
          </w:tcPr>
          <w:p w14:paraId="05B01230" w14:textId="4A6A6453" w:rsidR="00B9368C" w:rsidRPr="00E30B45" w:rsidRDefault="00B9368C" w:rsidP="00254C50">
            <w:pPr>
              <w:jc w:val="center"/>
              <w:rPr>
                <w:rFonts w:ascii="Calibri" w:hAnsi="Calibri" w:cs="Calibri"/>
                <w:color w:val="000000"/>
                <w:lang w:val="en-US"/>
              </w:rPr>
            </w:pPr>
          </w:p>
        </w:tc>
        <w:tc>
          <w:tcPr>
            <w:tcW w:w="1100" w:type="dxa"/>
            <w:vMerge/>
            <w:tcBorders>
              <w:left w:val="nil"/>
              <w:bottom w:val="single" w:sz="4" w:space="0" w:color="auto"/>
              <w:right w:val="single" w:sz="4" w:space="0" w:color="auto"/>
            </w:tcBorders>
            <w:shd w:val="clear" w:color="auto" w:fill="BFBFBF" w:themeFill="background1" w:themeFillShade="BF"/>
            <w:noWrap/>
            <w:vAlign w:val="center"/>
          </w:tcPr>
          <w:p w14:paraId="4EB6719C" w14:textId="2309CF82" w:rsidR="00B9368C" w:rsidRPr="00E30B45" w:rsidRDefault="00B9368C" w:rsidP="00254C50">
            <w:pPr>
              <w:jc w:val="center"/>
              <w:rPr>
                <w:rFonts w:ascii="Calibri" w:hAnsi="Calibri" w:cs="Calibri"/>
                <w:color w:val="000000"/>
                <w:lang w:val="en-US"/>
              </w:rPr>
            </w:pPr>
          </w:p>
        </w:tc>
        <w:tc>
          <w:tcPr>
            <w:tcW w:w="1134" w:type="dxa"/>
            <w:vMerge/>
            <w:tcBorders>
              <w:left w:val="nil"/>
              <w:bottom w:val="single" w:sz="4" w:space="0" w:color="auto"/>
              <w:right w:val="single" w:sz="4" w:space="0" w:color="auto"/>
            </w:tcBorders>
            <w:shd w:val="clear" w:color="auto" w:fill="BFBFBF" w:themeFill="background1" w:themeFillShade="BF"/>
            <w:noWrap/>
            <w:vAlign w:val="center"/>
          </w:tcPr>
          <w:p w14:paraId="48315406" w14:textId="552C641F" w:rsidR="00B9368C" w:rsidRPr="00E30B45" w:rsidRDefault="00B9368C" w:rsidP="00254C50">
            <w:pPr>
              <w:jc w:val="center"/>
              <w:rPr>
                <w:rFonts w:ascii="Calibri" w:hAnsi="Calibri" w:cs="Calibri"/>
                <w:color w:val="000000"/>
                <w:lang w:val="en-US"/>
              </w:rPr>
            </w:pPr>
          </w:p>
        </w:tc>
        <w:tc>
          <w:tcPr>
            <w:tcW w:w="1307" w:type="dxa"/>
            <w:vMerge/>
            <w:tcBorders>
              <w:left w:val="nil"/>
              <w:bottom w:val="single" w:sz="4" w:space="0" w:color="auto"/>
              <w:right w:val="single" w:sz="4" w:space="0" w:color="auto"/>
            </w:tcBorders>
            <w:shd w:val="clear" w:color="auto" w:fill="BFBFBF" w:themeFill="background1" w:themeFillShade="BF"/>
            <w:noWrap/>
            <w:vAlign w:val="center"/>
          </w:tcPr>
          <w:p w14:paraId="277148AB" w14:textId="79ABF6EA" w:rsidR="00B9368C" w:rsidRPr="00E30B45" w:rsidRDefault="00B9368C" w:rsidP="00254C50">
            <w:pPr>
              <w:jc w:val="center"/>
              <w:rPr>
                <w:rFonts w:ascii="Calibri" w:hAnsi="Calibri" w:cs="Calibri"/>
                <w:b/>
                <w:bCs/>
                <w:color w:val="000000"/>
                <w:lang w:val="en-US"/>
              </w:rPr>
            </w:pPr>
          </w:p>
        </w:tc>
      </w:tr>
      <w:tr w:rsidR="00254C50" w:rsidRPr="00E30B45" w14:paraId="27257EBC" w14:textId="77777777" w:rsidTr="00254C50">
        <w:trPr>
          <w:trHeight w:val="3304"/>
        </w:trPr>
        <w:tc>
          <w:tcPr>
            <w:tcW w:w="675" w:type="dxa"/>
            <w:vMerge w:val="restart"/>
            <w:tcBorders>
              <w:top w:val="nil"/>
              <w:left w:val="single" w:sz="4" w:space="0" w:color="auto"/>
              <w:bottom w:val="single" w:sz="4" w:space="0" w:color="auto"/>
              <w:right w:val="single" w:sz="4" w:space="0" w:color="auto"/>
            </w:tcBorders>
            <w:shd w:val="clear" w:color="000000" w:fill="92CDDC"/>
            <w:noWrap/>
            <w:textDirection w:val="btLr"/>
            <w:vAlign w:val="center"/>
            <w:hideMark/>
          </w:tcPr>
          <w:p w14:paraId="77DC4849" w14:textId="53F735DE" w:rsidR="00B9368C" w:rsidRPr="00E30B45" w:rsidRDefault="00B9368C" w:rsidP="00254C50">
            <w:pPr>
              <w:jc w:val="center"/>
              <w:rPr>
                <w:rFonts w:ascii="Calibri" w:hAnsi="Calibri" w:cs="Calibri"/>
                <w:b/>
                <w:bCs/>
                <w:color w:val="000000"/>
                <w:lang w:val="en-US"/>
              </w:rPr>
            </w:pPr>
            <w:r w:rsidRPr="00E30B45">
              <w:rPr>
                <w:rFonts w:ascii="Calibri" w:hAnsi="Calibri" w:cs="Calibri"/>
                <w:b/>
                <w:bCs/>
                <w:color w:val="000000"/>
                <w:lang w:val="en-US"/>
              </w:rPr>
              <w:t>QTR 2</w:t>
            </w:r>
            <w:r>
              <w:rPr>
                <w:rFonts w:ascii="Calibri" w:hAnsi="Calibri" w:cs="Calibri"/>
                <w:b/>
                <w:bCs/>
                <w:color w:val="000000"/>
                <w:lang w:val="en-US"/>
              </w:rPr>
              <w:t xml:space="preserve"> (77%)</w:t>
            </w:r>
          </w:p>
        </w:tc>
        <w:tc>
          <w:tcPr>
            <w:tcW w:w="2683" w:type="dxa"/>
            <w:tcBorders>
              <w:top w:val="nil"/>
              <w:left w:val="nil"/>
              <w:bottom w:val="single" w:sz="4" w:space="0" w:color="auto"/>
              <w:right w:val="single" w:sz="4" w:space="0" w:color="auto"/>
            </w:tcBorders>
            <w:shd w:val="clear" w:color="000000" w:fill="92CDDC"/>
            <w:vAlign w:val="center"/>
            <w:hideMark/>
          </w:tcPr>
          <w:p w14:paraId="58CE1593" w14:textId="2886A7F0" w:rsidR="00B9368C" w:rsidRPr="00E30B45" w:rsidRDefault="00B9368C" w:rsidP="00254C50">
            <w:pPr>
              <w:rPr>
                <w:rFonts w:ascii="Calibri" w:hAnsi="Calibri" w:cs="Calibri"/>
                <w:color w:val="000000"/>
                <w:lang w:val="en-US"/>
              </w:rPr>
            </w:pPr>
            <w:r>
              <w:rPr>
                <w:rFonts w:ascii="Calibri" w:hAnsi="Calibri" w:cs="Calibri"/>
                <w:color w:val="000000"/>
                <w:lang w:val="en-US"/>
              </w:rPr>
              <w:t>Floor screed</w:t>
            </w:r>
            <w:r w:rsidRPr="00E30B45">
              <w:rPr>
                <w:rFonts w:ascii="Calibri" w:hAnsi="Calibri" w:cs="Calibri"/>
                <w:color w:val="000000"/>
                <w:lang w:val="en-US"/>
              </w:rPr>
              <w:t>, Floor tiling, wall tiling, Pool wall and floor tiling.</w:t>
            </w:r>
            <w:r>
              <w:rPr>
                <w:rFonts w:ascii="Calibri" w:hAnsi="Calibri" w:cs="Calibri"/>
                <w:color w:val="000000"/>
                <w:lang w:val="en-US"/>
              </w:rPr>
              <w:t xml:space="preserve"> </w:t>
            </w:r>
            <w:r w:rsidRPr="00E30B45">
              <w:rPr>
                <w:rFonts w:ascii="Calibri" w:hAnsi="Calibri" w:cs="Calibri"/>
                <w:color w:val="000000"/>
                <w:lang w:val="en-US"/>
              </w:rPr>
              <w:t>Doors and windows, metal works, Suspended ceiling, Primer, 1st &amp; 2nd coat painting, Furnishing, Vanity &amp; Closets, Reception Counter &amp; Kitchen cabinets MEPF second fix. MEPF shaft works. Lifting equipment. Procurement of me</w:t>
            </w:r>
            <w:r>
              <w:rPr>
                <w:rFonts w:ascii="Calibri" w:hAnsi="Calibri" w:cs="Calibri"/>
                <w:color w:val="000000"/>
                <w:lang w:val="en-US"/>
              </w:rPr>
              <w:t>dical and non-medical equipment</w:t>
            </w:r>
            <w:r w:rsidRPr="00E30B45">
              <w:rPr>
                <w:rFonts w:ascii="Calibri" w:hAnsi="Calibri" w:cs="Calibri"/>
                <w:color w:val="000000"/>
                <w:lang w:val="en-US"/>
              </w:rPr>
              <w:t xml:space="preserve">. </w:t>
            </w:r>
          </w:p>
        </w:tc>
        <w:tc>
          <w:tcPr>
            <w:tcW w:w="2846" w:type="dxa"/>
            <w:tcBorders>
              <w:top w:val="nil"/>
              <w:left w:val="nil"/>
              <w:bottom w:val="single" w:sz="4" w:space="0" w:color="auto"/>
              <w:right w:val="single" w:sz="4" w:space="0" w:color="auto"/>
            </w:tcBorders>
            <w:shd w:val="clear" w:color="000000" w:fill="92CDDC"/>
            <w:vAlign w:val="center"/>
            <w:hideMark/>
          </w:tcPr>
          <w:p w14:paraId="751E8862" w14:textId="0A8BAD89" w:rsidR="00B9368C" w:rsidRPr="00E30B45" w:rsidRDefault="00B9368C" w:rsidP="00254C50">
            <w:pPr>
              <w:rPr>
                <w:rFonts w:ascii="Calibri" w:hAnsi="Calibri" w:cs="Calibri"/>
                <w:color w:val="000000"/>
                <w:lang w:val="en-US"/>
              </w:rPr>
            </w:pPr>
            <w:r w:rsidRPr="00E30B45">
              <w:rPr>
                <w:rFonts w:ascii="Calibri" w:hAnsi="Calibri" w:cs="Calibri"/>
                <w:color w:val="000000"/>
                <w:lang w:val="en-US"/>
              </w:rPr>
              <w:t>Gen</w:t>
            </w:r>
            <w:r>
              <w:rPr>
                <w:rFonts w:ascii="Calibri" w:hAnsi="Calibri" w:cs="Calibri"/>
                <w:color w:val="000000"/>
                <w:lang w:val="en-US"/>
              </w:rPr>
              <w:t xml:space="preserve">eral and special MEPF first fix. </w:t>
            </w:r>
            <w:r w:rsidRPr="00E30B45">
              <w:rPr>
                <w:rFonts w:ascii="Calibri" w:hAnsi="Calibri" w:cs="Calibri"/>
                <w:color w:val="000000"/>
                <w:lang w:val="en-US"/>
              </w:rPr>
              <w:t>Thermal and moisture (water proofing),</w:t>
            </w:r>
            <w:r>
              <w:rPr>
                <w:rFonts w:ascii="Calibri" w:hAnsi="Calibri" w:cs="Calibri"/>
                <w:color w:val="000000"/>
                <w:lang w:val="en-US"/>
              </w:rPr>
              <w:t xml:space="preserve"> </w:t>
            </w:r>
            <w:r w:rsidRPr="00E30B45">
              <w:rPr>
                <w:rFonts w:ascii="Calibri" w:hAnsi="Calibri" w:cs="Calibri"/>
                <w:color w:val="000000"/>
                <w:lang w:val="en-US"/>
              </w:rPr>
              <w:t>Masonry and internal partition works, Door and windows. Lift wall. Construction of sky bridge. Procurement of medica</w:t>
            </w:r>
            <w:r>
              <w:rPr>
                <w:rFonts w:ascii="Calibri" w:hAnsi="Calibri" w:cs="Calibri"/>
                <w:color w:val="000000"/>
                <w:lang w:val="en-US"/>
              </w:rPr>
              <w:t>l and non-medical equipment</w:t>
            </w:r>
            <w:r w:rsidRPr="00E30B45">
              <w:rPr>
                <w:rFonts w:ascii="Calibri" w:hAnsi="Calibri" w:cs="Calibri"/>
                <w:color w:val="000000"/>
                <w:lang w:val="en-US"/>
              </w:rPr>
              <w:t>.</w:t>
            </w:r>
          </w:p>
        </w:tc>
        <w:tc>
          <w:tcPr>
            <w:tcW w:w="1278" w:type="dxa"/>
            <w:tcBorders>
              <w:top w:val="nil"/>
              <w:left w:val="nil"/>
              <w:bottom w:val="single" w:sz="4" w:space="0" w:color="auto"/>
              <w:right w:val="single" w:sz="4" w:space="0" w:color="auto"/>
            </w:tcBorders>
            <w:shd w:val="clear" w:color="000000" w:fill="92CDDC"/>
            <w:noWrap/>
            <w:vAlign w:val="center"/>
            <w:hideMark/>
          </w:tcPr>
          <w:p w14:paraId="2F630B98" w14:textId="77777777" w:rsidR="00B9368C" w:rsidRPr="00E30B45" w:rsidRDefault="00B9368C" w:rsidP="00254C50">
            <w:pPr>
              <w:jc w:val="right"/>
              <w:rPr>
                <w:rFonts w:ascii="Calibri" w:hAnsi="Calibri" w:cs="Calibri"/>
                <w:color w:val="000000"/>
                <w:lang w:val="en-US"/>
              </w:rPr>
            </w:pPr>
            <w:r w:rsidRPr="00E30B45">
              <w:rPr>
                <w:rFonts w:ascii="Calibri" w:hAnsi="Calibri" w:cs="Calibri"/>
                <w:color w:val="000000"/>
                <w:lang w:val="en-US"/>
              </w:rPr>
              <w:t>01 April 2023</w:t>
            </w:r>
          </w:p>
        </w:tc>
        <w:tc>
          <w:tcPr>
            <w:tcW w:w="1100" w:type="dxa"/>
            <w:tcBorders>
              <w:top w:val="nil"/>
              <w:left w:val="nil"/>
              <w:bottom w:val="single" w:sz="4" w:space="0" w:color="auto"/>
              <w:right w:val="single" w:sz="4" w:space="0" w:color="auto"/>
            </w:tcBorders>
            <w:shd w:val="clear" w:color="000000" w:fill="92CDDC"/>
            <w:noWrap/>
            <w:vAlign w:val="center"/>
            <w:hideMark/>
          </w:tcPr>
          <w:p w14:paraId="05C08097" w14:textId="77777777" w:rsidR="00B9368C" w:rsidRPr="00E30B45" w:rsidRDefault="00B9368C" w:rsidP="00254C50">
            <w:pPr>
              <w:jc w:val="right"/>
              <w:rPr>
                <w:rFonts w:ascii="Calibri" w:hAnsi="Calibri" w:cs="Calibri"/>
                <w:color w:val="000000"/>
                <w:lang w:val="en-US"/>
              </w:rPr>
            </w:pPr>
            <w:r w:rsidRPr="00E30B45">
              <w:rPr>
                <w:rFonts w:ascii="Calibri" w:hAnsi="Calibri" w:cs="Calibri"/>
                <w:color w:val="000000"/>
                <w:lang w:val="en-US"/>
              </w:rPr>
              <w:t>30 April 2023</w:t>
            </w:r>
          </w:p>
        </w:tc>
        <w:tc>
          <w:tcPr>
            <w:tcW w:w="1134" w:type="dxa"/>
            <w:tcBorders>
              <w:top w:val="nil"/>
              <w:left w:val="nil"/>
              <w:bottom w:val="single" w:sz="4" w:space="0" w:color="auto"/>
              <w:right w:val="single" w:sz="4" w:space="0" w:color="auto"/>
            </w:tcBorders>
            <w:shd w:val="clear" w:color="000000" w:fill="92CDDC"/>
            <w:noWrap/>
            <w:vAlign w:val="center"/>
            <w:hideMark/>
          </w:tcPr>
          <w:p w14:paraId="4511E770" w14:textId="77777777" w:rsidR="00B9368C" w:rsidRPr="00E30B45" w:rsidRDefault="00B9368C" w:rsidP="00254C50">
            <w:pPr>
              <w:jc w:val="center"/>
              <w:rPr>
                <w:rFonts w:ascii="Calibri" w:hAnsi="Calibri" w:cs="Calibri"/>
                <w:color w:val="000000"/>
                <w:lang w:val="en-US"/>
              </w:rPr>
            </w:pPr>
            <w:r w:rsidRPr="00E30B45">
              <w:rPr>
                <w:rFonts w:ascii="Calibri" w:hAnsi="Calibri" w:cs="Calibri"/>
                <w:color w:val="000000"/>
                <w:lang w:val="en-US"/>
              </w:rPr>
              <w:t>30</w:t>
            </w:r>
          </w:p>
        </w:tc>
        <w:tc>
          <w:tcPr>
            <w:tcW w:w="1307" w:type="dxa"/>
            <w:tcBorders>
              <w:top w:val="nil"/>
              <w:left w:val="nil"/>
              <w:bottom w:val="single" w:sz="4" w:space="0" w:color="auto"/>
              <w:right w:val="single" w:sz="4" w:space="0" w:color="auto"/>
            </w:tcBorders>
            <w:shd w:val="clear" w:color="000000" w:fill="92CDDC"/>
            <w:noWrap/>
            <w:vAlign w:val="center"/>
            <w:hideMark/>
          </w:tcPr>
          <w:p w14:paraId="5AE89192" w14:textId="77777777" w:rsidR="00B9368C" w:rsidRPr="00E30B45" w:rsidRDefault="00B9368C" w:rsidP="00254C50">
            <w:pPr>
              <w:jc w:val="center"/>
              <w:rPr>
                <w:rFonts w:ascii="Calibri" w:hAnsi="Calibri" w:cs="Calibri"/>
                <w:b/>
                <w:bCs/>
                <w:color w:val="000000"/>
                <w:lang w:val="en-US"/>
              </w:rPr>
            </w:pPr>
            <w:r w:rsidRPr="00E30B45">
              <w:rPr>
                <w:rFonts w:ascii="Calibri" w:hAnsi="Calibri" w:cs="Calibri"/>
                <w:b/>
                <w:bCs/>
                <w:color w:val="000000"/>
                <w:lang w:val="en-US"/>
              </w:rPr>
              <w:t>16</w:t>
            </w:r>
          </w:p>
        </w:tc>
      </w:tr>
      <w:tr w:rsidR="00254C50" w:rsidRPr="00E30B45" w14:paraId="090AE0D7" w14:textId="77777777" w:rsidTr="00254C50">
        <w:trPr>
          <w:trHeight w:val="2995"/>
        </w:trPr>
        <w:tc>
          <w:tcPr>
            <w:tcW w:w="675" w:type="dxa"/>
            <w:vMerge/>
            <w:tcBorders>
              <w:top w:val="nil"/>
              <w:left w:val="single" w:sz="4" w:space="0" w:color="auto"/>
              <w:bottom w:val="single" w:sz="4" w:space="0" w:color="auto"/>
              <w:right w:val="single" w:sz="4" w:space="0" w:color="auto"/>
            </w:tcBorders>
            <w:vAlign w:val="center"/>
            <w:hideMark/>
          </w:tcPr>
          <w:p w14:paraId="647BACF7" w14:textId="77777777" w:rsidR="00B9368C" w:rsidRPr="00E30B45" w:rsidRDefault="00B9368C" w:rsidP="00254C50">
            <w:pPr>
              <w:rPr>
                <w:rFonts w:ascii="Calibri" w:hAnsi="Calibri" w:cs="Calibri"/>
                <w:b/>
                <w:bCs/>
                <w:color w:val="000000"/>
                <w:lang w:val="en-US"/>
              </w:rPr>
            </w:pPr>
          </w:p>
        </w:tc>
        <w:tc>
          <w:tcPr>
            <w:tcW w:w="2683" w:type="dxa"/>
            <w:tcBorders>
              <w:top w:val="nil"/>
              <w:left w:val="nil"/>
              <w:bottom w:val="single" w:sz="4" w:space="0" w:color="auto"/>
              <w:right w:val="single" w:sz="4" w:space="0" w:color="auto"/>
            </w:tcBorders>
            <w:shd w:val="clear" w:color="000000" w:fill="92CDDC"/>
            <w:vAlign w:val="center"/>
            <w:hideMark/>
          </w:tcPr>
          <w:p w14:paraId="77A7622F" w14:textId="52809583" w:rsidR="00B9368C" w:rsidRPr="00E30B45" w:rsidRDefault="00B9368C" w:rsidP="00254C50">
            <w:pPr>
              <w:rPr>
                <w:rFonts w:ascii="Calibri" w:hAnsi="Calibri" w:cs="Calibri"/>
                <w:color w:val="000000"/>
                <w:lang w:val="en-US"/>
              </w:rPr>
            </w:pPr>
            <w:r w:rsidRPr="00E30B45">
              <w:rPr>
                <w:rFonts w:ascii="Calibri" w:hAnsi="Calibri" w:cs="Calibri"/>
                <w:color w:val="000000"/>
                <w:lang w:val="en-US"/>
              </w:rPr>
              <w:t>Suspended ceiling,</w:t>
            </w:r>
            <w:r>
              <w:rPr>
                <w:rFonts w:ascii="Calibri" w:hAnsi="Calibri" w:cs="Calibri"/>
                <w:color w:val="000000"/>
                <w:lang w:val="en-US"/>
              </w:rPr>
              <w:t xml:space="preserve"> </w:t>
            </w:r>
            <w:r w:rsidRPr="00E30B45">
              <w:rPr>
                <w:rFonts w:ascii="Calibri" w:hAnsi="Calibri" w:cs="Calibri"/>
                <w:color w:val="000000"/>
                <w:lang w:val="en-US"/>
              </w:rPr>
              <w:t>Doors &amp; Windows, Reception Counter &amp; Kitchen cabinets, Furnishing, Vanity &amp; Closets, MEPF shaft works, General MEPF second fix</w:t>
            </w:r>
            <w:proofErr w:type="gramStart"/>
            <w:r w:rsidRPr="00E30B45">
              <w:rPr>
                <w:rFonts w:ascii="Calibri" w:hAnsi="Calibri" w:cs="Calibri"/>
                <w:color w:val="000000"/>
                <w:lang w:val="en-US"/>
              </w:rPr>
              <w:t>,  MEPF</w:t>
            </w:r>
            <w:proofErr w:type="gramEnd"/>
            <w:r w:rsidRPr="00E30B45">
              <w:rPr>
                <w:rFonts w:ascii="Calibri" w:hAnsi="Calibri" w:cs="Calibri"/>
                <w:color w:val="000000"/>
                <w:lang w:val="en-US"/>
              </w:rPr>
              <w:t xml:space="preserve"> final fix, Pool Piping,</w:t>
            </w:r>
            <w:r>
              <w:rPr>
                <w:rFonts w:ascii="Calibri" w:hAnsi="Calibri" w:cs="Calibri"/>
                <w:color w:val="000000"/>
                <w:lang w:val="en-US"/>
              </w:rPr>
              <w:t xml:space="preserve"> Pump &amp; Filtration Installation. </w:t>
            </w:r>
            <w:r w:rsidRPr="00E30B45">
              <w:rPr>
                <w:rFonts w:ascii="Calibri" w:hAnsi="Calibri" w:cs="Calibri"/>
                <w:color w:val="000000"/>
                <w:lang w:val="en-US"/>
              </w:rPr>
              <w:t>Procurement of me</w:t>
            </w:r>
            <w:r>
              <w:rPr>
                <w:rFonts w:ascii="Calibri" w:hAnsi="Calibri" w:cs="Calibri"/>
                <w:color w:val="000000"/>
                <w:lang w:val="en-US"/>
              </w:rPr>
              <w:t>dical and non-medical equipment</w:t>
            </w:r>
            <w:r w:rsidRPr="00E30B45">
              <w:rPr>
                <w:rFonts w:ascii="Calibri" w:hAnsi="Calibri" w:cs="Calibri"/>
                <w:color w:val="000000"/>
                <w:lang w:val="en-US"/>
              </w:rPr>
              <w:t xml:space="preserve">.  </w:t>
            </w:r>
          </w:p>
        </w:tc>
        <w:tc>
          <w:tcPr>
            <w:tcW w:w="2846" w:type="dxa"/>
            <w:tcBorders>
              <w:top w:val="nil"/>
              <w:left w:val="nil"/>
              <w:bottom w:val="single" w:sz="4" w:space="0" w:color="auto"/>
              <w:right w:val="single" w:sz="4" w:space="0" w:color="auto"/>
            </w:tcBorders>
            <w:shd w:val="clear" w:color="000000" w:fill="92CDDC"/>
            <w:vAlign w:val="center"/>
            <w:hideMark/>
          </w:tcPr>
          <w:p w14:paraId="6B6E98D6" w14:textId="28AB62C0" w:rsidR="00B9368C" w:rsidRPr="00E30B45" w:rsidRDefault="00B9368C" w:rsidP="00254C50">
            <w:pPr>
              <w:rPr>
                <w:rFonts w:ascii="Calibri" w:hAnsi="Calibri" w:cs="Calibri"/>
                <w:color w:val="000000"/>
                <w:lang w:val="en-US"/>
              </w:rPr>
            </w:pPr>
            <w:r w:rsidRPr="00E30B45">
              <w:rPr>
                <w:rFonts w:ascii="Calibri" w:hAnsi="Calibri" w:cs="Calibri"/>
                <w:color w:val="000000"/>
                <w:lang w:val="en-US"/>
              </w:rPr>
              <w:t>Lift wall. General and Special MEPF first fix, Masonry and internal partition works, Doors and windows, Painting. Construction of sky bridge. Construction of medical gas and UPS housings. Medical gas piping. Procurement of me</w:t>
            </w:r>
            <w:r>
              <w:rPr>
                <w:rFonts w:ascii="Calibri" w:hAnsi="Calibri" w:cs="Calibri"/>
                <w:color w:val="000000"/>
                <w:lang w:val="en-US"/>
              </w:rPr>
              <w:t>dical and non-medical equipment</w:t>
            </w:r>
            <w:r w:rsidRPr="00E30B45">
              <w:rPr>
                <w:rFonts w:ascii="Calibri" w:hAnsi="Calibri" w:cs="Calibri"/>
                <w:color w:val="000000"/>
                <w:lang w:val="en-US"/>
              </w:rPr>
              <w:t xml:space="preserve">. </w:t>
            </w:r>
          </w:p>
        </w:tc>
        <w:tc>
          <w:tcPr>
            <w:tcW w:w="1278" w:type="dxa"/>
            <w:tcBorders>
              <w:top w:val="nil"/>
              <w:left w:val="nil"/>
              <w:bottom w:val="single" w:sz="4" w:space="0" w:color="auto"/>
              <w:right w:val="single" w:sz="4" w:space="0" w:color="auto"/>
            </w:tcBorders>
            <w:shd w:val="clear" w:color="000000" w:fill="92CDDC"/>
            <w:noWrap/>
            <w:vAlign w:val="center"/>
            <w:hideMark/>
          </w:tcPr>
          <w:p w14:paraId="0CEA3C03" w14:textId="77777777" w:rsidR="00B9368C" w:rsidRPr="00E30B45" w:rsidRDefault="00B9368C" w:rsidP="00254C50">
            <w:pPr>
              <w:jc w:val="right"/>
              <w:rPr>
                <w:rFonts w:ascii="Calibri" w:hAnsi="Calibri" w:cs="Calibri"/>
                <w:color w:val="000000"/>
                <w:lang w:val="en-US"/>
              </w:rPr>
            </w:pPr>
            <w:r w:rsidRPr="00E30B45">
              <w:rPr>
                <w:rFonts w:ascii="Calibri" w:hAnsi="Calibri" w:cs="Calibri"/>
                <w:color w:val="000000"/>
                <w:lang w:val="en-US"/>
              </w:rPr>
              <w:t>01 May 2023</w:t>
            </w:r>
          </w:p>
        </w:tc>
        <w:tc>
          <w:tcPr>
            <w:tcW w:w="1100" w:type="dxa"/>
            <w:tcBorders>
              <w:top w:val="nil"/>
              <w:left w:val="nil"/>
              <w:bottom w:val="single" w:sz="4" w:space="0" w:color="auto"/>
              <w:right w:val="single" w:sz="4" w:space="0" w:color="auto"/>
            </w:tcBorders>
            <w:shd w:val="clear" w:color="000000" w:fill="92CDDC"/>
            <w:noWrap/>
            <w:vAlign w:val="center"/>
            <w:hideMark/>
          </w:tcPr>
          <w:p w14:paraId="110CF2B8" w14:textId="77777777" w:rsidR="00B9368C" w:rsidRPr="00E30B45" w:rsidRDefault="00B9368C" w:rsidP="00254C50">
            <w:pPr>
              <w:jc w:val="right"/>
              <w:rPr>
                <w:rFonts w:ascii="Calibri" w:hAnsi="Calibri" w:cs="Calibri"/>
                <w:color w:val="000000"/>
                <w:lang w:val="en-US"/>
              </w:rPr>
            </w:pPr>
            <w:r w:rsidRPr="00E30B45">
              <w:rPr>
                <w:rFonts w:ascii="Calibri" w:hAnsi="Calibri" w:cs="Calibri"/>
                <w:color w:val="000000"/>
                <w:lang w:val="en-US"/>
              </w:rPr>
              <w:t>31 May 2023</w:t>
            </w:r>
          </w:p>
        </w:tc>
        <w:tc>
          <w:tcPr>
            <w:tcW w:w="1134" w:type="dxa"/>
            <w:tcBorders>
              <w:top w:val="nil"/>
              <w:left w:val="nil"/>
              <w:bottom w:val="single" w:sz="4" w:space="0" w:color="auto"/>
              <w:right w:val="single" w:sz="4" w:space="0" w:color="auto"/>
            </w:tcBorders>
            <w:shd w:val="clear" w:color="000000" w:fill="92CDDC"/>
            <w:noWrap/>
            <w:vAlign w:val="center"/>
            <w:hideMark/>
          </w:tcPr>
          <w:p w14:paraId="38C83617" w14:textId="77777777" w:rsidR="00B9368C" w:rsidRPr="00E30B45" w:rsidRDefault="00B9368C" w:rsidP="00254C50">
            <w:pPr>
              <w:jc w:val="center"/>
              <w:rPr>
                <w:rFonts w:ascii="Calibri" w:hAnsi="Calibri" w:cs="Calibri"/>
                <w:color w:val="000000"/>
                <w:lang w:val="en-US"/>
              </w:rPr>
            </w:pPr>
            <w:r w:rsidRPr="00E30B45">
              <w:rPr>
                <w:rFonts w:ascii="Calibri" w:hAnsi="Calibri" w:cs="Calibri"/>
                <w:color w:val="000000"/>
                <w:lang w:val="en-US"/>
              </w:rPr>
              <w:t>31</w:t>
            </w:r>
          </w:p>
        </w:tc>
        <w:tc>
          <w:tcPr>
            <w:tcW w:w="1307" w:type="dxa"/>
            <w:tcBorders>
              <w:top w:val="nil"/>
              <w:left w:val="nil"/>
              <w:bottom w:val="single" w:sz="4" w:space="0" w:color="auto"/>
              <w:right w:val="single" w:sz="4" w:space="0" w:color="auto"/>
            </w:tcBorders>
            <w:shd w:val="clear" w:color="000000" w:fill="92CDDC"/>
            <w:noWrap/>
            <w:vAlign w:val="center"/>
            <w:hideMark/>
          </w:tcPr>
          <w:p w14:paraId="73CFE180" w14:textId="77777777" w:rsidR="00B9368C" w:rsidRPr="00E30B45" w:rsidRDefault="00B9368C" w:rsidP="00254C50">
            <w:pPr>
              <w:jc w:val="center"/>
              <w:rPr>
                <w:rFonts w:ascii="Calibri" w:hAnsi="Calibri" w:cs="Calibri"/>
                <w:b/>
                <w:bCs/>
                <w:color w:val="000000"/>
                <w:lang w:val="en-US"/>
              </w:rPr>
            </w:pPr>
            <w:r w:rsidRPr="00E30B45">
              <w:rPr>
                <w:rFonts w:ascii="Calibri" w:hAnsi="Calibri" w:cs="Calibri"/>
                <w:b/>
                <w:bCs/>
                <w:color w:val="000000"/>
                <w:lang w:val="en-US"/>
              </w:rPr>
              <w:t>16</w:t>
            </w:r>
          </w:p>
        </w:tc>
      </w:tr>
      <w:tr w:rsidR="00254C50" w:rsidRPr="00E30B45" w14:paraId="3BDF6F67" w14:textId="77777777" w:rsidTr="00254C50">
        <w:trPr>
          <w:trHeight w:val="3773"/>
        </w:trPr>
        <w:tc>
          <w:tcPr>
            <w:tcW w:w="675" w:type="dxa"/>
            <w:vMerge/>
            <w:tcBorders>
              <w:top w:val="nil"/>
              <w:left w:val="single" w:sz="4" w:space="0" w:color="auto"/>
              <w:bottom w:val="single" w:sz="4" w:space="0" w:color="auto"/>
              <w:right w:val="single" w:sz="4" w:space="0" w:color="auto"/>
            </w:tcBorders>
            <w:vAlign w:val="center"/>
            <w:hideMark/>
          </w:tcPr>
          <w:p w14:paraId="01605CD2" w14:textId="77777777" w:rsidR="00B9368C" w:rsidRPr="00E30B45" w:rsidRDefault="00B9368C" w:rsidP="00254C50">
            <w:pPr>
              <w:rPr>
                <w:rFonts w:ascii="Calibri" w:hAnsi="Calibri" w:cs="Calibri"/>
                <w:b/>
                <w:bCs/>
                <w:color w:val="000000"/>
                <w:lang w:val="en-US"/>
              </w:rPr>
            </w:pPr>
          </w:p>
        </w:tc>
        <w:tc>
          <w:tcPr>
            <w:tcW w:w="2683" w:type="dxa"/>
            <w:tcBorders>
              <w:top w:val="nil"/>
              <w:left w:val="nil"/>
              <w:bottom w:val="single" w:sz="4" w:space="0" w:color="auto"/>
              <w:right w:val="single" w:sz="4" w:space="0" w:color="auto"/>
            </w:tcBorders>
            <w:shd w:val="clear" w:color="000000" w:fill="92CDDC"/>
            <w:vAlign w:val="center"/>
            <w:hideMark/>
          </w:tcPr>
          <w:p w14:paraId="68D5870E" w14:textId="237C94D4" w:rsidR="00B9368C" w:rsidRPr="00E30B45" w:rsidRDefault="00B9368C" w:rsidP="00254C50">
            <w:pPr>
              <w:rPr>
                <w:rFonts w:ascii="Calibri" w:hAnsi="Calibri" w:cs="Calibri"/>
                <w:color w:val="000000"/>
                <w:lang w:val="en-US"/>
              </w:rPr>
            </w:pPr>
            <w:r w:rsidRPr="00E30B45">
              <w:rPr>
                <w:rFonts w:ascii="Calibri" w:hAnsi="Calibri" w:cs="Calibri"/>
                <w:color w:val="000000"/>
                <w:lang w:val="en-US"/>
              </w:rPr>
              <w:t xml:space="preserve"> MEPF final fix. Pool Piping,</w:t>
            </w:r>
            <w:r>
              <w:rPr>
                <w:rFonts w:ascii="Calibri" w:hAnsi="Calibri" w:cs="Calibri"/>
                <w:color w:val="000000"/>
                <w:lang w:val="en-US"/>
              </w:rPr>
              <w:t xml:space="preserve"> Pump &amp; Filtration Installation. </w:t>
            </w:r>
            <w:r w:rsidRPr="00E30B45">
              <w:rPr>
                <w:rFonts w:ascii="Calibri" w:hAnsi="Calibri" w:cs="Calibri"/>
                <w:color w:val="000000"/>
                <w:lang w:val="en-US"/>
              </w:rPr>
              <w:t>Final painting.</w:t>
            </w:r>
            <w:r>
              <w:rPr>
                <w:rFonts w:ascii="Calibri" w:hAnsi="Calibri" w:cs="Calibri"/>
                <w:color w:val="000000"/>
                <w:lang w:val="en-US"/>
              </w:rPr>
              <w:t xml:space="preserve"> </w:t>
            </w:r>
            <w:r w:rsidRPr="00E30B45">
              <w:rPr>
                <w:rFonts w:ascii="Calibri" w:hAnsi="Calibri" w:cs="Calibri"/>
                <w:color w:val="000000"/>
                <w:lang w:val="en-US"/>
              </w:rPr>
              <w:t>Reception Counter &amp; Kitchen cabinets. Procurement of me</w:t>
            </w:r>
            <w:r>
              <w:rPr>
                <w:rFonts w:ascii="Calibri" w:hAnsi="Calibri" w:cs="Calibri"/>
                <w:color w:val="000000"/>
                <w:lang w:val="en-US"/>
              </w:rPr>
              <w:t>dical and non-medical equipment.</w:t>
            </w:r>
          </w:p>
        </w:tc>
        <w:tc>
          <w:tcPr>
            <w:tcW w:w="2846" w:type="dxa"/>
            <w:tcBorders>
              <w:top w:val="nil"/>
              <w:left w:val="nil"/>
              <w:bottom w:val="single" w:sz="4" w:space="0" w:color="auto"/>
              <w:right w:val="single" w:sz="4" w:space="0" w:color="auto"/>
            </w:tcBorders>
            <w:shd w:val="clear" w:color="000000" w:fill="92CDDC"/>
            <w:vAlign w:val="center"/>
            <w:hideMark/>
          </w:tcPr>
          <w:p w14:paraId="62AB08B7" w14:textId="6B4B4622" w:rsidR="00B9368C" w:rsidRPr="00E30B45" w:rsidRDefault="00B9368C" w:rsidP="00254C50">
            <w:pPr>
              <w:rPr>
                <w:rFonts w:ascii="Calibri" w:hAnsi="Calibri" w:cs="Calibri"/>
                <w:color w:val="000000"/>
                <w:lang w:val="en-US"/>
              </w:rPr>
            </w:pPr>
            <w:r w:rsidRPr="00E30B45">
              <w:rPr>
                <w:rFonts w:ascii="Calibri" w:hAnsi="Calibri" w:cs="Calibri"/>
                <w:color w:val="000000"/>
                <w:lang w:val="en-US"/>
              </w:rPr>
              <w:t>Floor and wall tiling. Doors and windows. Suspended ceiling installation. Fitting and fixtures. Metal works. Painting. MEP second fix. Procurement of me</w:t>
            </w:r>
            <w:r>
              <w:rPr>
                <w:rFonts w:ascii="Calibri" w:hAnsi="Calibri" w:cs="Calibri"/>
                <w:color w:val="000000"/>
                <w:lang w:val="en-US"/>
              </w:rPr>
              <w:t>dical and non-medical equipment</w:t>
            </w:r>
            <w:r w:rsidRPr="00E30B45">
              <w:rPr>
                <w:rFonts w:ascii="Calibri" w:hAnsi="Calibri" w:cs="Calibri"/>
                <w:color w:val="000000"/>
                <w:lang w:val="en-US"/>
              </w:rPr>
              <w:t>. Construction of housing for</w:t>
            </w:r>
            <w:r>
              <w:rPr>
                <w:rFonts w:ascii="Calibri" w:hAnsi="Calibri" w:cs="Calibri"/>
                <w:color w:val="000000"/>
                <w:lang w:val="en-US"/>
              </w:rPr>
              <w:t xml:space="preserve"> RO. Medical gas piping.  Lift </w:t>
            </w:r>
            <w:r w:rsidRPr="00E30B45">
              <w:rPr>
                <w:rFonts w:ascii="Calibri" w:hAnsi="Calibri" w:cs="Calibri"/>
                <w:color w:val="000000"/>
                <w:lang w:val="en-US"/>
              </w:rPr>
              <w:t>support fixation. Construction of sky bridge. External works. Special medical equipment room preparation. Procurement of me</w:t>
            </w:r>
            <w:r>
              <w:rPr>
                <w:rFonts w:ascii="Calibri" w:hAnsi="Calibri" w:cs="Calibri"/>
                <w:color w:val="000000"/>
                <w:lang w:val="en-US"/>
              </w:rPr>
              <w:t>dical and non-medical equipment</w:t>
            </w:r>
            <w:r w:rsidRPr="00E30B45">
              <w:rPr>
                <w:rFonts w:ascii="Calibri" w:hAnsi="Calibri" w:cs="Calibri"/>
                <w:color w:val="000000"/>
                <w:lang w:val="en-US"/>
              </w:rPr>
              <w:t>.</w:t>
            </w:r>
          </w:p>
        </w:tc>
        <w:tc>
          <w:tcPr>
            <w:tcW w:w="1278" w:type="dxa"/>
            <w:tcBorders>
              <w:top w:val="nil"/>
              <w:left w:val="nil"/>
              <w:bottom w:val="single" w:sz="4" w:space="0" w:color="auto"/>
              <w:right w:val="single" w:sz="4" w:space="0" w:color="auto"/>
            </w:tcBorders>
            <w:shd w:val="clear" w:color="000000" w:fill="92CDDC"/>
            <w:noWrap/>
            <w:vAlign w:val="center"/>
            <w:hideMark/>
          </w:tcPr>
          <w:p w14:paraId="567A379C" w14:textId="77777777" w:rsidR="00B9368C" w:rsidRPr="00E30B45" w:rsidRDefault="00B9368C" w:rsidP="00254C50">
            <w:pPr>
              <w:jc w:val="right"/>
              <w:rPr>
                <w:rFonts w:ascii="Calibri" w:hAnsi="Calibri" w:cs="Calibri"/>
                <w:color w:val="000000"/>
                <w:lang w:val="en-US"/>
              </w:rPr>
            </w:pPr>
            <w:r w:rsidRPr="00E30B45">
              <w:rPr>
                <w:rFonts w:ascii="Calibri" w:hAnsi="Calibri" w:cs="Calibri"/>
                <w:color w:val="000000"/>
                <w:lang w:val="en-US"/>
              </w:rPr>
              <w:t>01 June 2023</w:t>
            </w:r>
          </w:p>
        </w:tc>
        <w:tc>
          <w:tcPr>
            <w:tcW w:w="1100" w:type="dxa"/>
            <w:tcBorders>
              <w:top w:val="nil"/>
              <w:left w:val="nil"/>
              <w:bottom w:val="single" w:sz="4" w:space="0" w:color="auto"/>
              <w:right w:val="single" w:sz="4" w:space="0" w:color="auto"/>
            </w:tcBorders>
            <w:shd w:val="clear" w:color="000000" w:fill="92CDDC"/>
            <w:noWrap/>
            <w:vAlign w:val="center"/>
            <w:hideMark/>
          </w:tcPr>
          <w:p w14:paraId="29B4416D" w14:textId="77777777" w:rsidR="00B9368C" w:rsidRPr="00E30B45" w:rsidRDefault="00B9368C" w:rsidP="00254C50">
            <w:pPr>
              <w:jc w:val="right"/>
              <w:rPr>
                <w:rFonts w:ascii="Calibri" w:hAnsi="Calibri" w:cs="Calibri"/>
                <w:color w:val="000000"/>
                <w:lang w:val="en-US"/>
              </w:rPr>
            </w:pPr>
            <w:r w:rsidRPr="00E30B45">
              <w:rPr>
                <w:rFonts w:ascii="Calibri" w:hAnsi="Calibri" w:cs="Calibri"/>
                <w:color w:val="000000"/>
                <w:lang w:val="en-US"/>
              </w:rPr>
              <w:t>30 June 2023</w:t>
            </w:r>
          </w:p>
        </w:tc>
        <w:tc>
          <w:tcPr>
            <w:tcW w:w="1134" w:type="dxa"/>
            <w:tcBorders>
              <w:top w:val="nil"/>
              <w:left w:val="nil"/>
              <w:bottom w:val="single" w:sz="4" w:space="0" w:color="auto"/>
              <w:right w:val="single" w:sz="4" w:space="0" w:color="auto"/>
            </w:tcBorders>
            <w:shd w:val="clear" w:color="000000" w:fill="92CDDC"/>
            <w:noWrap/>
            <w:vAlign w:val="center"/>
            <w:hideMark/>
          </w:tcPr>
          <w:p w14:paraId="033EBFB4" w14:textId="77777777" w:rsidR="00B9368C" w:rsidRPr="00E30B45" w:rsidRDefault="00B9368C" w:rsidP="00254C50">
            <w:pPr>
              <w:jc w:val="center"/>
              <w:rPr>
                <w:rFonts w:ascii="Calibri" w:hAnsi="Calibri" w:cs="Calibri"/>
                <w:color w:val="000000"/>
                <w:lang w:val="en-US"/>
              </w:rPr>
            </w:pPr>
            <w:r w:rsidRPr="00E30B45">
              <w:rPr>
                <w:rFonts w:ascii="Calibri" w:hAnsi="Calibri" w:cs="Calibri"/>
                <w:color w:val="000000"/>
                <w:lang w:val="en-US"/>
              </w:rPr>
              <w:t>30</w:t>
            </w:r>
          </w:p>
        </w:tc>
        <w:tc>
          <w:tcPr>
            <w:tcW w:w="1307" w:type="dxa"/>
            <w:tcBorders>
              <w:top w:val="nil"/>
              <w:left w:val="nil"/>
              <w:bottom w:val="single" w:sz="4" w:space="0" w:color="auto"/>
              <w:right w:val="single" w:sz="4" w:space="0" w:color="auto"/>
            </w:tcBorders>
            <w:shd w:val="clear" w:color="000000" w:fill="92CDDC"/>
            <w:noWrap/>
            <w:vAlign w:val="center"/>
            <w:hideMark/>
          </w:tcPr>
          <w:p w14:paraId="194D0C59" w14:textId="77777777" w:rsidR="00B9368C" w:rsidRPr="00E30B45" w:rsidRDefault="00B9368C" w:rsidP="00254C50">
            <w:pPr>
              <w:jc w:val="center"/>
              <w:rPr>
                <w:rFonts w:ascii="Calibri" w:hAnsi="Calibri" w:cs="Calibri"/>
                <w:b/>
                <w:bCs/>
                <w:color w:val="000000"/>
                <w:lang w:val="en-US"/>
              </w:rPr>
            </w:pPr>
            <w:r w:rsidRPr="00E30B45">
              <w:rPr>
                <w:rFonts w:ascii="Calibri" w:hAnsi="Calibri" w:cs="Calibri"/>
                <w:b/>
                <w:bCs/>
                <w:color w:val="000000"/>
                <w:lang w:val="en-US"/>
              </w:rPr>
              <w:t>10</w:t>
            </w:r>
          </w:p>
        </w:tc>
      </w:tr>
    </w:tbl>
    <w:tbl>
      <w:tblPr>
        <w:tblW w:w="11199" w:type="dxa"/>
        <w:tblInd w:w="-176" w:type="dxa"/>
        <w:tblLayout w:type="fixed"/>
        <w:tblLook w:val="04A0" w:firstRow="1" w:lastRow="0" w:firstColumn="1" w:lastColumn="0" w:noHBand="0" w:noVBand="1"/>
      </w:tblPr>
      <w:tblGrid>
        <w:gridCol w:w="724"/>
        <w:gridCol w:w="2679"/>
        <w:gridCol w:w="2693"/>
        <w:gridCol w:w="1276"/>
        <w:gridCol w:w="1134"/>
        <w:gridCol w:w="1277"/>
        <w:gridCol w:w="1416"/>
      </w:tblGrid>
      <w:tr w:rsidR="003B7764" w:rsidRPr="00E30B45" w14:paraId="1651D9CE" w14:textId="77777777" w:rsidTr="00254C50">
        <w:trPr>
          <w:cantSplit/>
          <w:trHeight w:val="567"/>
        </w:trPr>
        <w:tc>
          <w:tcPr>
            <w:tcW w:w="724" w:type="dxa"/>
            <w:vMerge w:val="restart"/>
            <w:tcBorders>
              <w:top w:val="nil"/>
              <w:left w:val="single" w:sz="4" w:space="0" w:color="auto"/>
              <w:right w:val="single" w:sz="4" w:space="0" w:color="auto"/>
            </w:tcBorders>
            <w:shd w:val="clear" w:color="auto" w:fill="BFBFBF" w:themeFill="background1" w:themeFillShade="BF"/>
            <w:noWrap/>
            <w:vAlign w:val="center"/>
          </w:tcPr>
          <w:p w14:paraId="5BCFA9FE" w14:textId="5C42769B" w:rsidR="003B7764" w:rsidRPr="00E30B45" w:rsidRDefault="003B7764" w:rsidP="00E30B45">
            <w:pPr>
              <w:jc w:val="center"/>
              <w:rPr>
                <w:rFonts w:ascii="Calibri" w:hAnsi="Calibri" w:cs="Calibri"/>
                <w:b/>
                <w:bCs/>
                <w:color w:val="000000"/>
                <w:lang w:val="en-US"/>
              </w:rPr>
            </w:pPr>
            <w:r>
              <w:rPr>
                <w:rFonts w:ascii="Calibri" w:hAnsi="Calibri" w:cs="Calibri"/>
                <w:b/>
                <w:bCs/>
                <w:color w:val="000000"/>
                <w:lang w:val="en-US"/>
              </w:rPr>
              <w:lastRenderedPageBreak/>
              <w:t>QTRS</w:t>
            </w:r>
          </w:p>
        </w:tc>
        <w:tc>
          <w:tcPr>
            <w:tcW w:w="5372" w:type="dxa"/>
            <w:gridSpan w:val="2"/>
            <w:tcBorders>
              <w:top w:val="nil"/>
              <w:left w:val="nil"/>
              <w:bottom w:val="single" w:sz="4" w:space="0" w:color="auto"/>
              <w:right w:val="single" w:sz="4" w:space="0" w:color="auto"/>
            </w:tcBorders>
            <w:shd w:val="clear" w:color="auto" w:fill="BFBFBF" w:themeFill="background1" w:themeFillShade="BF"/>
            <w:vAlign w:val="center"/>
          </w:tcPr>
          <w:p w14:paraId="08AC96BF" w14:textId="73A9EBFD" w:rsidR="003B7764" w:rsidRPr="00E30B45" w:rsidRDefault="003B7764" w:rsidP="003B7764">
            <w:pPr>
              <w:jc w:val="center"/>
              <w:rPr>
                <w:rFonts w:ascii="Calibri" w:hAnsi="Calibri" w:cs="Calibri"/>
                <w:color w:val="000000"/>
                <w:lang w:val="en-US"/>
              </w:rPr>
            </w:pPr>
            <w:r w:rsidRPr="00E30B45">
              <w:rPr>
                <w:rFonts w:ascii="Calibri" w:hAnsi="Calibri" w:cs="Calibri"/>
                <w:b/>
                <w:bCs/>
                <w:color w:val="000000"/>
                <w:lang w:val="en-US"/>
              </w:rPr>
              <w:t>TASK/ACTIVITY</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tcPr>
          <w:p w14:paraId="601FC22D" w14:textId="45D72DEE" w:rsidR="003B7764" w:rsidRPr="003B7764" w:rsidRDefault="003B7764" w:rsidP="003B7764">
            <w:pPr>
              <w:jc w:val="center"/>
              <w:rPr>
                <w:rFonts w:ascii="Calibri" w:hAnsi="Calibri" w:cs="Calibri"/>
                <w:b/>
                <w:color w:val="000000"/>
                <w:lang w:val="en-US"/>
              </w:rPr>
            </w:pPr>
            <w:r w:rsidRPr="003B7764">
              <w:rPr>
                <w:rFonts w:ascii="Calibri" w:hAnsi="Calibri" w:cs="Calibri"/>
                <w:b/>
                <w:color w:val="000000"/>
                <w:lang w:val="en-US"/>
              </w:rPr>
              <w:t>START DATE</w:t>
            </w:r>
          </w:p>
        </w:tc>
        <w:tc>
          <w:tcPr>
            <w:tcW w:w="1134" w:type="dxa"/>
            <w:tcBorders>
              <w:top w:val="nil"/>
              <w:left w:val="nil"/>
              <w:bottom w:val="single" w:sz="4" w:space="0" w:color="auto"/>
              <w:right w:val="single" w:sz="4" w:space="0" w:color="auto"/>
            </w:tcBorders>
            <w:shd w:val="clear" w:color="auto" w:fill="BFBFBF" w:themeFill="background1" w:themeFillShade="BF"/>
            <w:noWrap/>
            <w:vAlign w:val="center"/>
          </w:tcPr>
          <w:p w14:paraId="3D69194E" w14:textId="72CC780A" w:rsidR="003B7764" w:rsidRPr="003B7764" w:rsidRDefault="003B7764" w:rsidP="003B7764">
            <w:pPr>
              <w:jc w:val="center"/>
              <w:rPr>
                <w:rFonts w:ascii="Calibri" w:hAnsi="Calibri" w:cs="Calibri"/>
                <w:b/>
                <w:color w:val="000000"/>
                <w:lang w:val="en-US"/>
              </w:rPr>
            </w:pPr>
            <w:r w:rsidRPr="003B7764">
              <w:rPr>
                <w:rFonts w:ascii="Calibri" w:hAnsi="Calibri" w:cs="Calibri"/>
                <w:b/>
                <w:color w:val="000000"/>
                <w:lang w:val="en-US"/>
              </w:rPr>
              <w:t>END DATE</w:t>
            </w:r>
          </w:p>
        </w:tc>
        <w:tc>
          <w:tcPr>
            <w:tcW w:w="1277" w:type="dxa"/>
            <w:tcBorders>
              <w:top w:val="nil"/>
              <w:left w:val="nil"/>
              <w:bottom w:val="single" w:sz="4" w:space="0" w:color="auto"/>
              <w:right w:val="single" w:sz="4" w:space="0" w:color="auto"/>
            </w:tcBorders>
            <w:shd w:val="clear" w:color="auto" w:fill="BFBFBF" w:themeFill="background1" w:themeFillShade="BF"/>
            <w:noWrap/>
            <w:vAlign w:val="center"/>
          </w:tcPr>
          <w:p w14:paraId="03FCA0D4" w14:textId="2150A416" w:rsidR="003B7764" w:rsidRPr="003B7764" w:rsidRDefault="003B7764" w:rsidP="003B7764">
            <w:pPr>
              <w:jc w:val="center"/>
              <w:rPr>
                <w:rFonts w:ascii="Calibri" w:hAnsi="Calibri" w:cs="Calibri"/>
                <w:b/>
                <w:color w:val="000000"/>
                <w:lang w:val="en-US"/>
              </w:rPr>
            </w:pPr>
            <w:r w:rsidRPr="003B7764">
              <w:rPr>
                <w:rFonts w:ascii="Calibri" w:hAnsi="Calibri" w:cs="Calibri"/>
                <w:b/>
                <w:color w:val="000000"/>
                <w:lang w:val="en-US"/>
              </w:rPr>
              <w:t>DURATION (DAYS)</w:t>
            </w:r>
          </w:p>
        </w:tc>
        <w:tc>
          <w:tcPr>
            <w:tcW w:w="1416" w:type="dxa"/>
            <w:tcBorders>
              <w:top w:val="nil"/>
              <w:left w:val="nil"/>
              <w:bottom w:val="single" w:sz="4" w:space="0" w:color="auto"/>
              <w:right w:val="single" w:sz="4" w:space="0" w:color="auto"/>
            </w:tcBorders>
            <w:shd w:val="clear" w:color="auto" w:fill="BFBFBF" w:themeFill="background1" w:themeFillShade="BF"/>
            <w:noWrap/>
            <w:vAlign w:val="center"/>
          </w:tcPr>
          <w:p w14:paraId="0DB2902D" w14:textId="5DBCEDCC" w:rsidR="003B7764" w:rsidRPr="003B7764" w:rsidRDefault="003B7764" w:rsidP="003B7764">
            <w:pPr>
              <w:jc w:val="center"/>
              <w:rPr>
                <w:rFonts w:ascii="Calibri" w:hAnsi="Calibri" w:cs="Calibri"/>
                <w:b/>
                <w:color w:val="000000"/>
                <w:lang w:val="en-US"/>
              </w:rPr>
            </w:pPr>
            <w:r w:rsidRPr="003B7764">
              <w:rPr>
                <w:rFonts w:ascii="Calibri" w:hAnsi="Calibri" w:cs="Calibri"/>
                <w:b/>
                <w:color w:val="000000"/>
                <w:lang w:val="en-US"/>
              </w:rPr>
              <w:t>EXPECTED TARGET (%)</w:t>
            </w:r>
          </w:p>
        </w:tc>
      </w:tr>
      <w:tr w:rsidR="003B7764" w:rsidRPr="00E30B45" w14:paraId="5679F16D" w14:textId="77777777" w:rsidTr="00254C50">
        <w:trPr>
          <w:cantSplit/>
          <w:trHeight w:val="510"/>
        </w:trPr>
        <w:tc>
          <w:tcPr>
            <w:tcW w:w="724" w:type="dxa"/>
            <w:vMerge/>
            <w:tcBorders>
              <w:left w:val="single" w:sz="4" w:space="0" w:color="auto"/>
              <w:bottom w:val="single" w:sz="4" w:space="0" w:color="auto"/>
              <w:right w:val="single" w:sz="4" w:space="0" w:color="auto"/>
            </w:tcBorders>
            <w:shd w:val="clear" w:color="auto" w:fill="BFBFBF" w:themeFill="background1" w:themeFillShade="BF"/>
            <w:noWrap/>
            <w:textDirection w:val="btLr"/>
            <w:vAlign w:val="center"/>
          </w:tcPr>
          <w:p w14:paraId="5D1D63F0" w14:textId="77777777" w:rsidR="003B7764" w:rsidRPr="00E30B45" w:rsidRDefault="003B7764" w:rsidP="00E30B45">
            <w:pPr>
              <w:jc w:val="center"/>
              <w:rPr>
                <w:rFonts w:ascii="Calibri" w:hAnsi="Calibri" w:cs="Calibri"/>
                <w:b/>
                <w:bCs/>
                <w:color w:val="000000"/>
                <w:lang w:val="en-US"/>
              </w:rPr>
            </w:pPr>
          </w:p>
        </w:tc>
        <w:tc>
          <w:tcPr>
            <w:tcW w:w="2679" w:type="dxa"/>
            <w:tcBorders>
              <w:top w:val="nil"/>
              <w:left w:val="nil"/>
              <w:bottom w:val="single" w:sz="4" w:space="0" w:color="auto"/>
              <w:right w:val="single" w:sz="4" w:space="0" w:color="auto"/>
            </w:tcBorders>
            <w:shd w:val="clear" w:color="auto" w:fill="BFBFBF" w:themeFill="background1" w:themeFillShade="BF"/>
            <w:vAlign w:val="center"/>
          </w:tcPr>
          <w:p w14:paraId="4B8FDF8E" w14:textId="01953F44" w:rsidR="003B7764" w:rsidRPr="003B7764" w:rsidRDefault="003B7764" w:rsidP="003B7764">
            <w:pPr>
              <w:jc w:val="center"/>
              <w:rPr>
                <w:rFonts w:ascii="Calibri" w:hAnsi="Calibri" w:cs="Calibri"/>
                <w:b/>
                <w:color w:val="000000"/>
                <w:lang w:val="en-US"/>
              </w:rPr>
            </w:pPr>
            <w:r w:rsidRPr="003B7764">
              <w:rPr>
                <w:rFonts w:ascii="Calibri" w:hAnsi="Calibri" w:cs="Calibri"/>
                <w:b/>
                <w:color w:val="000000"/>
                <w:lang w:val="en-US"/>
              </w:rPr>
              <w:t>OPD</w:t>
            </w:r>
          </w:p>
        </w:tc>
        <w:tc>
          <w:tcPr>
            <w:tcW w:w="2693" w:type="dxa"/>
            <w:tcBorders>
              <w:top w:val="nil"/>
              <w:left w:val="nil"/>
              <w:bottom w:val="single" w:sz="4" w:space="0" w:color="auto"/>
              <w:right w:val="single" w:sz="4" w:space="0" w:color="auto"/>
            </w:tcBorders>
            <w:shd w:val="clear" w:color="auto" w:fill="BFBFBF" w:themeFill="background1" w:themeFillShade="BF"/>
            <w:vAlign w:val="center"/>
          </w:tcPr>
          <w:p w14:paraId="69801D9B" w14:textId="55A8BFE9" w:rsidR="003B7764" w:rsidRPr="003B7764" w:rsidRDefault="003B7764" w:rsidP="003B7764">
            <w:pPr>
              <w:jc w:val="center"/>
              <w:rPr>
                <w:rFonts w:ascii="Calibri" w:hAnsi="Calibri" w:cs="Calibri"/>
                <w:b/>
                <w:color w:val="000000"/>
                <w:lang w:val="en-US"/>
              </w:rPr>
            </w:pPr>
            <w:r w:rsidRPr="003B7764">
              <w:rPr>
                <w:rFonts w:ascii="Calibri" w:hAnsi="Calibri" w:cs="Calibri"/>
                <w:b/>
                <w:color w:val="000000"/>
                <w:lang w:val="en-US"/>
              </w:rPr>
              <w:t>IPD</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tcPr>
          <w:p w14:paraId="72FCA709" w14:textId="77777777" w:rsidR="003B7764" w:rsidRPr="00E30B45" w:rsidRDefault="003B7764" w:rsidP="00E30B45">
            <w:pPr>
              <w:jc w:val="right"/>
              <w:rPr>
                <w:rFonts w:ascii="Calibri" w:hAnsi="Calibri" w:cs="Calibri"/>
                <w:color w:val="000000"/>
                <w:lang w:val="en-US"/>
              </w:rPr>
            </w:pPr>
          </w:p>
        </w:tc>
        <w:tc>
          <w:tcPr>
            <w:tcW w:w="1134" w:type="dxa"/>
            <w:tcBorders>
              <w:top w:val="nil"/>
              <w:left w:val="nil"/>
              <w:bottom w:val="single" w:sz="4" w:space="0" w:color="auto"/>
              <w:right w:val="single" w:sz="4" w:space="0" w:color="auto"/>
            </w:tcBorders>
            <w:shd w:val="clear" w:color="auto" w:fill="BFBFBF" w:themeFill="background1" w:themeFillShade="BF"/>
            <w:noWrap/>
            <w:vAlign w:val="center"/>
          </w:tcPr>
          <w:p w14:paraId="61A0FB67" w14:textId="77777777" w:rsidR="003B7764" w:rsidRPr="00E30B45" w:rsidRDefault="003B7764" w:rsidP="00E30B45">
            <w:pPr>
              <w:jc w:val="right"/>
              <w:rPr>
                <w:rFonts w:ascii="Calibri" w:hAnsi="Calibri" w:cs="Calibri"/>
                <w:color w:val="000000"/>
                <w:lang w:val="en-US"/>
              </w:rPr>
            </w:pPr>
          </w:p>
        </w:tc>
        <w:tc>
          <w:tcPr>
            <w:tcW w:w="1277" w:type="dxa"/>
            <w:tcBorders>
              <w:top w:val="nil"/>
              <w:left w:val="nil"/>
              <w:bottom w:val="single" w:sz="4" w:space="0" w:color="auto"/>
              <w:right w:val="single" w:sz="4" w:space="0" w:color="auto"/>
            </w:tcBorders>
            <w:shd w:val="clear" w:color="auto" w:fill="BFBFBF" w:themeFill="background1" w:themeFillShade="BF"/>
            <w:noWrap/>
            <w:vAlign w:val="center"/>
          </w:tcPr>
          <w:p w14:paraId="77D99746" w14:textId="77777777" w:rsidR="003B7764" w:rsidRPr="00E30B45" w:rsidRDefault="003B7764" w:rsidP="00E30B45">
            <w:pPr>
              <w:jc w:val="center"/>
              <w:rPr>
                <w:rFonts w:ascii="Calibri" w:hAnsi="Calibri" w:cs="Calibri"/>
                <w:color w:val="000000"/>
                <w:lang w:val="en-US"/>
              </w:rPr>
            </w:pPr>
          </w:p>
        </w:tc>
        <w:tc>
          <w:tcPr>
            <w:tcW w:w="1416" w:type="dxa"/>
            <w:tcBorders>
              <w:top w:val="nil"/>
              <w:left w:val="nil"/>
              <w:bottom w:val="single" w:sz="4" w:space="0" w:color="auto"/>
              <w:right w:val="single" w:sz="4" w:space="0" w:color="auto"/>
            </w:tcBorders>
            <w:shd w:val="clear" w:color="auto" w:fill="BFBFBF" w:themeFill="background1" w:themeFillShade="BF"/>
            <w:noWrap/>
            <w:vAlign w:val="center"/>
          </w:tcPr>
          <w:p w14:paraId="718D581B" w14:textId="77777777" w:rsidR="003B7764" w:rsidRPr="00E30B45" w:rsidRDefault="003B7764" w:rsidP="00E30B45">
            <w:pPr>
              <w:jc w:val="center"/>
              <w:rPr>
                <w:rFonts w:ascii="Calibri" w:hAnsi="Calibri" w:cs="Calibri"/>
                <w:color w:val="000000"/>
                <w:lang w:val="en-US"/>
              </w:rPr>
            </w:pPr>
          </w:p>
        </w:tc>
      </w:tr>
      <w:tr w:rsidR="00B9368C" w:rsidRPr="00E30B45" w14:paraId="3737F897" w14:textId="77777777" w:rsidTr="0056258F">
        <w:trPr>
          <w:trHeight w:val="2700"/>
        </w:trPr>
        <w:tc>
          <w:tcPr>
            <w:tcW w:w="724" w:type="dxa"/>
            <w:vMerge w:val="restart"/>
            <w:tcBorders>
              <w:top w:val="nil"/>
              <w:left w:val="single" w:sz="4" w:space="0" w:color="auto"/>
              <w:bottom w:val="single" w:sz="4" w:space="0" w:color="auto"/>
              <w:right w:val="single" w:sz="4" w:space="0" w:color="auto"/>
            </w:tcBorders>
            <w:shd w:val="clear" w:color="000000" w:fill="FFFF66"/>
            <w:noWrap/>
            <w:textDirection w:val="btLr"/>
            <w:vAlign w:val="center"/>
            <w:hideMark/>
          </w:tcPr>
          <w:p w14:paraId="4E7F0671" w14:textId="4F1ABE3C" w:rsidR="00B9368C" w:rsidRPr="00E30B45" w:rsidRDefault="00B9368C" w:rsidP="00E30B45">
            <w:pPr>
              <w:jc w:val="center"/>
              <w:rPr>
                <w:rFonts w:ascii="Calibri" w:hAnsi="Calibri" w:cs="Calibri"/>
                <w:b/>
                <w:bCs/>
                <w:color w:val="000000"/>
                <w:lang w:val="en-US"/>
              </w:rPr>
            </w:pPr>
            <w:r w:rsidRPr="00E30B45">
              <w:rPr>
                <w:rFonts w:ascii="Calibri" w:hAnsi="Calibri" w:cs="Calibri"/>
                <w:b/>
                <w:bCs/>
                <w:color w:val="000000"/>
                <w:lang w:val="en-US"/>
              </w:rPr>
              <w:t>QTR 3</w:t>
            </w:r>
            <w:r>
              <w:rPr>
                <w:rFonts w:ascii="Calibri" w:hAnsi="Calibri" w:cs="Calibri"/>
                <w:b/>
                <w:bCs/>
                <w:color w:val="000000"/>
                <w:lang w:val="en-US"/>
              </w:rPr>
              <w:t xml:space="preserve"> (97.5%)</w:t>
            </w:r>
          </w:p>
        </w:tc>
        <w:tc>
          <w:tcPr>
            <w:tcW w:w="2679" w:type="dxa"/>
            <w:tcBorders>
              <w:top w:val="nil"/>
              <w:left w:val="nil"/>
              <w:bottom w:val="single" w:sz="4" w:space="0" w:color="auto"/>
              <w:right w:val="single" w:sz="4" w:space="0" w:color="auto"/>
            </w:tcBorders>
            <w:shd w:val="clear" w:color="000000" w:fill="FFFF66"/>
            <w:vAlign w:val="center"/>
            <w:hideMark/>
          </w:tcPr>
          <w:p w14:paraId="7A2700A1" w14:textId="5B6BD8BC" w:rsidR="00B9368C" w:rsidRPr="00E30B45" w:rsidRDefault="00B9368C" w:rsidP="00E30B45">
            <w:pPr>
              <w:rPr>
                <w:rFonts w:ascii="Calibri" w:hAnsi="Calibri" w:cs="Calibri"/>
                <w:color w:val="000000"/>
                <w:lang w:val="en-US"/>
              </w:rPr>
            </w:pPr>
            <w:r w:rsidRPr="00E30B45">
              <w:rPr>
                <w:rFonts w:ascii="Calibri" w:hAnsi="Calibri" w:cs="Calibri"/>
                <w:color w:val="000000"/>
                <w:lang w:val="en-US"/>
              </w:rPr>
              <w:t>MEPF final fix, Final painting. Procurement of me</w:t>
            </w:r>
            <w:r>
              <w:rPr>
                <w:rFonts w:ascii="Calibri" w:hAnsi="Calibri" w:cs="Calibri"/>
                <w:color w:val="000000"/>
                <w:lang w:val="en-US"/>
              </w:rPr>
              <w:t>dical and non-medical equipment</w:t>
            </w:r>
            <w:r w:rsidRPr="00E30B45">
              <w:rPr>
                <w:rFonts w:ascii="Calibri" w:hAnsi="Calibri" w:cs="Calibri"/>
                <w:color w:val="000000"/>
                <w:lang w:val="en-US"/>
              </w:rPr>
              <w:t>. Installation of me</w:t>
            </w:r>
            <w:r>
              <w:rPr>
                <w:rFonts w:ascii="Calibri" w:hAnsi="Calibri" w:cs="Calibri"/>
                <w:color w:val="000000"/>
                <w:lang w:val="en-US"/>
              </w:rPr>
              <w:t>dical and non-medical equipment</w:t>
            </w:r>
            <w:r w:rsidRPr="00E30B45">
              <w:rPr>
                <w:rFonts w:ascii="Calibri" w:hAnsi="Calibri" w:cs="Calibri"/>
                <w:color w:val="000000"/>
                <w:lang w:val="en-US"/>
              </w:rPr>
              <w:t>.</w:t>
            </w:r>
          </w:p>
        </w:tc>
        <w:tc>
          <w:tcPr>
            <w:tcW w:w="2693" w:type="dxa"/>
            <w:tcBorders>
              <w:top w:val="nil"/>
              <w:left w:val="nil"/>
              <w:bottom w:val="single" w:sz="4" w:space="0" w:color="auto"/>
              <w:right w:val="single" w:sz="4" w:space="0" w:color="auto"/>
            </w:tcBorders>
            <w:shd w:val="clear" w:color="000000" w:fill="FFFF66"/>
            <w:vAlign w:val="center"/>
            <w:hideMark/>
          </w:tcPr>
          <w:p w14:paraId="455009B0" w14:textId="24DA07D9" w:rsidR="00B9368C" w:rsidRPr="00E30B45" w:rsidRDefault="00B9368C" w:rsidP="00E30B45">
            <w:pPr>
              <w:rPr>
                <w:rFonts w:ascii="Calibri" w:hAnsi="Calibri" w:cs="Calibri"/>
                <w:color w:val="000000"/>
                <w:lang w:val="en-US"/>
              </w:rPr>
            </w:pPr>
            <w:r w:rsidRPr="00E30B45">
              <w:rPr>
                <w:rFonts w:ascii="Calibri" w:hAnsi="Calibri" w:cs="Calibri"/>
                <w:color w:val="000000"/>
                <w:lang w:val="en-US"/>
              </w:rPr>
              <w:t>Floor and wall tiling. Doors and windows. Suspended ceiling installation. Fitting and fixtures. Metal works. Painting. MEP final fix. Lifting equipment. Procurement of me</w:t>
            </w:r>
            <w:r>
              <w:rPr>
                <w:rFonts w:ascii="Calibri" w:hAnsi="Calibri" w:cs="Calibri"/>
                <w:color w:val="000000"/>
                <w:lang w:val="en-US"/>
              </w:rPr>
              <w:t>dical and non-medical equipment</w:t>
            </w:r>
            <w:r w:rsidRPr="00E30B45">
              <w:rPr>
                <w:rFonts w:ascii="Calibri" w:hAnsi="Calibri" w:cs="Calibri"/>
                <w:color w:val="000000"/>
                <w:lang w:val="en-US"/>
              </w:rPr>
              <w:t>. Special medical equipment room preparation. External works</w:t>
            </w:r>
          </w:p>
        </w:tc>
        <w:tc>
          <w:tcPr>
            <w:tcW w:w="1276" w:type="dxa"/>
            <w:tcBorders>
              <w:top w:val="nil"/>
              <w:left w:val="nil"/>
              <w:bottom w:val="single" w:sz="4" w:space="0" w:color="auto"/>
              <w:right w:val="single" w:sz="4" w:space="0" w:color="auto"/>
            </w:tcBorders>
            <w:shd w:val="clear" w:color="000000" w:fill="FFFF66"/>
            <w:noWrap/>
            <w:vAlign w:val="center"/>
            <w:hideMark/>
          </w:tcPr>
          <w:p w14:paraId="2A907FAD"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01 July 2023</w:t>
            </w:r>
          </w:p>
        </w:tc>
        <w:tc>
          <w:tcPr>
            <w:tcW w:w="1134" w:type="dxa"/>
            <w:tcBorders>
              <w:top w:val="nil"/>
              <w:left w:val="nil"/>
              <w:bottom w:val="single" w:sz="4" w:space="0" w:color="auto"/>
              <w:right w:val="single" w:sz="4" w:space="0" w:color="auto"/>
            </w:tcBorders>
            <w:shd w:val="clear" w:color="000000" w:fill="FFFF66"/>
            <w:noWrap/>
            <w:vAlign w:val="center"/>
            <w:hideMark/>
          </w:tcPr>
          <w:p w14:paraId="047EE86B"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31 July 2023</w:t>
            </w:r>
          </w:p>
        </w:tc>
        <w:tc>
          <w:tcPr>
            <w:tcW w:w="1277" w:type="dxa"/>
            <w:tcBorders>
              <w:top w:val="nil"/>
              <w:left w:val="nil"/>
              <w:bottom w:val="single" w:sz="4" w:space="0" w:color="auto"/>
              <w:right w:val="single" w:sz="4" w:space="0" w:color="auto"/>
            </w:tcBorders>
            <w:shd w:val="clear" w:color="000000" w:fill="FFFF66"/>
            <w:noWrap/>
            <w:vAlign w:val="center"/>
            <w:hideMark/>
          </w:tcPr>
          <w:p w14:paraId="13A6F8D0"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31</w:t>
            </w:r>
          </w:p>
        </w:tc>
        <w:tc>
          <w:tcPr>
            <w:tcW w:w="1416" w:type="dxa"/>
            <w:tcBorders>
              <w:top w:val="nil"/>
              <w:left w:val="nil"/>
              <w:bottom w:val="single" w:sz="4" w:space="0" w:color="auto"/>
              <w:right w:val="single" w:sz="4" w:space="0" w:color="auto"/>
            </w:tcBorders>
            <w:shd w:val="clear" w:color="000000" w:fill="FFFF66"/>
            <w:noWrap/>
            <w:vAlign w:val="center"/>
            <w:hideMark/>
          </w:tcPr>
          <w:p w14:paraId="07A3EFEC"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10</w:t>
            </w:r>
          </w:p>
        </w:tc>
      </w:tr>
      <w:tr w:rsidR="00B9368C" w:rsidRPr="00E30B45" w14:paraId="63401DAB" w14:textId="77777777" w:rsidTr="0056258F">
        <w:trPr>
          <w:trHeight w:val="1500"/>
        </w:trPr>
        <w:tc>
          <w:tcPr>
            <w:tcW w:w="724" w:type="dxa"/>
            <w:vMerge/>
            <w:tcBorders>
              <w:top w:val="nil"/>
              <w:left w:val="single" w:sz="4" w:space="0" w:color="auto"/>
              <w:bottom w:val="single" w:sz="4" w:space="0" w:color="auto"/>
              <w:right w:val="single" w:sz="4" w:space="0" w:color="auto"/>
            </w:tcBorders>
            <w:vAlign w:val="center"/>
            <w:hideMark/>
          </w:tcPr>
          <w:p w14:paraId="79489A1C" w14:textId="77777777" w:rsidR="00B9368C" w:rsidRPr="00E30B45" w:rsidRDefault="00B9368C" w:rsidP="00E30B45">
            <w:pPr>
              <w:rPr>
                <w:rFonts w:ascii="Calibri" w:hAnsi="Calibri" w:cs="Calibri"/>
                <w:b/>
                <w:bCs/>
                <w:color w:val="000000"/>
                <w:lang w:val="en-US"/>
              </w:rPr>
            </w:pPr>
          </w:p>
        </w:tc>
        <w:tc>
          <w:tcPr>
            <w:tcW w:w="2679" w:type="dxa"/>
            <w:tcBorders>
              <w:top w:val="nil"/>
              <w:left w:val="nil"/>
              <w:bottom w:val="single" w:sz="4" w:space="0" w:color="auto"/>
              <w:right w:val="single" w:sz="4" w:space="0" w:color="auto"/>
            </w:tcBorders>
            <w:shd w:val="clear" w:color="000000" w:fill="FFFF66"/>
            <w:vAlign w:val="center"/>
            <w:hideMark/>
          </w:tcPr>
          <w:p w14:paraId="714D1B88" w14:textId="1E9A9510" w:rsidR="00B9368C" w:rsidRPr="00E30B45" w:rsidRDefault="00B9368C" w:rsidP="00E30B45">
            <w:pPr>
              <w:rPr>
                <w:rFonts w:ascii="Calibri" w:hAnsi="Calibri" w:cs="Calibri"/>
                <w:color w:val="000000"/>
                <w:lang w:val="en-US"/>
              </w:rPr>
            </w:pPr>
            <w:r w:rsidRPr="00E30B45">
              <w:rPr>
                <w:rFonts w:ascii="Calibri" w:hAnsi="Calibri" w:cs="Calibri"/>
                <w:color w:val="000000"/>
                <w:lang w:val="en-US"/>
              </w:rPr>
              <w:t>Installation of Medical Equipment. Training</w:t>
            </w:r>
            <w:r>
              <w:rPr>
                <w:rFonts w:ascii="Calibri" w:hAnsi="Calibri" w:cs="Calibri"/>
                <w:color w:val="000000"/>
                <w:lang w:val="en-US"/>
              </w:rPr>
              <w:t xml:space="preserve"> of personnel</w:t>
            </w:r>
            <w:r w:rsidRPr="00E30B45">
              <w:rPr>
                <w:rFonts w:ascii="Calibri" w:hAnsi="Calibri" w:cs="Calibri"/>
                <w:color w:val="000000"/>
                <w:lang w:val="en-US"/>
              </w:rPr>
              <w:t>. Testing, commissioning, and handing over.</w:t>
            </w:r>
          </w:p>
        </w:tc>
        <w:tc>
          <w:tcPr>
            <w:tcW w:w="2693" w:type="dxa"/>
            <w:tcBorders>
              <w:top w:val="nil"/>
              <w:left w:val="nil"/>
              <w:bottom w:val="single" w:sz="4" w:space="0" w:color="auto"/>
              <w:right w:val="single" w:sz="4" w:space="0" w:color="auto"/>
            </w:tcBorders>
            <w:shd w:val="clear" w:color="000000" w:fill="FFFF66"/>
            <w:vAlign w:val="center"/>
            <w:hideMark/>
          </w:tcPr>
          <w:p w14:paraId="362617E2" w14:textId="223D85A2" w:rsidR="00B9368C" w:rsidRPr="00E30B45" w:rsidRDefault="00B9368C" w:rsidP="00E30B45">
            <w:pPr>
              <w:rPr>
                <w:rFonts w:ascii="Calibri" w:hAnsi="Calibri" w:cs="Calibri"/>
                <w:color w:val="000000"/>
                <w:lang w:val="en-US"/>
              </w:rPr>
            </w:pPr>
            <w:r w:rsidRPr="00E30B45">
              <w:rPr>
                <w:rFonts w:ascii="Calibri" w:hAnsi="Calibri" w:cs="Calibri"/>
                <w:color w:val="000000"/>
                <w:lang w:val="en-US"/>
              </w:rPr>
              <w:t xml:space="preserve"> Lifting equipment. Final painting. Procurement of me</w:t>
            </w:r>
            <w:r>
              <w:rPr>
                <w:rFonts w:ascii="Calibri" w:hAnsi="Calibri" w:cs="Calibri"/>
                <w:color w:val="000000"/>
                <w:lang w:val="en-US"/>
              </w:rPr>
              <w:t>dical and non-medical equipment</w:t>
            </w:r>
            <w:r w:rsidRPr="00E30B45">
              <w:rPr>
                <w:rFonts w:ascii="Calibri" w:hAnsi="Calibri" w:cs="Calibri"/>
                <w:color w:val="000000"/>
                <w:lang w:val="en-US"/>
              </w:rPr>
              <w:t>. Medical and non-medical Equipment installation</w:t>
            </w:r>
          </w:p>
        </w:tc>
        <w:tc>
          <w:tcPr>
            <w:tcW w:w="1276" w:type="dxa"/>
            <w:tcBorders>
              <w:top w:val="nil"/>
              <w:left w:val="nil"/>
              <w:bottom w:val="single" w:sz="4" w:space="0" w:color="auto"/>
              <w:right w:val="single" w:sz="4" w:space="0" w:color="auto"/>
            </w:tcBorders>
            <w:shd w:val="clear" w:color="000000" w:fill="FFFF66"/>
            <w:noWrap/>
            <w:vAlign w:val="center"/>
            <w:hideMark/>
          </w:tcPr>
          <w:p w14:paraId="6E6F0D18"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01 August 2023</w:t>
            </w:r>
          </w:p>
        </w:tc>
        <w:tc>
          <w:tcPr>
            <w:tcW w:w="1134" w:type="dxa"/>
            <w:tcBorders>
              <w:top w:val="nil"/>
              <w:left w:val="nil"/>
              <w:bottom w:val="single" w:sz="4" w:space="0" w:color="auto"/>
              <w:right w:val="single" w:sz="4" w:space="0" w:color="auto"/>
            </w:tcBorders>
            <w:shd w:val="clear" w:color="000000" w:fill="FFFF66"/>
            <w:noWrap/>
            <w:vAlign w:val="center"/>
            <w:hideMark/>
          </w:tcPr>
          <w:p w14:paraId="35564350"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31 August 2023</w:t>
            </w:r>
          </w:p>
        </w:tc>
        <w:tc>
          <w:tcPr>
            <w:tcW w:w="1277" w:type="dxa"/>
            <w:tcBorders>
              <w:top w:val="nil"/>
              <w:left w:val="nil"/>
              <w:bottom w:val="single" w:sz="4" w:space="0" w:color="auto"/>
              <w:right w:val="single" w:sz="4" w:space="0" w:color="auto"/>
            </w:tcBorders>
            <w:shd w:val="clear" w:color="000000" w:fill="FFFF66"/>
            <w:noWrap/>
            <w:vAlign w:val="center"/>
            <w:hideMark/>
          </w:tcPr>
          <w:p w14:paraId="496115A0"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31</w:t>
            </w:r>
          </w:p>
        </w:tc>
        <w:tc>
          <w:tcPr>
            <w:tcW w:w="1416" w:type="dxa"/>
            <w:tcBorders>
              <w:top w:val="nil"/>
              <w:left w:val="nil"/>
              <w:bottom w:val="single" w:sz="4" w:space="0" w:color="auto"/>
              <w:right w:val="single" w:sz="4" w:space="0" w:color="auto"/>
            </w:tcBorders>
            <w:shd w:val="clear" w:color="000000" w:fill="FFFF66"/>
            <w:noWrap/>
            <w:vAlign w:val="center"/>
            <w:hideMark/>
          </w:tcPr>
          <w:p w14:paraId="2C87727E"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9</w:t>
            </w:r>
          </w:p>
        </w:tc>
      </w:tr>
      <w:tr w:rsidR="00B9368C" w:rsidRPr="00E30B45" w14:paraId="793CBD97" w14:textId="77777777" w:rsidTr="0056258F">
        <w:trPr>
          <w:trHeight w:val="900"/>
        </w:trPr>
        <w:tc>
          <w:tcPr>
            <w:tcW w:w="724" w:type="dxa"/>
            <w:vMerge/>
            <w:tcBorders>
              <w:top w:val="nil"/>
              <w:left w:val="single" w:sz="4" w:space="0" w:color="auto"/>
              <w:bottom w:val="single" w:sz="4" w:space="0" w:color="auto"/>
              <w:right w:val="single" w:sz="4" w:space="0" w:color="auto"/>
            </w:tcBorders>
            <w:vAlign w:val="center"/>
            <w:hideMark/>
          </w:tcPr>
          <w:p w14:paraId="2DBF176B" w14:textId="77777777" w:rsidR="00B9368C" w:rsidRPr="00E30B45" w:rsidRDefault="00B9368C" w:rsidP="00E30B45">
            <w:pPr>
              <w:rPr>
                <w:rFonts w:ascii="Calibri" w:hAnsi="Calibri" w:cs="Calibri"/>
                <w:b/>
                <w:bCs/>
                <w:color w:val="000000"/>
                <w:lang w:val="en-US"/>
              </w:rPr>
            </w:pPr>
          </w:p>
        </w:tc>
        <w:tc>
          <w:tcPr>
            <w:tcW w:w="2679" w:type="dxa"/>
            <w:tcBorders>
              <w:top w:val="nil"/>
              <w:left w:val="nil"/>
              <w:bottom w:val="single" w:sz="4" w:space="0" w:color="auto"/>
              <w:right w:val="single" w:sz="4" w:space="0" w:color="auto"/>
            </w:tcBorders>
            <w:shd w:val="clear" w:color="000000" w:fill="FFFF66"/>
            <w:vAlign w:val="center"/>
            <w:hideMark/>
          </w:tcPr>
          <w:p w14:paraId="16F225BC"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NA</w:t>
            </w:r>
          </w:p>
        </w:tc>
        <w:tc>
          <w:tcPr>
            <w:tcW w:w="2693" w:type="dxa"/>
            <w:tcBorders>
              <w:top w:val="nil"/>
              <w:left w:val="nil"/>
              <w:bottom w:val="single" w:sz="4" w:space="0" w:color="auto"/>
              <w:right w:val="single" w:sz="4" w:space="0" w:color="auto"/>
            </w:tcBorders>
            <w:shd w:val="clear" w:color="000000" w:fill="FFFF66"/>
            <w:vAlign w:val="center"/>
            <w:hideMark/>
          </w:tcPr>
          <w:p w14:paraId="629E6A2C" w14:textId="5943D864" w:rsidR="00B9368C" w:rsidRPr="00E30B45" w:rsidRDefault="00B9368C" w:rsidP="00E30B45">
            <w:pPr>
              <w:rPr>
                <w:rFonts w:ascii="Calibri" w:hAnsi="Calibri" w:cs="Calibri"/>
                <w:color w:val="000000"/>
                <w:lang w:val="en-US"/>
              </w:rPr>
            </w:pPr>
            <w:r w:rsidRPr="00E30B45">
              <w:rPr>
                <w:rFonts w:ascii="Calibri" w:hAnsi="Calibri" w:cs="Calibri"/>
                <w:color w:val="000000"/>
                <w:lang w:val="en-US"/>
              </w:rPr>
              <w:t>Final painting. Procurement of me</w:t>
            </w:r>
            <w:r>
              <w:rPr>
                <w:rFonts w:ascii="Calibri" w:hAnsi="Calibri" w:cs="Calibri"/>
                <w:color w:val="000000"/>
                <w:lang w:val="en-US"/>
              </w:rPr>
              <w:t>dical and non-medical equipment</w:t>
            </w:r>
            <w:r w:rsidRPr="00E30B45">
              <w:rPr>
                <w:rFonts w:ascii="Calibri" w:hAnsi="Calibri" w:cs="Calibri"/>
                <w:color w:val="000000"/>
                <w:lang w:val="en-US"/>
              </w:rPr>
              <w:t>. Medical and non-medical Equipment installation. Training of personnel</w:t>
            </w:r>
          </w:p>
        </w:tc>
        <w:tc>
          <w:tcPr>
            <w:tcW w:w="1276" w:type="dxa"/>
            <w:tcBorders>
              <w:top w:val="nil"/>
              <w:left w:val="nil"/>
              <w:bottom w:val="single" w:sz="4" w:space="0" w:color="auto"/>
              <w:right w:val="single" w:sz="4" w:space="0" w:color="auto"/>
            </w:tcBorders>
            <w:shd w:val="clear" w:color="000000" w:fill="FFFF66"/>
            <w:noWrap/>
            <w:vAlign w:val="center"/>
            <w:hideMark/>
          </w:tcPr>
          <w:p w14:paraId="725C01C2"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01 September 2023</w:t>
            </w:r>
          </w:p>
        </w:tc>
        <w:tc>
          <w:tcPr>
            <w:tcW w:w="1134" w:type="dxa"/>
            <w:tcBorders>
              <w:top w:val="nil"/>
              <w:left w:val="nil"/>
              <w:bottom w:val="single" w:sz="4" w:space="0" w:color="auto"/>
              <w:right w:val="single" w:sz="4" w:space="0" w:color="auto"/>
            </w:tcBorders>
            <w:shd w:val="clear" w:color="000000" w:fill="FFFF66"/>
            <w:noWrap/>
            <w:vAlign w:val="center"/>
            <w:hideMark/>
          </w:tcPr>
          <w:p w14:paraId="4EBC5F45" w14:textId="1DC81321" w:rsidR="00B9368C" w:rsidRPr="00E30B45" w:rsidRDefault="00B9368C" w:rsidP="00E30B45">
            <w:pPr>
              <w:jc w:val="right"/>
              <w:rPr>
                <w:rFonts w:ascii="Calibri" w:hAnsi="Calibri" w:cs="Calibri"/>
                <w:color w:val="000000"/>
                <w:lang w:val="en-US"/>
              </w:rPr>
            </w:pPr>
            <w:r>
              <w:rPr>
                <w:rFonts w:ascii="Calibri" w:hAnsi="Calibri" w:cs="Calibri"/>
                <w:color w:val="000000"/>
                <w:lang w:val="en-US"/>
              </w:rPr>
              <w:t xml:space="preserve">31 September </w:t>
            </w:r>
            <w:r w:rsidRPr="00E30B45">
              <w:rPr>
                <w:rFonts w:ascii="Calibri" w:hAnsi="Calibri" w:cs="Calibri"/>
                <w:color w:val="000000"/>
                <w:lang w:val="en-US"/>
              </w:rPr>
              <w:t>2023</w:t>
            </w:r>
          </w:p>
        </w:tc>
        <w:tc>
          <w:tcPr>
            <w:tcW w:w="1277" w:type="dxa"/>
            <w:tcBorders>
              <w:top w:val="nil"/>
              <w:left w:val="nil"/>
              <w:bottom w:val="single" w:sz="4" w:space="0" w:color="auto"/>
              <w:right w:val="single" w:sz="4" w:space="0" w:color="auto"/>
            </w:tcBorders>
            <w:shd w:val="clear" w:color="000000" w:fill="FFFF66"/>
            <w:noWrap/>
            <w:vAlign w:val="center"/>
            <w:hideMark/>
          </w:tcPr>
          <w:p w14:paraId="2B9FB435"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31</w:t>
            </w:r>
          </w:p>
        </w:tc>
        <w:tc>
          <w:tcPr>
            <w:tcW w:w="1416" w:type="dxa"/>
            <w:tcBorders>
              <w:top w:val="nil"/>
              <w:left w:val="nil"/>
              <w:bottom w:val="single" w:sz="4" w:space="0" w:color="auto"/>
              <w:right w:val="single" w:sz="4" w:space="0" w:color="auto"/>
            </w:tcBorders>
            <w:shd w:val="clear" w:color="000000" w:fill="FFFF66"/>
            <w:noWrap/>
            <w:vAlign w:val="center"/>
            <w:hideMark/>
          </w:tcPr>
          <w:p w14:paraId="28D11C70"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1.5</w:t>
            </w:r>
          </w:p>
        </w:tc>
      </w:tr>
      <w:tr w:rsidR="00B9368C" w:rsidRPr="00E30B45" w14:paraId="75BEE0BB" w14:textId="77777777" w:rsidTr="0056258F">
        <w:trPr>
          <w:trHeight w:val="600"/>
        </w:trPr>
        <w:tc>
          <w:tcPr>
            <w:tcW w:w="724" w:type="dxa"/>
            <w:vMerge w:val="restart"/>
            <w:tcBorders>
              <w:top w:val="nil"/>
              <w:left w:val="single" w:sz="4" w:space="0" w:color="auto"/>
              <w:bottom w:val="single" w:sz="4" w:space="0" w:color="auto"/>
              <w:right w:val="single" w:sz="4" w:space="0" w:color="auto"/>
            </w:tcBorders>
            <w:shd w:val="clear" w:color="000000" w:fill="92D050"/>
            <w:noWrap/>
            <w:textDirection w:val="btLr"/>
            <w:vAlign w:val="center"/>
            <w:hideMark/>
          </w:tcPr>
          <w:p w14:paraId="15B83B0B" w14:textId="5000E3EE" w:rsidR="00B9368C" w:rsidRPr="00E30B45" w:rsidRDefault="00B9368C" w:rsidP="00E30B45">
            <w:pPr>
              <w:jc w:val="center"/>
              <w:rPr>
                <w:rFonts w:ascii="Calibri" w:hAnsi="Calibri" w:cs="Calibri"/>
                <w:b/>
                <w:bCs/>
                <w:color w:val="000000"/>
                <w:lang w:val="en-US"/>
              </w:rPr>
            </w:pPr>
            <w:r w:rsidRPr="00E30B45">
              <w:rPr>
                <w:rFonts w:ascii="Calibri" w:hAnsi="Calibri" w:cs="Calibri"/>
                <w:b/>
                <w:bCs/>
                <w:color w:val="000000"/>
                <w:lang w:val="en-US"/>
              </w:rPr>
              <w:t>QTR4</w:t>
            </w:r>
            <w:r>
              <w:rPr>
                <w:rFonts w:ascii="Calibri" w:hAnsi="Calibri" w:cs="Calibri"/>
                <w:b/>
                <w:bCs/>
                <w:color w:val="000000"/>
                <w:lang w:val="en-US"/>
              </w:rPr>
              <w:t xml:space="preserve"> (100%)</w:t>
            </w:r>
          </w:p>
        </w:tc>
        <w:tc>
          <w:tcPr>
            <w:tcW w:w="2679" w:type="dxa"/>
            <w:tcBorders>
              <w:top w:val="nil"/>
              <w:left w:val="nil"/>
              <w:bottom w:val="single" w:sz="4" w:space="0" w:color="auto"/>
              <w:right w:val="single" w:sz="4" w:space="0" w:color="auto"/>
            </w:tcBorders>
            <w:shd w:val="clear" w:color="000000" w:fill="92D050"/>
            <w:vAlign w:val="center"/>
            <w:hideMark/>
          </w:tcPr>
          <w:p w14:paraId="57BDE205"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NA</w:t>
            </w:r>
          </w:p>
        </w:tc>
        <w:tc>
          <w:tcPr>
            <w:tcW w:w="2693" w:type="dxa"/>
            <w:tcBorders>
              <w:top w:val="nil"/>
              <w:left w:val="nil"/>
              <w:bottom w:val="single" w:sz="4" w:space="0" w:color="auto"/>
              <w:right w:val="single" w:sz="4" w:space="0" w:color="auto"/>
            </w:tcBorders>
            <w:shd w:val="clear" w:color="000000" w:fill="92D050"/>
            <w:vAlign w:val="center"/>
            <w:hideMark/>
          </w:tcPr>
          <w:p w14:paraId="2A94CF88" w14:textId="1AD15B35" w:rsidR="00B9368C" w:rsidRPr="00E30B45" w:rsidRDefault="00B9368C" w:rsidP="00E30B45">
            <w:pPr>
              <w:rPr>
                <w:rFonts w:ascii="Calibri" w:hAnsi="Calibri" w:cs="Calibri"/>
                <w:color w:val="000000"/>
                <w:lang w:val="en-US"/>
              </w:rPr>
            </w:pPr>
            <w:r w:rsidRPr="00E30B45">
              <w:rPr>
                <w:rFonts w:ascii="Calibri" w:hAnsi="Calibri" w:cs="Calibri"/>
                <w:color w:val="000000"/>
                <w:lang w:val="en-US"/>
              </w:rPr>
              <w:t>Procurement of me</w:t>
            </w:r>
            <w:r>
              <w:rPr>
                <w:rFonts w:ascii="Calibri" w:hAnsi="Calibri" w:cs="Calibri"/>
                <w:color w:val="000000"/>
                <w:lang w:val="en-US"/>
              </w:rPr>
              <w:t>dical and non-medical equipment</w:t>
            </w:r>
            <w:r w:rsidRPr="00E30B45">
              <w:rPr>
                <w:rFonts w:ascii="Calibri" w:hAnsi="Calibri" w:cs="Calibri"/>
                <w:color w:val="000000"/>
                <w:lang w:val="en-US"/>
              </w:rPr>
              <w:t>. Medical and non-medical Equipment installation.</w:t>
            </w:r>
          </w:p>
        </w:tc>
        <w:tc>
          <w:tcPr>
            <w:tcW w:w="1276" w:type="dxa"/>
            <w:tcBorders>
              <w:top w:val="nil"/>
              <w:left w:val="nil"/>
              <w:bottom w:val="single" w:sz="4" w:space="0" w:color="auto"/>
              <w:right w:val="single" w:sz="4" w:space="0" w:color="auto"/>
            </w:tcBorders>
            <w:shd w:val="clear" w:color="000000" w:fill="92D050"/>
            <w:noWrap/>
            <w:vAlign w:val="center"/>
            <w:hideMark/>
          </w:tcPr>
          <w:p w14:paraId="29EA5598"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01 October 2023</w:t>
            </w:r>
          </w:p>
        </w:tc>
        <w:tc>
          <w:tcPr>
            <w:tcW w:w="1134" w:type="dxa"/>
            <w:tcBorders>
              <w:top w:val="nil"/>
              <w:left w:val="nil"/>
              <w:bottom w:val="single" w:sz="4" w:space="0" w:color="auto"/>
              <w:right w:val="single" w:sz="4" w:space="0" w:color="auto"/>
            </w:tcBorders>
            <w:shd w:val="clear" w:color="000000" w:fill="92D050"/>
            <w:noWrap/>
            <w:vAlign w:val="center"/>
            <w:hideMark/>
          </w:tcPr>
          <w:p w14:paraId="1DE2831C"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31 October 2023</w:t>
            </w:r>
          </w:p>
        </w:tc>
        <w:tc>
          <w:tcPr>
            <w:tcW w:w="1277" w:type="dxa"/>
            <w:tcBorders>
              <w:top w:val="nil"/>
              <w:left w:val="nil"/>
              <w:bottom w:val="single" w:sz="4" w:space="0" w:color="auto"/>
              <w:right w:val="single" w:sz="4" w:space="0" w:color="auto"/>
            </w:tcBorders>
            <w:shd w:val="clear" w:color="000000" w:fill="92D050"/>
            <w:noWrap/>
            <w:vAlign w:val="center"/>
            <w:hideMark/>
          </w:tcPr>
          <w:p w14:paraId="15CC8950"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9</w:t>
            </w:r>
          </w:p>
        </w:tc>
        <w:tc>
          <w:tcPr>
            <w:tcW w:w="1416" w:type="dxa"/>
            <w:tcBorders>
              <w:top w:val="nil"/>
              <w:left w:val="nil"/>
              <w:bottom w:val="single" w:sz="4" w:space="0" w:color="auto"/>
              <w:right w:val="single" w:sz="4" w:space="0" w:color="auto"/>
            </w:tcBorders>
            <w:shd w:val="clear" w:color="000000" w:fill="92D050"/>
            <w:noWrap/>
            <w:vAlign w:val="center"/>
            <w:hideMark/>
          </w:tcPr>
          <w:p w14:paraId="62BC881E"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1.5</w:t>
            </w:r>
          </w:p>
        </w:tc>
      </w:tr>
      <w:tr w:rsidR="00B9368C" w:rsidRPr="00E30B45" w14:paraId="705E7F1D" w14:textId="77777777" w:rsidTr="0056258F">
        <w:trPr>
          <w:trHeight w:val="900"/>
        </w:trPr>
        <w:tc>
          <w:tcPr>
            <w:tcW w:w="724" w:type="dxa"/>
            <w:vMerge/>
            <w:tcBorders>
              <w:top w:val="nil"/>
              <w:left w:val="single" w:sz="4" w:space="0" w:color="auto"/>
              <w:bottom w:val="single" w:sz="4" w:space="0" w:color="auto"/>
              <w:right w:val="single" w:sz="4" w:space="0" w:color="auto"/>
            </w:tcBorders>
            <w:vAlign w:val="center"/>
            <w:hideMark/>
          </w:tcPr>
          <w:p w14:paraId="36C04D1C" w14:textId="77777777" w:rsidR="00B9368C" w:rsidRPr="00E30B45" w:rsidRDefault="00B9368C" w:rsidP="00E30B45">
            <w:pPr>
              <w:rPr>
                <w:rFonts w:ascii="Calibri" w:hAnsi="Calibri" w:cs="Calibri"/>
                <w:b/>
                <w:bCs/>
                <w:color w:val="000000"/>
                <w:lang w:val="en-US"/>
              </w:rPr>
            </w:pPr>
          </w:p>
        </w:tc>
        <w:tc>
          <w:tcPr>
            <w:tcW w:w="2679" w:type="dxa"/>
            <w:tcBorders>
              <w:top w:val="nil"/>
              <w:left w:val="nil"/>
              <w:bottom w:val="single" w:sz="4" w:space="0" w:color="auto"/>
              <w:right w:val="single" w:sz="4" w:space="0" w:color="auto"/>
            </w:tcBorders>
            <w:shd w:val="clear" w:color="000000" w:fill="92D050"/>
            <w:vAlign w:val="center"/>
            <w:hideMark/>
          </w:tcPr>
          <w:p w14:paraId="0A5B09A9"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NA</w:t>
            </w:r>
          </w:p>
        </w:tc>
        <w:tc>
          <w:tcPr>
            <w:tcW w:w="2693" w:type="dxa"/>
            <w:tcBorders>
              <w:top w:val="nil"/>
              <w:left w:val="nil"/>
              <w:bottom w:val="single" w:sz="4" w:space="0" w:color="auto"/>
              <w:right w:val="single" w:sz="4" w:space="0" w:color="auto"/>
            </w:tcBorders>
            <w:shd w:val="clear" w:color="000000" w:fill="92D050"/>
            <w:vAlign w:val="center"/>
            <w:hideMark/>
          </w:tcPr>
          <w:p w14:paraId="618E4DBE" w14:textId="46D0D682" w:rsidR="00B9368C" w:rsidRPr="00E30B45" w:rsidRDefault="00B9368C" w:rsidP="00E30B45">
            <w:pPr>
              <w:rPr>
                <w:rFonts w:ascii="Calibri" w:hAnsi="Calibri" w:cs="Calibri"/>
                <w:color w:val="000000"/>
                <w:lang w:val="en-US"/>
              </w:rPr>
            </w:pPr>
            <w:r w:rsidRPr="00E30B45">
              <w:rPr>
                <w:rFonts w:ascii="Calibri" w:hAnsi="Calibri" w:cs="Calibri"/>
                <w:color w:val="000000"/>
                <w:lang w:val="en-US"/>
              </w:rPr>
              <w:t>Medi</w:t>
            </w:r>
            <w:r>
              <w:rPr>
                <w:rFonts w:ascii="Calibri" w:hAnsi="Calibri" w:cs="Calibri"/>
                <w:color w:val="000000"/>
                <w:lang w:val="en-US"/>
              </w:rPr>
              <w:t xml:space="preserve">cal Equipment installation and </w:t>
            </w:r>
            <w:r w:rsidRPr="00E30B45">
              <w:rPr>
                <w:rFonts w:ascii="Calibri" w:hAnsi="Calibri" w:cs="Calibri"/>
                <w:color w:val="000000"/>
                <w:lang w:val="en-US"/>
              </w:rPr>
              <w:t xml:space="preserve">Testing. Training of personnel, commissioning and handing over </w:t>
            </w:r>
          </w:p>
        </w:tc>
        <w:tc>
          <w:tcPr>
            <w:tcW w:w="1276" w:type="dxa"/>
            <w:tcBorders>
              <w:top w:val="nil"/>
              <w:left w:val="nil"/>
              <w:bottom w:val="single" w:sz="4" w:space="0" w:color="auto"/>
              <w:right w:val="single" w:sz="4" w:space="0" w:color="auto"/>
            </w:tcBorders>
            <w:shd w:val="clear" w:color="000000" w:fill="92D050"/>
            <w:noWrap/>
            <w:vAlign w:val="center"/>
            <w:hideMark/>
          </w:tcPr>
          <w:p w14:paraId="2B495874"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01 November 2023</w:t>
            </w:r>
          </w:p>
        </w:tc>
        <w:tc>
          <w:tcPr>
            <w:tcW w:w="1134" w:type="dxa"/>
            <w:tcBorders>
              <w:top w:val="nil"/>
              <w:left w:val="nil"/>
              <w:bottom w:val="single" w:sz="4" w:space="0" w:color="auto"/>
              <w:right w:val="single" w:sz="4" w:space="0" w:color="auto"/>
            </w:tcBorders>
            <w:shd w:val="clear" w:color="000000" w:fill="92D050"/>
            <w:noWrap/>
            <w:vAlign w:val="center"/>
            <w:hideMark/>
          </w:tcPr>
          <w:p w14:paraId="37D3193B" w14:textId="77777777" w:rsidR="00B9368C" w:rsidRPr="00E30B45" w:rsidRDefault="00B9368C" w:rsidP="00E30B45">
            <w:pPr>
              <w:jc w:val="right"/>
              <w:rPr>
                <w:rFonts w:ascii="Calibri" w:hAnsi="Calibri" w:cs="Calibri"/>
                <w:color w:val="000000"/>
                <w:lang w:val="en-US"/>
              </w:rPr>
            </w:pPr>
            <w:r w:rsidRPr="00E30B45">
              <w:rPr>
                <w:rFonts w:ascii="Calibri" w:hAnsi="Calibri" w:cs="Calibri"/>
                <w:color w:val="000000"/>
                <w:lang w:val="en-US"/>
              </w:rPr>
              <w:t>30 November 2023</w:t>
            </w:r>
          </w:p>
        </w:tc>
        <w:tc>
          <w:tcPr>
            <w:tcW w:w="1277" w:type="dxa"/>
            <w:tcBorders>
              <w:top w:val="nil"/>
              <w:left w:val="nil"/>
              <w:bottom w:val="single" w:sz="4" w:space="0" w:color="auto"/>
              <w:right w:val="single" w:sz="4" w:space="0" w:color="auto"/>
            </w:tcBorders>
            <w:shd w:val="clear" w:color="000000" w:fill="92D050"/>
            <w:noWrap/>
            <w:vAlign w:val="center"/>
            <w:hideMark/>
          </w:tcPr>
          <w:p w14:paraId="387BC407"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30</w:t>
            </w:r>
          </w:p>
        </w:tc>
        <w:tc>
          <w:tcPr>
            <w:tcW w:w="1416" w:type="dxa"/>
            <w:tcBorders>
              <w:top w:val="nil"/>
              <w:left w:val="nil"/>
              <w:bottom w:val="single" w:sz="4" w:space="0" w:color="auto"/>
              <w:right w:val="single" w:sz="4" w:space="0" w:color="auto"/>
            </w:tcBorders>
            <w:shd w:val="clear" w:color="000000" w:fill="92D050"/>
            <w:noWrap/>
            <w:vAlign w:val="center"/>
            <w:hideMark/>
          </w:tcPr>
          <w:p w14:paraId="7F1C00FA" w14:textId="77777777" w:rsidR="00B9368C" w:rsidRPr="00E30B45" w:rsidRDefault="00B9368C" w:rsidP="00E30B45">
            <w:pPr>
              <w:jc w:val="center"/>
              <w:rPr>
                <w:rFonts w:ascii="Calibri" w:hAnsi="Calibri" w:cs="Calibri"/>
                <w:color w:val="000000"/>
                <w:lang w:val="en-US"/>
              </w:rPr>
            </w:pPr>
            <w:r w:rsidRPr="00E30B45">
              <w:rPr>
                <w:rFonts w:ascii="Calibri" w:hAnsi="Calibri" w:cs="Calibri"/>
                <w:color w:val="000000"/>
                <w:lang w:val="en-US"/>
              </w:rPr>
              <w:t>1</w:t>
            </w:r>
          </w:p>
        </w:tc>
      </w:tr>
    </w:tbl>
    <w:p w14:paraId="4AC881A6" w14:textId="77777777" w:rsidR="00E41F60" w:rsidRDefault="00E41F60" w:rsidP="000F7257">
      <w:pPr>
        <w:rPr>
          <w:rFonts w:ascii="Arial" w:hAnsi="Arial" w:cs="Arial"/>
        </w:rPr>
      </w:pPr>
    </w:p>
    <w:p w14:paraId="72C8B0F7" w14:textId="77777777" w:rsidR="0025196C" w:rsidRDefault="0025196C" w:rsidP="006D2EE7">
      <w:pPr>
        <w:rPr>
          <w:i/>
          <w:color w:val="943634" w:themeColor="accent2" w:themeShade="BF"/>
          <w:lang w:eastAsia="ja-JP"/>
        </w:rPr>
      </w:pPr>
    </w:p>
    <w:p w14:paraId="5B349AA9" w14:textId="77777777" w:rsidR="003B7764" w:rsidRDefault="003B7764" w:rsidP="006D2EE7">
      <w:pPr>
        <w:rPr>
          <w:i/>
          <w:color w:val="943634" w:themeColor="accent2" w:themeShade="BF"/>
          <w:lang w:eastAsia="ja-JP"/>
        </w:rPr>
      </w:pPr>
    </w:p>
    <w:p w14:paraId="0C1E36FD" w14:textId="77777777" w:rsidR="003B7764" w:rsidRDefault="003B7764" w:rsidP="006D2EE7">
      <w:pPr>
        <w:rPr>
          <w:i/>
          <w:color w:val="943634" w:themeColor="accent2" w:themeShade="BF"/>
          <w:lang w:eastAsia="ja-JP"/>
        </w:rPr>
      </w:pPr>
    </w:p>
    <w:p w14:paraId="7E304978" w14:textId="77777777" w:rsidR="003B7764" w:rsidRDefault="003B7764" w:rsidP="006D2EE7">
      <w:pPr>
        <w:rPr>
          <w:i/>
          <w:color w:val="943634" w:themeColor="accent2" w:themeShade="BF"/>
          <w:lang w:eastAsia="ja-JP"/>
        </w:rPr>
      </w:pPr>
    </w:p>
    <w:p w14:paraId="1D7F7E53" w14:textId="77777777" w:rsidR="003B7764" w:rsidRDefault="003B7764" w:rsidP="006D2EE7">
      <w:pPr>
        <w:rPr>
          <w:i/>
          <w:color w:val="943634" w:themeColor="accent2" w:themeShade="BF"/>
          <w:lang w:eastAsia="ja-JP"/>
        </w:rPr>
      </w:pPr>
    </w:p>
    <w:p w14:paraId="3F1E080D" w14:textId="77777777" w:rsidR="003B7764" w:rsidRDefault="003B7764" w:rsidP="006D2EE7">
      <w:pPr>
        <w:rPr>
          <w:i/>
          <w:color w:val="943634" w:themeColor="accent2" w:themeShade="BF"/>
          <w:lang w:eastAsia="ja-JP"/>
        </w:rPr>
      </w:pPr>
    </w:p>
    <w:p w14:paraId="5197C8E4" w14:textId="77777777" w:rsidR="003B7764" w:rsidRDefault="003B7764" w:rsidP="006D2EE7">
      <w:pPr>
        <w:rPr>
          <w:i/>
          <w:color w:val="943634" w:themeColor="accent2" w:themeShade="BF"/>
          <w:lang w:eastAsia="ja-JP"/>
        </w:rPr>
      </w:pPr>
    </w:p>
    <w:p w14:paraId="1C75A6B1" w14:textId="2C044203" w:rsidR="00DE2A4E" w:rsidRPr="0025196C" w:rsidRDefault="00BE6A87" w:rsidP="006D2EE7">
      <w:pPr>
        <w:rPr>
          <w:i/>
          <w:lang w:eastAsia="ja-JP"/>
        </w:rPr>
      </w:pPr>
      <w:r w:rsidRPr="00BE6A87">
        <w:rPr>
          <w:i/>
          <w:color w:val="943634" w:themeColor="accent2" w:themeShade="BF"/>
          <w:lang w:eastAsia="ja-JP"/>
        </w:rPr>
        <w:lastRenderedPageBreak/>
        <w:t>Graphical representation of expected monthly and quarterly targets</w:t>
      </w:r>
      <w:r w:rsidR="00335CF7">
        <w:rPr>
          <w:i/>
          <w:color w:val="943634" w:themeColor="accent2" w:themeShade="BF"/>
          <w:lang w:eastAsia="ja-JP"/>
        </w:rPr>
        <w:t xml:space="preserve"> for OPD &amp; IPD</w:t>
      </w:r>
    </w:p>
    <w:p w14:paraId="6888A18D" w14:textId="4F47A281" w:rsidR="00DE2A4E" w:rsidRDefault="003B7764" w:rsidP="006D2EE7">
      <w:pPr>
        <w:rPr>
          <w:lang w:eastAsia="ja-JP"/>
        </w:rPr>
      </w:pPr>
      <w:r>
        <w:rPr>
          <w:noProof/>
          <w:lang w:val="en-US"/>
        </w:rPr>
        <mc:AlternateContent>
          <mc:Choice Requires="wps">
            <w:drawing>
              <wp:anchor distT="0" distB="0" distL="114300" distR="114300" simplePos="0" relativeHeight="251665408" behindDoc="0" locked="0" layoutInCell="1" allowOverlap="1" wp14:anchorId="01BEA553" wp14:editId="5958DB63">
                <wp:simplePos x="0" y="0"/>
                <wp:positionH relativeFrom="column">
                  <wp:posOffset>2759710</wp:posOffset>
                </wp:positionH>
                <wp:positionV relativeFrom="paragraph">
                  <wp:posOffset>3576955</wp:posOffset>
                </wp:positionV>
                <wp:extent cx="880110" cy="1403985"/>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99CCFF"/>
                        </a:solidFill>
                        <a:ln w="9525">
                          <a:noFill/>
                          <a:miter lim="800000"/>
                          <a:headEnd/>
                          <a:tailEnd/>
                        </a:ln>
                      </wps:spPr>
                      <wps:txbx>
                        <w:txbxContent>
                          <w:p w14:paraId="174412F5" w14:textId="77777777" w:rsidR="007728C6" w:rsidRPr="008157ED" w:rsidRDefault="007728C6">
                            <w:pPr>
                              <w:rPr>
                                <w:sz w:val="20"/>
                                <w:szCs w:val="20"/>
                              </w:rPr>
                            </w:pPr>
                            <w:r w:rsidRPr="008157ED">
                              <w:rPr>
                                <w:sz w:val="20"/>
                                <w:szCs w:val="20"/>
                              </w:rPr>
                              <w:t>QUARTER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17.3pt;margin-top:281.65pt;width:69.3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" fillcolor="#9cf" stroked="f">
                <v:textbox style="mso-fit-shape-to-text:t">
                  <w:txbxContent>
                    <w:p w14:paraId="174412F5" w14:textId="77777777" w:rsidR="007728C6" w:rsidRPr="008157ED" w:rsidRDefault="007728C6">
                      <w:pPr>
                        <w:rPr>
                          <w:sz w:val="20"/>
                          <w:szCs w:val="20"/>
                        </w:rPr>
                      </w:pPr>
                      <w:r w:rsidRPr="008157ED">
                        <w:rPr>
                          <w:sz w:val="20"/>
                          <w:szCs w:val="20"/>
                        </w:rPr>
                        <w:t>QUARTER 2</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5AA41A3D" wp14:editId="0F76BDB7">
                <wp:simplePos x="0" y="0"/>
                <wp:positionH relativeFrom="column">
                  <wp:posOffset>5678805</wp:posOffset>
                </wp:positionH>
                <wp:positionV relativeFrom="paragraph">
                  <wp:posOffset>3575050</wp:posOffset>
                </wp:positionV>
                <wp:extent cx="880110" cy="1403985"/>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92D050"/>
                        </a:solidFill>
                        <a:ln w="9525">
                          <a:noFill/>
                          <a:miter lim="800000"/>
                          <a:headEnd/>
                          <a:tailEnd/>
                        </a:ln>
                      </wps:spPr>
                      <wps:txbx>
                        <w:txbxContent>
                          <w:p w14:paraId="6CD3F9D0" w14:textId="2D713AAC" w:rsidR="007728C6" w:rsidRDefault="007728C6">
                            <w:r w:rsidRPr="008157ED">
                              <w:rPr>
                                <w:sz w:val="20"/>
                              </w:rPr>
                              <w:t>QUARTER</w:t>
                            </w:r>
                            <w: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447.15pt;margin-top:281.5pt;width:69.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" fillcolor="#92d050" stroked="f">
                <v:textbox style="mso-fit-shape-to-text:t">
                  <w:txbxContent>
                    <w:p w14:paraId="6CD3F9D0" w14:textId="2D713AAC" w:rsidR="007728C6" w:rsidRDefault="007728C6">
                      <w:r w:rsidRPr="008157ED">
                        <w:rPr>
                          <w:sz w:val="20"/>
                        </w:rPr>
                        <w:t>QUARTER</w:t>
                      </w:r>
                      <w:r>
                        <w:t xml:space="preserve"> 4</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5353F9C" wp14:editId="2A36B2D1">
                <wp:simplePos x="0" y="0"/>
                <wp:positionH relativeFrom="column">
                  <wp:posOffset>4324985</wp:posOffset>
                </wp:positionH>
                <wp:positionV relativeFrom="paragraph">
                  <wp:posOffset>3577590</wp:posOffset>
                </wp:positionV>
                <wp:extent cx="880110" cy="1403985"/>
                <wp:effectExtent l="0" t="0" r="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DDD816"/>
                        </a:solidFill>
                        <a:ln w="9525">
                          <a:noFill/>
                          <a:miter lim="800000"/>
                          <a:headEnd/>
                          <a:tailEnd/>
                        </a:ln>
                      </wps:spPr>
                      <wps:txbx>
                        <w:txbxContent>
                          <w:p w14:paraId="1181B884" w14:textId="5DB8F9F2" w:rsidR="007728C6" w:rsidRDefault="007728C6">
                            <w:r w:rsidRPr="008157ED">
                              <w:rPr>
                                <w:sz w:val="20"/>
                              </w:rPr>
                              <w:t>QUARTER</w:t>
                            </w:r>
                            <w:r>
                              <w:t xml:space="preserve">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8" type="#_x0000_t202" style="position:absolute;margin-left:340.55pt;margin-top:281.7pt;width:69.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" fillcolor="#ddd816" stroked="f">
                <v:textbox style="mso-fit-shape-to-text:t">
                  <w:txbxContent>
                    <w:p w14:paraId="1181B884" w14:textId="5DB8F9F2" w:rsidR="007728C6" w:rsidRDefault="007728C6">
                      <w:r w:rsidRPr="008157ED">
                        <w:rPr>
                          <w:sz w:val="20"/>
                        </w:rPr>
                        <w:t>QUARTER</w:t>
                      </w:r>
                      <w:r>
                        <w:t xml:space="preserve"> 3</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2FF7B0E" wp14:editId="465AF35B">
                <wp:simplePos x="0" y="0"/>
                <wp:positionH relativeFrom="column">
                  <wp:posOffset>1339215</wp:posOffset>
                </wp:positionH>
                <wp:positionV relativeFrom="paragraph">
                  <wp:posOffset>3576955</wp:posOffset>
                </wp:positionV>
                <wp:extent cx="857885"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03985"/>
                        </a:xfrm>
                        <a:prstGeom prst="rect">
                          <a:avLst/>
                        </a:prstGeom>
                        <a:solidFill>
                          <a:schemeClr val="accent6">
                            <a:lumMod val="75000"/>
                          </a:schemeClr>
                        </a:solidFill>
                        <a:ln w="9525">
                          <a:noFill/>
                          <a:miter lim="800000"/>
                          <a:headEnd/>
                          <a:tailEnd/>
                        </a:ln>
                      </wps:spPr>
                      <wps:txbx>
                        <w:txbxContent>
                          <w:p w14:paraId="46B463BD" w14:textId="7494DAD7" w:rsidR="007728C6" w:rsidRDefault="007728C6">
                            <w:r w:rsidRPr="008157ED">
                              <w:rPr>
                                <w:sz w:val="20"/>
                              </w:rPr>
                              <w:t>QUARTER</w:t>
                            </w:r>
                            <w: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05.45pt;margin-top:281.65pt;width:67.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" fillcolor="#e36c0a [2409]" stroked="f">
                <v:textbox style="mso-fit-shape-to-text:t">
                  <w:txbxContent>
                    <w:p w14:paraId="46B463BD" w14:textId="7494DAD7" w:rsidR="007728C6" w:rsidRDefault="007728C6">
                      <w:r w:rsidRPr="008157ED">
                        <w:rPr>
                          <w:sz w:val="20"/>
                        </w:rPr>
                        <w:t>QUARTER</w:t>
                      </w:r>
                      <w:r>
                        <w:t xml:space="preserve"> 1</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0361F5DA" wp14:editId="3E4A603E">
                <wp:simplePos x="0" y="0"/>
                <wp:positionH relativeFrom="column">
                  <wp:posOffset>494665</wp:posOffset>
                </wp:positionH>
                <wp:positionV relativeFrom="paragraph">
                  <wp:posOffset>3573780</wp:posOffset>
                </wp:positionV>
                <wp:extent cx="509905" cy="1403985"/>
                <wp:effectExtent l="0" t="0" r="444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3985"/>
                        </a:xfrm>
                        <a:prstGeom prst="rect">
                          <a:avLst/>
                        </a:prstGeom>
                        <a:solidFill>
                          <a:schemeClr val="accent2">
                            <a:lumMod val="75000"/>
                          </a:schemeClr>
                        </a:solidFill>
                        <a:ln w="9525">
                          <a:noFill/>
                          <a:miter lim="800000"/>
                          <a:headEnd/>
                          <a:tailEnd/>
                        </a:ln>
                      </wps:spPr>
                      <wps:txbx>
                        <w:txbxContent>
                          <w:p w14:paraId="0C3B9B25" w14:textId="35305C2C" w:rsidR="00591D52" w:rsidRDefault="00591D52" w:rsidP="00591D52">
                            <w:pPr>
                              <w:jc w:val="center"/>
                            </w:pPr>
                            <w:r w:rsidRPr="008157ED">
                              <w:rPr>
                                <w:sz w:val="20"/>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8.95pt;margin-top:281.4pt;width:40.1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" fillcolor="#943634 [2405]" stroked="f">
                <v:textbox style="mso-fit-shape-to-text:t">
                  <w:txbxContent>
                    <w:p w14:paraId="0C3B9B25" w14:textId="35305C2C" w:rsidR="00591D52" w:rsidRDefault="00591D52" w:rsidP="00591D52">
                      <w:pPr>
                        <w:jc w:val="center"/>
                      </w:pPr>
                      <w:r w:rsidRPr="008157ED">
                        <w:rPr>
                          <w:sz w:val="20"/>
                        </w:rPr>
                        <w:t>2022</w:t>
                      </w:r>
                    </w:p>
                  </w:txbxContent>
                </v:textbox>
              </v:shape>
            </w:pict>
          </mc:Fallback>
        </mc:AlternateContent>
      </w:r>
      <w:r w:rsidR="00591D52">
        <w:rPr>
          <w:noProof/>
          <w:lang w:val="en-US"/>
        </w:rPr>
        <w:drawing>
          <wp:inline distT="0" distB="0" distL="0" distR="0" wp14:anchorId="236E5B8C" wp14:editId="481176E1">
            <wp:extent cx="6658852" cy="3567843"/>
            <wp:effectExtent l="0" t="0" r="2794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AA827A" w14:textId="4BC7E922" w:rsidR="00DE2A4E" w:rsidRDefault="00DE2A4E" w:rsidP="006D2EE7">
      <w:pPr>
        <w:rPr>
          <w:lang w:eastAsia="ja-JP"/>
        </w:rPr>
      </w:pPr>
    </w:p>
    <w:p w14:paraId="026D19F8" w14:textId="0EBFC6C0" w:rsidR="006D2EE7" w:rsidRDefault="006D2EE7" w:rsidP="006D2EE7">
      <w:pPr>
        <w:rPr>
          <w:lang w:eastAsia="ja-JP"/>
        </w:rPr>
      </w:pPr>
    </w:p>
    <w:p w14:paraId="25ACD734" w14:textId="77777777" w:rsidR="0025196C" w:rsidRDefault="0025196C" w:rsidP="006D2EE7">
      <w:pPr>
        <w:rPr>
          <w:i/>
          <w:color w:val="943634" w:themeColor="accent2" w:themeShade="BF"/>
          <w:lang w:eastAsia="ja-JP"/>
        </w:rPr>
      </w:pPr>
    </w:p>
    <w:p w14:paraId="69C2C64A" w14:textId="77777777" w:rsidR="003B7764" w:rsidRDefault="003B7764" w:rsidP="006D2EE7">
      <w:pPr>
        <w:rPr>
          <w:i/>
          <w:color w:val="943634" w:themeColor="accent2" w:themeShade="BF"/>
          <w:lang w:eastAsia="ja-JP"/>
        </w:rPr>
      </w:pPr>
    </w:p>
    <w:p w14:paraId="4D796244" w14:textId="79F35C4D" w:rsidR="00944E24" w:rsidRPr="0025196C" w:rsidRDefault="00944E24" w:rsidP="006D2EE7">
      <w:pPr>
        <w:rPr>
          <w:i/>
          <w:lang w:eastAsia="ja-JP"/>
        </w:rPr>
      </w:pPr>
      <w:r w:rsidRPr="00BE6A87">
        <w:rPr>
          <w:i/>
          <w:color w:val="943634" w:themeColor="accent2" w:themeShade="BF"/>
          <w:lang w:eastAsia="ja-JP"/>
        </w:rPr>
        <w:t>Graphical representation of expected monthly and quarterly targets</w:t>
      </w:r>
      <w:r>
        <w:rPr>
          <w:i/>
          <w:color w:val="943634" w:themeColor="accent2" w:themeShade="BF"/>
          <w:lang w:eastAsia="ja-JP"/>
        </w:rPr>
        <w:t xml:space="preserve"> for OPD block</w:t>
      </w:r>
      <w:r>
        <w:rPr>
          <w:noProof/>
          <w:lang w:val="en-US"/>
        </w:rPr>
        <mc:AlternateContent>
          <mc:Choice Requires="wps">
            <w:drawing>
              <wp:anchor distT="0" distB="0" distL="114300" distR="114300" simplePos="0" relativeHeight="251672576" behindDoc="0" locked="0" layoutInCell="1" allowOverlap="1" wp14:anchorId="3672EB02" wp14:editId="3816A135">
                <wp:simplePos x="0" y="0"/>
                <wp:positionH relativeFrom="column">
                  <wp:posOffset>7661910</wp:posOffset>
                </wp:positionH>
                <wp:positionV relativeFrom="paragraph">
                  <wp:posOffset>20320</wp:posOffset>
                </wp:positionV>
                <wp:extent cx="5715" cy="2462530"/>
                <wp:effectExtent l="0" t="0" r="32385" b="13970"/>
                <wp:wrapNone/>
                <wp:docPr id="12" name="Straight Connector 4"/>
                <wp:cNvGraphicFramePr/>
                <a:graphic xmlns:a="http://schemas.openxmlformats.org/drawingml/2006/main">
                  <a:graphicData uri="http://schemas.microsoft.com/office/word/2010/wordprocessingShape">
                    <wps:wsp>
                      <wps:cNvCnPr/>
                      <wps:spPr>
                        <a:xfrm>
                          <a:off x="0" y="0"/>
                          <a:ext cx="5715" cy="246253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03.3pt,1.6pt" to="603.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" strokecolor="#ffc000"/>
            </w:pict>
          </mc:Fallback>
        </mc:AlternateContent>
      </w:r>
    </w:p>
    <w:p w14:paraId="56CBEBE5" w14:textId="3D23BC32" w:rsidR="00944E24" w:rsidRDefault="003B7764" w:rsidP="006D2EE7">
      <w:pPr>
        <w:rPr>
          <w:lang w:eastAsia="ja-JP"/>
        </w:rPr>
      </w:pPr>
      <w:r>
        <w:rPr>
          <w:noProof/>
          <w:lang w:val="en-US"/>
        </w:rPr>
        <mc:AlternateContent>
          <mc:Choice Requires="wps">
            <w:drawing>
              <wp:anchor distT="0" distB="0" distL="114300" distR="114300" simplePos="0" relativeHeight="251677696" behindDoc="0" locked="0" layoutInCell="1" allowOverlap="1" wp14:anchorId="77538A83" wp14:editId="797182F1">
                <wp:simplePos x="0" y="0"/>
                <wp:positionH relativeFrom="column">
                  <wp:posOffset>567055</wp:posOffset>
                </wp:positionH>
                <wp:positionV relativeFrom="paragraph">
                  <wp:posOffset>3392170</wp:posOffset>
                </wp:positionV>
                <wp:extent cx="509905" cy="1403985"/>
                <wp:effectExtent l="0" t="0" r="4445"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3985"/>
                        </a:xfrm>
                        <a:prstGeom prst="rect">
                          <a:avLst/>
                        </a:prstGeom>
                        <a:solidFill>
                          <a:schemeClr val="accent2">
                            <a:lumMod val="75000"/>
                          </a:schemeClr>
                        </a:solidFill>
                        <a:ln w="9525">
                          <a:noFill/>
                          <a:miter lim="800000"/>
                          <a:headEnd/>
                          <a:tailEnd/>
                        </a:ln>
                      </wps:spPr>
                      <wps:txbx>
                        <w:txbxContent>
                          <w:p w14:paraId="69001CDD" w14:textId="77777777" w:rsidR="00944E24" w:rsidRDefault="00944E24" w:rsidP="00591D52">
                            <w:pPr>
                              <w:jc w:val="center"/>
                            </w:pPr>
                            <w:r w:rsidRPr="008157ED">
                              <w:rPr>
                                <w:sz w:val="20"/>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44.65pt;margin-top:267.1pt;width:40.1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" fillcolor="#943634 [2405]" stroked="f">
                <v:textbox style="mso-fit-shape-to-text:t">
                  <w:txbxContent>
                    <w:p w14:paraId="69001CDD" w14:textId="77777777" w:rsidR="00944E24" w:rsidRDefault="00944E24" w:rsidP="00591D52">
                      <w:pPr>
                        <w:jc w:val="center"/>
                      </w:pPr>
                      <w:r w:rsidRPr="008157ED">
                        <w:rPr>
                          <w:sz w:val="20"/>
                        </w:rPr>
                        <w:t>2022</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0E77376A" wp14:editId="04A64353">
                <wp:simplePos x="0" y="0"/>
                <wp:positionH relativeFrom="column">
                  <wp:posOffset>5599430</wp:posOffset>
                </wp:positionH>
                <wp:positionV relativeFrom="paragraph">
                  <wp:posOffset>3398520</wp:posOffset>
                </wp:positionV>
                <wp:extent cx="880110" cy="1403985"/>
                <wp:effectExtent l="0" t="0" r="0" b="63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DDD816"/>
                        </a:solidFill>
                        <a:ln w="9525">
                          <a:noFill/>
                          <a:miter lim="800000"/>
                          <a:headEnd/>
                          <a:tailEnd/>
                        </a:ln>
                      </wps:spPr>
                      <wps:txbx>
                        <w:txbxContent>
                          <w:p w14:paraId="61B12951" w14:textId="77777777" w:rsidR="00944E24" w:rsidRDefault="00944E24">
                            <w:r w:rsidRPr="008157ED">
                              <w:rPr>
                                <w:sz w:val="20"/>
                              </w:rPr>
                              <w:t>QUARTER</w:t>
                            </w:r>
                            <w:r>
                              <w:t xml:space="preserve">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4" o:spid="_x0000_s1032" type="#_x0000_t202" style="position:absolute;margin-left:440.9pt;margin-top:267.6pt;width:69.3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" fillcolor="#ddd816" stroked="f">
                <v:textbox style="mso-fit-shape-to-text:t">
                  <w:txbxContent>
                    <w:p w14:paraId="61B12951" w14:textId="77777777" w:rsidR="00944E24" w:rsidRDefault="00944E24">
                      <w:r w:rsidRPr="008157ED">
                        <w:rPr>
                          <w:sz w:val="20"/>
                        </w:rPr>
                        <w:t>QUARTER</w:t>
                      </w:r>
                      <w:r>
                        <w:t xml:space="preserve"> 3</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1E1E003C" wp14:editId="4E072F16">
                <wp:simplePos x="0" y="0"/>
                <wp:positionH relativeFrom="column">
                  <wp:posOffset>3836035</wp:posOffset>
                </wp:positionH>
                <wp:positionV relativeFrom="paragraph">
                  <wp:posOffset>3397885</wp:posOffset>
                </wp:positionV>
                <wp:extent cx="880110" cy="140398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99CCFF"/>
                        </a:solidFill>
                        <a:ln w="9525">
                          <a:noFill/>
                          <a:miter lim="800000"/>
                          <a:headEnd/>
                          <a:tailEnd/>
                        </a:ln>
                      </wps:spPr>
                      <wps:txbx>
                        <w:txbxContent>
                          <w:p w14:paraId="4213B9F9" w14:textId="77777777" w:rsidR="00944E24" w:rsidRPr="008157ED" w:rsidRDefault="00944E24">
                            <w:pPr>
                              <w:rPr>
                                <w:sz w:val="20"/>
                                <w:szCs w:val="20"/>
                              </w:rPr>
                            </w:pPr>
                            <w:r w:rsidRPr="008157ED">
                              <w:rPr>
                                <w:sz w:val="20"/>
                                <w:szCs w:val="20"/>
                              </w:rPr>
                              <w:t>QUARTER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5" o:spid="_x0000_s1033" type="#_x0000_t202" style="position:absolute;margin-left:302.05pt;margin-top:267.55pt;width:69.3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" fillcolor="#9cf" stroked="f">
                <v:textbox style="mso-fit-shape-to-text:t">
                  <w:txbxContent>
                    <w:p w14:paraId="4213B9F9" w14:textId="77777777" w:rsidR="00944E24" w:rsidRPr="008157ED" w:rsidRDefault="00944E24">
                      <w:pPr>
                        <w:rPr>
                          <w:sz w:val="20"/>
                          <w:szCs w:val="20"/>
                        </w:rPr>
                      </w:pPr>
                      <w:r w:rsidRPr="008157ED">
                        <w:rPr>
                          <w:sz w:val="20"/>
                          <w:szCs w:val="20"/>
                        </w:rPr>
                        <w:t>QUARTER 2</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761E09F8" wp14:editId="725550BC">
                <wp:simplePos x="0" y="0"/>
                <wp:positionH relativeFrom="column">
                  <wp:posOffset>1734820</wp:posOffset>
                </wp:positionH>
                <wp:positionV relativeFrom="paragraph">
                  <wp:posOffset>3397885</wp:posOffset>
                </wp:positionV>
                <wp:extent cx="857885" cy="1403985"/>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03985"/>
                        </a:xfrm>
                        <a:prstGeom prst="rect">
                          <a:avLst/>
                        </a:prstGeom>
                        <a:solidFill>
                          <a:schemeClr val="accent6">
                            <a:lumMod val="75000"/>
                          </a:schemeClr>
                        </a:solidFill>
                        <a:ln w="9525">
                          <a:noFill/>
                          <a:miter lim="800000"/>
                          <a:headEnd/>
                          <a:tailEnd/>
                        </a:ln>
                      </wps:spPr>
                      <wps:txbx>
                        <w:txbxContent>
                          <w:p w14:paraId="28479E08" w14:textId="77777777" w:rsidR="00944E24" w:rsidRDefault="00944E24">
                            <w:r w:rsidRPr="008157ED">
                              <w:rPr>
                                <w:sz w:val="20"/>
                              </w:rPr>
                              <w:t>QUARTER</w:t>
                            </w:r>
                            <w: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36.6pt;margin-top:267.55pt;width:67.5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" fillcolor="#e36c0a [2409]" stroked="f">
                <v:textbox style="mso-fit-shape-to-text:t">
                  <w:txbxContent>
                    <w:p w14:paraId="28479E08" w14:textId="77777777" w:rsidR="00944E24" w:rsidRDefault="00944E24">
                      <w:r w:rsidRPr="008157ED">
                        <w:rPr>
                          <w:sz w:val="20"/>
                        </w:rPr>
                        <w:t>QUARTER</w:t>
                      </w:r>
                      <w:r>
                        <w:t xml:space="preserve"> 1</w:t>
                      </w:r>
                    </w:p>
                  </w:txbxContent>
                </v:textbox>
              </v:shape>
            </w:pict>
          </mc:Fallback>
        </mc:AlternateContent>
      </w:r>
      <w:r w:rsidR="00681742">
        <w:rPr>
          <w:noProof/>
          <w:lang w:val="en-US"/>
        </w:rPr>
        <mc:AlternateContent>
          <mc:Choice Requires="wps">
            <w:drawing>
              <wp:anchor distT="0" distB="0" distL="114300" distR="114300" simplePos="0" relativeHeight="251669504" behindDoc="0" locked="0" layoutInCell="1" allowOverlap="1" wp14:anchorId="5FCBB018" wp14:editId="1B89E0FD">
                <wp:simplePos x="0" y="0"/>
                <wp:positionH relativeFrom="column">
                  <wp:posOffset>1238250</wp:posOffset>
                </wp:positionH>
                <wp:positionV relativeFrom="paragraph">
                  <wp:posOffset>-1270</wp:posOffset>
                </wp:positionV>
                <wp:extent cx="0" cy="2501900"/>
                <wp:effectExtent l="0" t="0" r="19050" b="12700"/>
                <wp:wrapNone/>
                <wp:docPr id="9" name="Straight Connector 1"/>
                <wp:cNvGraphicFramePr/>
                <a:graphic xmlns:a="http://schemas.openxmlformats.org/drawingml/2006/main">
                  <a:graphicData uri="http://schemas.microsoft.com/office/word/2010/wordprocessingShape">
                    <wps:wsp>
                      <wps:cNvCnPr/>
                      <wps:spPr>
                        <a:xfrm>
                          <a:off x="0" y="0"/>
                          <a:ext cx="0" cy="250190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pt" to="97.5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" strokecolor="#943634 [2405]"/>
            </w:pict>
          </mc:Fallback>
        </mc:AlternateContent>
      </w:r>
      <w:r w:rsidR="00681742">
        <w:rPr>
          <w:noProof/>
          <w:lang w:val="en-US"/>
        </w:rPr>
        <mc:AlternateContent>
          <mc:Choice Requires="wps">
            <w:drawing>
              <wp:anchor distT="0" distB="0" distL="114300" distR="114300" simplePos="0" relativeHeight="251670528" behindDoc="0" locked="0" layoutInCell="1" allowOverlap="1" wp14:anchorId="4C0F7527" wp14:editId="13890C60">
                <wp:simplePos x="0" y="0"/>
                <wp:positionH relativeFrom="column">
                  <wp:posOffset>3229610</wp:posOffset>
                </wp:positionH>
                <wp:positionV relativeFrom="paragraph">
                  <wp:posOffset>-1270</wp:posOffset>
                </wp:positionV>
                <wp:extent cx="0" cy="2501900"/>
                <wp:effectExtent l="0" t="0" r="19050" b="12700"/>
                <wp:wrapNone/>
                <wp:docPr id="10" name="Straight Connector 2"/>
                <wp:cNvGraphicFramePr/>
                <a:graphic xmlns:a="http://schemas.openxmlformats.org/drawingml/2006/main">
                  <a:graphicData uri="http://schemas.microsoft.com/office/word/2010/wordprocessingShape">
                    <wps:wsp>
                      <wps:cNvCnPr/>
                      <wps:spPr>
                        <a:xfrm>
                          <a:off x="0" y="0"/>
                          <a:ext cx="0" cy="250190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3pt,-.1pt" to="254.3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" strokecolor="#f79646 [3209]"/>
            </w:pict>
          </mc:Fallback>
        </mc:AlternateContent>
      </w:r>
      <w:r w:rsidR="00681742">
        <w:rPr>
          <w:noProof/>
          <w:lang w:val="en-US"/>
        </w:rPr>
        <mc:AlternateContent>
          <mc:Choice Requires="wps">
            <w:drawing>
              <wp:anchor distT="0" distB="0" distL="114300" distR="114300" simplePos="0" relativeHeight="251671552" behindDoc="0" locked="0" layoutInCell="1" allowOverlap="1" wp14:anchorId="22073993" wp14:editId="0BAC76C6">
                <wp:simplePos x="0" y="0"/>
                <wp:positionH relativeFrom="column">
                  <wp:posOffset>5226946</wp:posOffset>
                </wp:positionH>
                <wp:positionV relativeFrom="paragraph">
                  <wp:posOffset>-915</wp:posOffset>
                </wp:positionV>
                <wp:extent cx="0" cy="2501900"/>
                <wp:effectExtent l="0" t="0" r="19050" b="12700"/>
                <wp:wrapNone/>
                <wp:docPr id="11" name="Straight Connector 3"/>
                <wp:cNvGraphicFramePr/>
                <a:graphic xmlns:a="http://schemas.openxmlformats.org/drawingml/2006/main">
                  <a:graphicData uri="http://schemas.microsoft.com/office/word/2010/wordprocessingShape">
                    <wps:wsp>
                      <wps:cNvCnPr/>
                      <wps:spPr>
                        <a:xfrm>
                          <a:off x="0" y="0"/>
                          <a:ext cx="0" cy="250190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5pt,-.05pt" to="411.55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" strokecolor="#8db3e2 [1311]"/>
            </w:pict>
          </mc:Fallback>
        </mc:AlternateContent>
      </w:r>
      <w:r w:rsidR="00944E24">
        <w:rPr>
          <w:noProof/>
          <w:lang w:val="en-US"/>
        </w:rPr>
        <w:drawing>
          <wp:inline distT="0" distB="0" distL="0" distR="0" wp14:anchorId="76DA0044" wp14:editId="3B2CA244">
            <wp:extent cx="6675681" cy="3399548"/>
            <wp:effectExtent l="0" t="0" r="1143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47C725" w14:textId="77777777" w:rsidR="0025196C" w:rsidRDefault="0025196C" w:rsidP="00944E24">
      <w:pPr>
        <w:rPr>
          <w:i/>
          <w:color w:val="943634" w:themeColor="accent2" w:themeShade="BF"/>
          <w:lang w:eastAsia="ja-JP"/>
        </w:rPr>
      </w:pPr>
    </w:p>
    <w:p w14:paraId="1D31A631" w14:textId="426AD300" w:rsidR="00944E24" w:rsidRPr="0025196C" w:rsidRDefault="00944E24" w:rsidP="006D2EE7">
      <w:pPr>
        <w:rPr>
          <w:i/>
          <w:lang w:eastAsia="ja-JP"/>
        </w:rPr>
      </w:pPr>
      <w:r w:rsidRPr="00BE6A87">
        <w:rPr>
          <w:i/>
          <w:color w:val="943634" w:themeColor="accent2" w:themeShade="BF"/>
          <w:lang w:eastAsia="ja-JP"/>
        </w:rPr>
        <w:t>Graphical representation of expected monthly and quarterly targets</w:t>
      </w:r>
      <w:r w:rsidR="00E052C7">
        <w:rPr>
          <w:i/>
          <w:color w:val="943634" w:themeColor="accent2" w:themeShade="BF"/>
          <w:lang w:eastAsia="ja-JP"/>
        </w:rPr>
        <w:t xml:space="preserve"> for IPD Block</w:t>
      </w:r>
      <w:r w:rsidR="00E052C7" w:rsidRPr="00E052C7">
        <w:rPr>
          <w:noProof/>
          <w:lang w:val="en-US"/>
        </w:rPr>
        <w:t xml:space="preserve"> </w:t>
      </w:r>
    </w:p>
    <w:p w14:paraId="18CA0FFB" w14:textId="29594326" w:rsidR="00944E24" w:rsidRDefault="0025196C" w:rsidP="006D2EE7">
      <w:pPr>
        <w:rPr>
          <w:lang w:eastAsia="ja-JP"/>
        </w:rPr>
      </w:pPr>
      <w:r>
        <w:rPr>
          <w:noProof/>
          <w:lang w:val="en-US"/>
        </w:rPr>
        <mc:AlternateContent>
          <mc:Choice Requires="wps">
            <w:drawing>
              <wp:anchor distT="0" distB="0" distL="114300" distR="114300" simplePos="0" relativeHeight="251684864" behindDoc="0" locked="0" layoutInCell="1" allowOverlap="1" wp14:anchorId="0C9F40D6" wp14:editId="7BFB3E60">
                <wp:simplePos x="0" y="0"/>
                <wp:positionH relativeFrom="column">
                  <wp:posOffset>1418590</wp:posOffset>
                </wp:positionH>
                <wp:positionV relativeFrom="paragraph">
                  <wp:posOffset>3785870</wp:posOffset>
                </wp:positionV>
                <wp:extent cx="857885" cy="1403985"/>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03985"/>
                        </a:xfrm>
                        <a:prstGeom prst="rect">
                          <a:avLst/>
                        </a:prstGeom>
                        <a:solidFill>
                          <a:schemeClr val="accent6">
                            <a:lumMod val="75000"/>
                          </a:schemeClr>
                        </a:solidFill>
                        <a:ln w="9525">
                          <a:noFill/>
                          <a:miter lim="800000"/>
                          <a:headEnd/>
                          <a:tailEnd/>
                        </a:ln>
                      </wps:spPr>
                      <wps:txbx>
                        <w:txbxContent>
                          <w:p w14:paraId="4D80FD30" w14:textId="77777777" w:rsidR="0025196C" w:rsidRDefault="0025196C">
                            <w:r w:rsidRPr="008157ED">
                              <w:rPr>
                                <w:sz w:val="20"/>
                              </w:rPr>
                              <w:t>QUARTER</w:t>
                            </w:r>
                            <w: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11.7pt;margin-top:298.1pt;width:67.5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" fillcolor="#e36c0a [2409]" stroked="f">
                <v:textbox style="mso-fit-shape-to-text:t">
                  <w:txbxContent>
                    <w:p w14:paraId="4D80FD30" w14:textId="77777777" w:rsidR="0025196C" w:rsidRDefault="0025196C">
                      <w:r w:rsidRPr="008157ED">
                        <w:rPr>
                          <w:sz w:val="20"/>
                        </w:rPr>
                        <w:t>QUARTER</w:t>
                      </w:r>
                      <w:r>
                        <w:t xml:space="preserve"> 1</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5D52AAD2" wp14:editId="62D40CC8">
                <wp:simplePos x="0" y="0"/>
                <wp:positionH relativeFrom="column">
                  <wp:posOffset>5758180</wp:posOffset>
                </wp:positionH>
                <wp:positionV relativeFrom="paragraph">
                  <wp:posOffset>3783965</wp:posOffset>
                </wp:positionV>
                <wp:extent cx="880110" cy="1403985"/>
                <wp:effectExtent l="0" t="0" r="0" b="63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92D050"/>
                        </a:solidFill>
                        <a:ln w="9525">
                          <a:noFill/>
                          <a:miter lim="800000"/>
                          <a:headEnd/>
                          <a:tailEnd/>
                        </a:ln>
                      </wps:spPr>
                      <wps:txbx>
                        <w:txbxContent>
                          <w:p w14:paraId="41031122" w14:textId="77777777" w:rsidR="0025196C" w:rsidRDefault="0025196C">
                            <w:r w:rsidRPr="008157ED">
                              <w:rPr>
                                <w:sz w:val="20"/>
                              </w:rPr>
                              <w:t>QUARTER</w:t>
                            </w:r>
                            <w: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2" o:spid="_x0000_s1036" type="#_x0000_t202" style="position:absolute;margin-left:453.4pt;margin-top:297.95pt;width:69.3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" fillcolor="#92d050" stroked="f">
                <v:textbox style="mso-fit-shape-to-text:t">
                  <w:txbxContent>
                    <w:p w14:paraId="41031122" w14:textId="77777777" w:rsidR="0025196C" w:rsidRDefault="0025196C">
                      <w:r w:rsidRPr="008157ED">
                        <w:rPr>
                          <w:sz w:val="20"/>
                        </w:rPr>
                        <w:t>QUARTER</w:t>
                      </w:r>
                      <w:r>
                        <w:t xml:space="preserve"> 4</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350861E6" wp14:editId="2905E94E">
                <wp:simplePos x="0" y="0"/>
                <wp:positionH relativeFrom="column">
                  <wp:posOffset>4404360</wp:posOffset>
                </wp:positionH>
                <wp:positionV relativeFrom="paragraph">
                  <wp:posOffset>3786505</wp:posOffset>
                </wp:positionV>
                <wp:extent cx="880110" cy="1403985"/>
                <wp:effectExtent l="0" t="0" r="0" b="63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DDD816"/>
                        </a:solidFill>
                        <a:ln w="9525">
                          <a:noFill/>
                          <a:miter lim="800000"/>
                          <a:headEnd/>
                          <a:tailEnd/>
                        </a:ln>
                      </wps:spPr>
                      <wps:txbx>
                        <w:txbxContent>
                          <w:p w14:paraId="167223E2" w14:textId="77777777" w:rsidR="0025196C" w:rsidRDefault="0025196C">
                            <w:r w:rsidRPr="008157ED">
                              <w:rPr>
                                <w:sz w:val="20"/>
                              </w:rPr>
                              <w:t>QUARTER</w:t>
                            </w:r>
                            <w:r>
                              <w:t xml:space="preserve">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3" o:spid="_x0000_s1037" type="#_x0000_t202" style="position:absolute;margin-left:346.8pt;margin-top:298.15pt;width:69.3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" fillcolor="#ddd816" stroked="f">
                <v:textbox style="mso-fit-shape-to-text:t">
                  <w:txbxContent>
                    <w:p w14:paraId="167223E2" w14:textId="77777777" w:rsidR="0025196C" w:rsidRDefault="0025196C">
                      <w:r w:rsidRPr="008157ED">
                        <w:rPr>
                          <w:sz w:val="20"/>
                        </w:rPr>
                        <w:t>QUARTER</w:t>
                      </w:r>
                      <w:r>
                        <w:t xml:space="preserve"> 3</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3155E374" wp14:editId="4FA93292">
                <wp:simplePos x="0" y="0"/>
                <wp:positionH relativeFrom="column">
                  <wp:posOffset>2839615</wp:posOffset>
                </wp:positionH>
                <wp:positionV relativeFrom="paragraph">
                  <wp:posOffset>3785870</wp:posOffset>
                </wp:positionV>
                <wp:extent cx="880110" cy="1403985"/>
                <wp:effectExtent l="0" t="0" r="0"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99CCFF"/>
                        </a:solidFill>
                        <a:ln w="9525">
                          <a:noFill/>
                          <a:miter lim="800000"/>
                          <a:headEnd/>
                          <a:tailEnd/>
                        </a:ln>
                      </wps:spPr>
                      <wps:txbx>
                        <w:txbxContent>
                          <w:p w14:paraId="67836ADB" w14:textId="77777777" w:rsidR="0025196C" w:rsidRPr="008157ED" w:rsidRDefault="0025196C">
                            <w:pPr>
                              <w:rPr>
                                <w:sz w:val="20"/>
                                <w:szCs w:val="20"/>
                              </w:rPr>
                            </w:pPr>
                            <w:r w:rsidRPr="008157ED">
                              <w:rPr>
                                <w:sz w:val="20"/>
                                <w:szCs w:val="20"/>
                              </w:rPr>
                              <w:t>QUARTER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4" o:spid="_x0000_s1038" type="#_x0000_t202" style="position:absolute;margin-left:223.6pt;margin-top:298.1pt;width:69.3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" fillcolor="#9cf" stroked="f">
                <v:textbox style="mso-fit-shape-to-text:t">
                  <w:txbxContent>
                    <w:p w14:paraId="67836ADB" w14:textId="77777777" w:rsidR="0025196C" w:rsidRPr="008157ED" w:rsidRDefault="0025196C">
                      <w:pPr>
                        <w:rPr>
                          <w:sz w:val="20"/>
                          <w:szCs w:val="20"/>
                        </w:rPr>
                      </w:pPr>
                      <w:r w:rsidRPr="008157ED">
                        <w:rPr>
                          <w:sz w:val="20"/>
                          <w:szCs w:val="20"/>
                        </w:rPr>
                        <w:t>QUARTER 2</w:t>
                      </w:r>
                    </w:p>
                  </w:txbxContent>
                </v:textbox>
              </v:shape>
            </w:pict>
          </mc:Fallback>
        </mc:AlternateContent>
      </w:r>
      <w:r>
        <w:rPr>
          <w:noProof/>
          <w:lang w:val="en-US"/>
        </w:rPr>
        <mc:AlternateContent>
          <mc:Choice Requires="wps">
            <w:drawing>
              <wp:anchor distT="0" distB="0" distL="114300" distR="114300" simplePos="0" relativeHeight="251688960" behindDoc="0" locked="0" layoutInCell="1" allowOverlap="1" wp14:anchorId="72F9243C" wp14:editId="263E297F">
                <wp:simplePos x="0" y="0"/>
                <wp:positionH relativeFrom="column">
                  <wp:posOffset>472440</wp:posOffset>
                </wp:positionH>
                <wp:positionV relativeFrom="paragraph">
                  <wp:posOffset>3782862</wp:posOffset>
                </wp:positionV>
                <wp:extent cx="509905" cy="1403985"/>
                <wp:effectExtent l="0" t="0" r="4445" b="19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3985"/>
                        </a:xfrm>
                        <a:prstGeom prst="rect">
                          <a:avLst/>
                        </a:prstGeom>
                        <a:solidFill>
                          <a:schemeClr val="accent2">
                            <a:lumMod val="75000"/>
                          </a:schemeClr>
                        </a:solidFill>
                        <a:ln w="9525">
                          <a:noFill/>
                          <a:miter lim="800000"/>
                          <a:headEnd/>
                          <a:tailEnd/>
                        </a:ln>
                      </wps:spPr>
                      <wps:txbx>
                        <w:txbxContent>
                          <w:p w14:paraId="24F2834E" w14:textId="77777777" w:rsidR="0025196C" w:rsidRDefault="0025196C" w:rsidP="00591D52">
                            <w:pPr>
                              <w:jc w:val="center"/>
                            </w:pPr>
                            <w:r w:rsidRPr="008157ED">
                              <w:rPr>
                                <w:sz w:val="20"/>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7.2pt;margin-top:297.85pt;width:40.1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" fillcolor="#943634 [2405]" stroked="f">
                <v:textbox style="mso-fit-shape-to-text:t">
                  <w:txbxContent>
                    <w:p w14:paraId="24F2834E" w14:textId="77777777" w:rsidR="0025196C" w:rsidRDefault="0025196C" w:rsidP="00591D52">
                      <w:pPr>
                        <w:jc w:val="center"/>
                      </w:pPr>
                      <w:r w:rsidRPr="008157ED">
                        <w:rPr>
                          <w:sz w:val="20"/>
                        </w:rPr>
                        <w:t>2022</w:t>
                      </w:r>
                    </w:p>
                  </w:txbxContent>
                </v:textbox>
              </v:shape>
            </w:pict>
          </mc:Fallback>
        </mc:AlternateContent>
      </w:r>
      <w:r w:rsidR="00E052C7">
        <w:rPr>
          <w:noProof/>
          <w:lang w:val="en-US"/>
        </w:rPr>
        <mc:AlternateContent>
          <mc:Choice Requires="wps">
            <w:drawing>
              <wp:anchor distT="0" distB="0" distL="114300" distR="114300" simplePos="0" relativeHeight="251679744" behindDoc="0" locked="0" layoutInCell="1" allowOverlap="1" wp14:anchorId="7EBD1BCD" wp14:editId="64EA7F4C">
                <wp:simplePos x="0" y="0"/>
                <wp:positionH relativeFrom="column">
                  <wp:posOffset>1019584</wp:posOffset>
                </wp:positionH>
                <wp:positionV relativeFrom="paragraph">
                  <wp:posOffset>-1909</wp:posOffset>
                </wp:positionV>
                <wp:extent cx="0" cy="3460649"/>
                <wp:effectExtent l="0" t="0" r="19050" b="26035"/>
                <wp:wrapNone/>
                <wp:docPr id="17" name="Straight Connector 1"/>
                <wp:cNvGraphicFramePr/>
                <a:graphic xmlns:a="http://schemas.openxmlformats.org/drawingml/2006/main">
                  <a:graphicData uri="http://schemas.microsoft.com/office/word/2010/wordprocessingShape">
                    <wps:wsp>
                      <wps:cNvCnPr/>
                      <wps:spPr>
                        <a:xfrm>
                          <a:off x="0" y="0"/>
                          <a:ext cx="0" cy="3460649"/>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pt,-.15pt" to="80.3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" strokecolor="#943634 [2405]"/>
            </w:pict>
          </mc:Fallback>
        </mc:AlternateContent>
      </w:r>
      <w:r w:rsidR="00E052C7">
        <w:rPr>
          <w:noProof/>
          <w:lang w:val="en-US"/>
        </w:rPr>
        <mc:AlternateContent>
          <mc:Choice Requires="wps">
            <w:drawing>
              <wp:anchor distT="0" distB="0" distL="114300" distR="114300" simplePos="0" relativeHeight="251680768" behindDoc="0" locked="0" layoutInCell="1" allowOverlap="1" wp14:anchorId="3A5D59A2" wp14:editId="2802BC3D">
                <wp:simplePos x="0" y="0"/>
                <wp:positionH relativeFrom="column">
                  <wp:posOffset>2573020</wp:posOffset>
                </wp:positionH>
                <wp:positionV relativeFrom="paragraph">
                  <wp:posOffset>-2540</wp:posOffset>
                </wp:positionV>
                <wp:extent cx="0" cy="3460750"/>
                <wp:effectExtent l="0" t="0" r="19050" b="25400"/>
                <wp:wrapNone/>
                <wp:docPr id="18" name="Straight Connector 2"/>
                <wp:cNvGraphicFramePr/>
                <a:graphic xmlns:a="http://schemas.openxmlformats.org/drawingml/2006/main">
                  <a:graphicData uri="http://schemas.microsoft.com/office/word/2010/wordprocessingShape">
                    <wps:wsp>
                      <wps:cNvCnPr/>
                      <wps:spPr>
                        <a:xfrm>
                          <a:off x="0" y="0"/>
                          <a:ext cx="0" cy="346075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pt,-.2pt" to="202.6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" strokecolor="#f79646 [3209]"/>
            </w:pict>
          </mc:Fallback>
        </mc:AlternateContent>
      </w:r>
      <w:r w:rsidR="00E052C7">
        <w:rPr>
          <w:noProof/>
          <w:lang w:val="en-US"/>
        </w:rPr>
        <mc:AlternateContent>
          <mc:Choice Requires="wps">
            <w:drawing>
              <wp:anchor distT="0" distB="0" distL="114300" distR="114300" simplePos="0" relativeHeight="251681792" behindDoc="0" locked="0" layoutInCell="1" allowOverlap="1" wp14:anchorId="1C759ABB" wp14:editId="379A9274">
                <wp:simplePos x="0" y="0"/>
                <wp:positionH relativeFrom="column">
                  <wp:posOffset>4070985</wp:posOffset>
                </wp:positionH>
                <wp:positionV relativeFrom="paragraph">
                  <wp:posOffset>-2540</wp:posOffset>
                </wp:positionV>
                <wp:extent cx="0" cy="3460750"/>
                <wp:effectExtent l="0" t="0" r="19050" b="25400"/>
                <wp:wrapNone/>
                <wp:docPr id="19" name="Straight Connector 3"/>
                <wp:cNvGraphicFramePr/>
                <a:graphic xmlns:a="http://schemas.openxmlformats.org/drawingml/2006/main">
                  <a:graphicData uri="http://schemas.microsoft.com/office/word/2010/wordprocessingShape">
                    <wps:wsp>
                      <wps:cNvCnPr/>
                      <wps:spPr>
                        <a:xfrm>
                          <a:off x="0" y="0"/>
                          <a:ext cx="0" cy="346075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5pt,-.2pt" to="320.55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" strokecolor="#8db3e2 [1311]"/>
            </w:pict>
          </mc:Fallback>
        </mc:AlternateContent>
      </w:r>
      <w:r w:rsidR="00E052C7">
        <w:rPr>
          <w:noProof/>
          <w:lang w:val="en-US"/>
        </w:rPr>
        <mc:AlternateContent>
          <mc:Choice Requires="wps">
            <w:drawing>
              <wp:anchor distT="0" distB="0" distL="114300" distR="114300" simplePos="0" relativeHeight="251682816" behindDoc="0" locked="0" layoutInCell="1" allowOverlap="1" wp14:anchorId="158B0B23" wp14:editId="450BBEB9">
                <wp:simplePos x="0" y="0"/>
                <wp:positionH relativeFrom="column">
                  <wp:posOffset>5563640</wp:posOffset>
                </wp:positionH>
                <wp:positionV relativeFrom="paragraph">
                  <wp:posOffset>-1909</wp:posOffset>
                </wp:positionV>
                <wp:extent cx="0" cy="3461077"/>
                <wp:effectExtent l="0" t="0" r="19050" b="25400"/>
                <wp:wrapNone/>
                <wp:docPr id="20" name="Straight Connector 4"/>
                <wp:cNvGraphicFramePr/>
                <a:graphic xmlns:a="http://schemas.openxmlformats.org/drawingml/2006/main">
                  <a:graphicData uri="http://schemas.microsoft.com/office/word/2010/wordprocessingShape">
                    <wps:wsp>
                      <wps:cNvCnPr/>
                      <wps:spPr>
                        <a:xfrm>
                          <a:off x="0" y="0"/>
                          <a:ext cx="0" cy="3461077"/>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1pt,-.15pt" to="438.1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" strokecolor="#ffc000"/>
            </w:pict>
          </mc:Fallback>
        </mc:AlternateContent>
      </w:r>
      <w:r w:rsidR="00944E24">
        <w:rPr>
          <w:noProof/>
          <w:lang w:val="en-US"/>
        </w:rPr>
        <w:drawing>
          <wp:inline distT="0" distB="0" distL="0" distR="0" wp14:anchorId="1A21749A" wp14:editId="65F3D5DD">
            <wp:extent cx="6675681" cy="3781016"/>
            <wp:effectExtent l="0" t="0" r="1143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F9E85D" w14:textId="77777777" w:rsidR="00944E24" w:rsidRDefault="00944E24" w:rsidP="006D2EE7">
      <w:pPr>
        <w:rPr>
          <w:lang w:eastAsia="ja-JP"/>
        </w:rPr>
      </w:pPr>
    </w:p>
    <w:p w14:paraId="21CFFA7C" w14:textId="77777777" w:rsidR="003B7764" w:rsidRDefault="003B7764" w:rsidP="006D2EE7">
      <w:pPr>
        <w:rPr>
          <w:lang w:eastAsia="ja-JP"/>
        </w:rPr>
      </w:pPr>
    </w:p>
    <w:p w14:paraId="61CDE759" w14:textId="77777777" w:rsidR="003B7764" w:rsidRDefault="003B7764" w:rsidP="006D2EE7">
      <w:pPr>
        <w:rPr>
          <w:lang w:eastAsia="ja-JP"/>
        </w:rPr>
      </w:pPr>
    </w:p>
    <w:p w14:paraId="03305C02" w14:textId="77777777" w:rsidR="003B7764" w:rsidRDefault="003B7764" w:rsidP="006D2EE7">
      <w:pPr>
        <w:rPr>
          <w:lang w:eastAsia="ja-JP"/>
        </w:rPr>
      </w:pPr>
    </w:p>
    <w:tbl>
      <w:tblPr>
        <w:tblStyle w:val="TableGrid"/>
        <w:tblW w:w="11199" w:type="dxa"/>
        <w:tblInd w:w="-169" w:type="dxa"/>
        <w:tblLayout w:type="fixed"/>
        <w:tblCellMar>
          <w:left w:w="115" w:type="dxa"/>
          <w:right w:w="115" w:type="dxa"/>
        </w:tblCellMar>
        <w:tblLook w:val="04A0" w:firstRow="1" w:lastRow="0" w:firstColumn="1" w:lastColumn="0" w:noHBand="0" w:noVBand="1"/>
      </w:tblPr>
      <w:tblGrid>
        <w:gridCol w:w="2977"/>
        <w:gridCol w:w="2900"/>
        <w:gridCol w:w="2977"/>
        <w:gridCol w:w="2345"/>
      </w:tblGrid>
      <w:tr w:rsidR="00160ED6" w:rsidRPr="003F50C4" w14:paraId="611494CD" w14:textId="77777777" w:rsidTr="00254C50">
        <w:trPr>
          <w:trHeight w:val="964"/>
        </w:trPr>
        <w:tc>
          <w:tcPr>
            <w:tcW w:w="11199" w:type="dxa"/>
            <w:gridSpan w:val="4"/>
            <w:shd w:val="clear" w:color="auto" w:fill="943634"/>
          </w:tcPr>
          <w:p w14:paraId="5927DF98" w14:textId="77777777" w:rsidR="00C84EE3" w:rsidRPr="00C84EE3" w:rsidRDefault="00C84EE3" w:rsidP="006C2069">
            <w:pPr>
              <w:pStyle w:val="Heading2"/>
              <w:numPr>
                <w:ilvl w:val="0"/>
                <w:numId w:val="0"/>
              </w:numPr>
              <w:ind w:left="576" w:hanging="576"/>
              <w:rPr>
                <w:color w:val="FFFFFF" w:themeColor="background1"/>
              </w:rPr>
            </w:pPr>
            <w:bookmarkStart w:id="33" w:name="_Toc361432505"/>
            <w:bookmarkStart w:id="34" w:name="_Toc361433284"/>
            <w:bookmarkStart w:id="35" w:name="_Toc361579905"/>
            <w:bookmarkStart w:id="36" w:name="_Toc361992300"/>
            <w:bookmarkStart w:id="37" w:name="_Toc403054015"/>
            <w:bookmarkStart w:id="38" w:name="_Toc404071077"/>
            <w:bookmarkStart w:id="39" w:name="_Toc404072704"/>
            <w:bookmarkStart w:id="40" w:name="_Toc408475406"/>
            <w:bookmarkEnd w:id="28"/>
            <w:bookmarkEnd w:id="33"/>
            <w:bookmarkEnd w:id="34"/>
            <w:bookmarkEnd w:id="35"/>
            <w:bookmarkEnd w:id="36"/>
            <w:r w:rsidRPr="00C84EE3">
              <w:rPr>
                <w:color w:val="FFFFFF" w:themeColor="background1"/>
              </w:rPr>
              <w:t>Communication Plan</w:t>
            </w:r>
            <w:bookmarkEnd w:id="37"/>
            <w:bookmarkEnd w:id="38"/>
            <w:bookmarkEnd w:id="39"/>
            <w:bookmarkEnd w:id="40"/>
          </w:p>
          <w:p w14:paraId="69B9A807" w14:textId="77777777" w:rsidR="00C84EE3" w:rsidRPr="00BB6871" w:rsidRDefault="00C84EE3" w:rsidP="006C2069">
            <w:pPr>
              <w:pStyle w:val="Hiddendarkred"/>
            </w:pPr>
            <w:r w:rsidRPr="00701E1F">
              <w:t>Refer to PMM Section 5.</w:t>
            </w:r>
            <w:r w:rsidRPr="00E94D7B">
              <w:t>8</w:t>
            </w:r>
            <w:r w:rsidRPr="00BB6871">
              <w:t xml:space="preserve"> for information on Project Communication.</w:t>
            </w:r>
          </w:p>
          <w:p w14:paraId="126FFE45" w14:textId="77777777" w:rsidR="00C84EE3" w:rsidRDefault="00C84EE3" w:rsidP="006C2069">
            <w:pPr>
              <w:pStyle w:val="Hiddendarkred"/>
            </w:pPr>
            <w:r w:rsidRPr="00BB6871">
              <w:t>Use the Stakeholder Assessment and Communication template, reference or attach in the appendix</w:t>
            </w:r>
          </w:p>
          <w:p w14:paraId="6D7A5BDB" w14:textId="77777777" w:rsidR="00C84EE3" w:rsidRDefault="00C84EE3" w:rsidP="006C2069">
            <w:pPr>
              <w:pStyle w:val="Hiddendarkred"/>
            </w:pPr>
            <w:r w:rsidRPr="00BB6871">
              <w:t>Identify any communication documents that are either not identified in the PMM or will change from that noted in the PMM. I.e. If a different performance report will be utilized on the project vs. the report identified in the PMM or if a Public Engagement Plan is developed.</w:t>
            </w:r>
          </w:p>
          <w:p w14:paraId="0A22C2A5" w14:textId="77777777" w:rsidR="00C84EE3" w:rsidRDefault="00C84EE3" w:rsidP="006C2069">
            <w:pPr>
              <w:pStyle w:val="Hiddendarkred"/>
            </w:pPr>
            <w:r w:rsidRPr="00BB6871">
              <w:t>This section is to define the key communication documents (deliverables), who is responsible to produce the documents, review and approval.</w:t>
            </w:r>
          </w:p>
          <w:p w14:paraId="7291DE93" w14:textId="77777777" w:rsidR="00C84EE3" w:rsidRPr="00BB6871" w:rsidRDefault="00C84EE3" w:rsidP="006C2069">
            <w:pPr>
              <w:pStyle w:val="Hiddendarkred"/>
            </w:pPr>
            <w:r w:rsidRPr="00BB6871">
              <w:t>Reference or attached the Stakeholder Assessment and Communication template and/or Public Engagement Plan. This table is provide for illustration and training purposes only</w:t>
            </w:r>
          </w:p>
        </w:tc>
      </w:tr>
      <w:tr w:rsidR="00160ED6" w:rsidRPr="00BB6871" w14:paraId="008C8B62" w14:textId="77777777" w:rsidTr="00254C50">
        <w:trPr>
          <w:trHeight w:val="1090"/>
        </w:trPr>
        <w:tc>
          <w:tcPr>
            <w:tcW w:w="2977" w:type="dxa"/>
            <w:shd w:val="clear" w:color="auto" w:fill="D9D9D9" w:themeFill="background1" w:themeFillShade="D9"/>
            <w:noWrap/>
            <w:vAlign w:val="center"/>
            <w:hideMark/>
          </w:tcPr>
          <w:p w14:paraId="6D9D6FC9" w14:textId="2C45D687" w:rsidR="00160ED6" w:rsidRPr="00BB6871" w:rsidRDefault="00160ED6" w:rsidP="00160ED6">
            <w:pPr>
              <w:spacing w:after="60"/>
              <w:jc w:val="center"/>
              <w:rPr>
                <w:rFonts w:ascii="Arial" w:hAnsi="Arial" w:cs="Arial"/>
              </w:rPr>
            </w:pPr>
            <w:r w:rsidRPr="00BB6871">
              <w:rPr>
                <w:rFonts w:ascii="Arial" w:hAnsi="Arial" w:cs="Arial"/>
              </w:rPr>
              <w:t>Stakeholder</w:t>
            </w:r>
            <w:r>
              <w:rPr>
                <w:rFonts w:ascii="Arial" w:hAnsi="Arial" w:cs="Arial"/>
              </w:rPr>
              <w:t>s</w:t>
            </w:r>
          </w:p>
        </w:tc>
        <w:tc>
          <w:tcPr>
            <w:tcW w:w="2900" w:type="dxa"/>
            <w:shd w:val="clear" w:color="auto" w:fill="D9D9D9" w:themeFill="background1" w:themeFillShade="D9"/>
            <w:vAlign w:val="center"/>
            <w:hideMark/>
          </w:tcPr>
          <w:p w14:paraId="7A4B0482" w14:textId="43D4D692" w:rsidR="00160ED6" w:rsidRPr="00BB6871" w:rsidRDefault="00160ED6" w:rsidP="00160ED6">
            <w:pPr>
              <w:spacing w:after="60"/>
              <w:jc w:val="center"/>
              <w:rPr>
                <w:rFonts w:ascii="Arial" w:hAnsi="Arial" w:cs="Arial"/>
              </w:rPr>
            </w:pPr>
            <w:r w:rsidRPr="00BB6871">
              <w:rPr>
                <w:rFonts w:ascii="Arial" w:hAnsi="Arial" w:cs="Arial"/>
              </w:rPr>
              <w:t>Objective</w:t>
            </w:r>
            <w:r w:rsidRPr="00BB6871">
              <w:rPr>
                <w:rFonts w:ascii="Arial" w:hAnsi="Arial" w:cs="Arial"/>
              </w:rPr>
              <w:br/>
            </w:r>
          </w:p>
        </w:tc>
        <w:tc>
          <w:tcPr>
            <w:tcW w:w="2977" w:type="dxa"/>
            <w:shd w:val="clear" w:color="auto" w:fill="D9D9D9" w:themeFill="background1" w:themeFillShade="D9"/>
            <w:vAlign w:val="center"/>
            <w:hideMark/>
          </w:tcPr>
          <w:p w14:paraId="2AF8F01B" w14:textId="77777777" w:rsidR="00160ED6" w:rsidRPr="00BB6871" w:rsidRDefault="00160ED6" w:rsidP="00160ED6">
            <w:pPr>
              <w:spacing w:after="60"/>
              <w:jc w:val="center"/>
              <w:rPr>
                <w:rFonts w:ascii="Arial" w:hAnsi="Arial" w:cs="Arial"/>
              </w:rPr>
            </w:pPr>
            <w:r w:rsidRPr="00BB6871">
              <w:rPr>
                <w:rFonts w:ascii="Arial" w:hAnsi="Arial" w:cs="Arial"/>
              </w:rPr>
              <w:t>Timing/</w:t>
            </w:r>
          </w:p>
          <w:p w14:paraId="2B1FFF78" w14:textId="77777777" w:rsidR="00160ED6" w:rsidRPr="00BB6871" w:rsidRDefault="00160ED6" w:rsidP="00160ED6">
            <w:pPr>
              <w:spacing w:after="60"/>
              <w:jc w:val="center"/>
              <w:rPr>
                <w:rFonts w:ascii="Arial" w:hAnsi="Arial" w:cs="Arial"/>
              </w:rPr>
            </w:pPr>
            <w:r w:rsidRPr="00BB6871">
              <w:rPr>
                <w:rFonts w:ascii="Arial" w:hAnsi="Arial" w:cs="Arial"/>
              </w:rPr>
              <w:t>Frequency</w:t>
            </w:r>
            <w:r w:rsidRPr="00BB6871">
              <w:rPr>
                <w:rFonts w:ascii="Arial" w:hAnsi="Arial" w:cs="Arial"/>
              </w:rPr>
              <w:br/>
            </w:r>
          </w:p>
        </w:tc>
        <w:tc>
          <w:tcPr>
            <w:tcW w:w="2345" w:type="dxa"/>
            <w:shd w:val="clear" w:color="auto" w:fill="D9D9D9" w:themeFill="background1" w:themeFillShade="D9"/>
            <w:vAlign w:val="center"/>
            <w:hideMark/>
          </w:tcPr>
          <w:p w14:paraId="05987943" w14:textId="77777777" w:rsidR="00160ED6" w:rsidRPr="00BB6871" w:rsidRDefault="00160ED6" w:rsidP="00160ED6">
            <w:pPr>
              <w:spacing w:after="60"/>
              <w:jc w:val="center"/>
              <w:rPr>
                <w:rFonts w:ascii="Arial" w:hAnsi="Arial" w:cs="Arial"/>
              </w:rPr>
            </w:pPr>
            <w:r w:rsidRPr="00BB6871">
              <w:rPr>
                <w:rFonts w:ascii="Arial" w:hAnsi="Arial" w:cs="Arial"/>
              </w:rPr>
              <w:t>Delivery Method/</w:t>
            </w:r>
          </w:p>
          <w:p w14:paraId="4570AA93" w14:textId="77777777" w:rsidR="00160ED6" w:rsidRPr="00BB6871" w:rsidRDefault="00160ED6" w:rsidP="00160ED6">
            <w:pPr>
              <w:spacing w:after="60"/>
              <w:jc w:val="center"/>
              <w:rPr>
                <w:rFonts w:ascii="Arial" w:hAnsi="Arial" w:cs="Arial"/>
              </w:rPr>
            </w:pPr>
            <w:r w:rsidRPr="00BB6871">
              <w:rPr>
                <w:rFonts w:ascii="Arial" w:hAnsi="Arial" w:cs="Arial"/>
              </w:rPr>
              <w:t>Media Type</w:t>
            </w:r>
            <w:r w:rsidRPr="00BB6871">
              <w:rPr>
                <w:rFonts w:ascii="Arial" w:hAnsi="Arial" w:cs="Arial"/>
              </w:rPr>
              <w:br/>
            </w:r>
          </w:p>
        </w:tc>
      </w:tr>
      <w:tr w:rsidR="00160ED6" w:rsidRPr="00BB6871" w14:paraId="69E2A15F" w14:textId="77777777" w:rsidTr="00254C50">
        <w:trPr>
          <w:trHeight w:val="339"/>
        </w:trPr>
        <w:tc>
          <w:tcPr>
            <w:tcW w:w="2977" w:type="dxa"/>
            <w:noWrap/>
            <w:hideMark/>
          </w:tcPr>
          <w:p w14:paraId="2ACBD7BD" w14:textId="7FBD0F35" w:rsidR="00160ED6" w:rsidRPr="00D943BB" w:rsidRDefault="00160ED6" w:rsidP="00D943BB">
            <w:pPr>
              <w:spacing w:after="60"/>
              <w:rPr>
                <w:rFonts w:ascii="Arial" w:hAnsi="Arial" w:cs="Arial"/>
              </w:rPr>
            </w:pPr>
            <w:r>
              <w:rPr>
                <w:rFonts w:ascii="Arial" w:hAnsi="Arial" w:cs="Arial"/>
              </w:rPr>
              <w:t>TANIT MEDICAL ENGINEERING</w:t>
            </w:r>
          </w:p>
        </w:tc>
        <w:tc>
          <w:tcPr>
            <w:tcW w:w="2900" w:type="dxa"/>
            <w:vMerge w:val="restart"/>
            <w:noWrap/>
            <w:vAlign w:val="center"/>
            <w:hideMark/>
          </w:tcPr>
          <w:p w14:paraId="26CEEB45" w14:textId="47D0B959" w:rsidR="00160ED6" w:rsidRPr="00BB6871" w:rsidRDefault="00160ED6" w:rsidP="00160ED6">
            <w:pPr>
              <w:spacing w:after="60"/>
              <w:rPr>
                <w:rFonts w:ascii="Arial" w:hAnsi="Arial" w:cs="Arial"/>
              </w:rPr>
            </w:pPr>
            <w:r>
              <w:rPr>
                <w:rFonts w:ascii="Arial" w:hAnsi="Arial" w:cs="Arial"/>
              </w:rPr>
              <w:t>PROJECT UPDATE &amp; WEEKLY WORK PROGRESS</w:t>
            </w:r>
          </w:p>
          <w:p w14:paraId="14C8C92B" w14:textId="08FB2BE0" w:rsidR="00160ED6" w:rsidRPr="00BB6871" w:rsidRDefault="00160ED6" w:rsidP="00160ED6">
            <w:pPr>
              <w:spacing w:after="60"/>
              <w:rPr>
                <w:rFonts w:ascii="Arial" w:hAnsi="Arial" w:cs="Arial"/>
              </w:rPr>
            </w:pPr>
            <w:r w:rsidRPr="00BB6871">
              <w:rPr>
                <w:rFonts w:ascii="Arial" w:hAnsi="Arial" w:cs="Arial"/>
              </w:rPr>
              <w:t> </w:t>
            </w:r>
          </w:p>
        </w:tc>
        <w:tc>
          <w:tcPr>
            <w:tcW w:w="2977" w:type="dxa"/>
            <w:vMerge w:val="restart"/>
            <w:noWrap/>
            <w:vAlign w:val="center"/>
            <w:hideMark/>
          </w:tcPr>
          <w:p w14:paraId="75DA4631" w14:textId="09B55C41" w:rsidR="00160ED6" w:rsidRPr="00BB6871" w:rsidRDefault="00160ED6" w:rsidP="00160ED6">
            <w:pPr>
              <w:spacing w:after="60"/>
              <w:rPr>
                <w:rFonts w:ascii="Arial" w:hAnsi="Arial" w:cs="Arial"/>
              </w:rPr>
            </w:pPr>
            <w:r w:rsidRPr="00BB6871">
              <w:rPr>
                <w:rFonts w:ascii="Arial" w:hAnsi="Arial" w:cs="Arial"/>
              </w:rPr>
              <w:t> </w:t>
            </w:r>
            <w:r>
              <w:rPr>
                <w:rFonts w:ascii="Arial" w:hAnsi="Arial" w:cs="Arial"/>
              </w:rPr>
              <w:t>WEEKLY</w:t>
            </w:r>
          </w:p>
        </w:tc>
        <w:tc>
          <w:tcPr>
            <w:tcW w:w="2345" w:type="dxa"/>
            <w:vMerge w:val="restart"/>
            <w:noWrap/>
            <w:vAlign w:val="center"/>
            <w:hideMark/>
          </w:tcPr>
          <w:p w14:paraId="51C3C242" w14:textId="3D3742A8" w:rsidR="00160ED6" w:rsidRPr="00BB6871" w:rsidRDefault="00160ED6" w:rsidP="00160ED6">
            <w:pPr>
              <w:spacing w:after="60"/>
              <w:rPr>
                <w:rFonts w:ascii="Arial" w:hAnsi="Arial" w:cs="Arial"/>
              </w:rPr>
            </w:pPr>
            <w:r w:rsidRPr="00BB6871">
              <w:rPr>
                <w:rFonts w:ascii="Arial" w:hAnsi="Arial" w:cs="Arial"/>
              </w:rPr>
              <w:t> </w:t>
            </w:r>
            <w:r>
              <w:rPr>
                <w:rFonts w:ascii="Arial" w:hAnsi="Arial" w:cs="Arial"/>
              </w:rPr>
              <w:t>HYBRID</w:t>
            </w:r>
          </w:p>
        </w:tc>
      </w:tr>
      <w:tr w:rsidR="00160ED6" w:rsidRPr="00BB6871" w14:paraId="32B76BA4" w14:textId="77777777" w:rsidTr="00254C50">
        <w:trPr>
          <w:trHeight w:val="339"/>
        </w:trPr>
        <w:tc>
          <w:tcPr>
            <w:tcW w:w="2977" w:type="dxa"/>
            <w:noWrap/>
          </w:tcPr>
          <w:p w14:paraId="36559C45" w14:textId="3A3E367C" w:rsidR="00160ED6" w:rsidRPr="00D943BB" w:rsidRDefault="00160ED6" w:rsidP="00D943BB">
            <w:pPr>
              <w:spacing w:after="60"/>
              <w:rPr>
                <w:rFonts w:ascii="Arial" w:hAnsi="Arial" w:cs="Arial"/>
              </w:rPr>
            </w:pPr>
            <w:r>
              <w:rPr>
                <w:rFonts w:ascii="Arial" w:hAnsi="Arial" w:cs="Arial"/>
              </w:rPr>
              <w:t>EDO STATE MINISTRY OF HEALTH</w:t>
            </w:r>
          </w:p>
        </w:tc>
        <w:tc>
          <w:tcPr>
            <w:tcW w:w="2900" w:type="dxa"/>
            <w:vMerge/>
            <w:noWrap/>
          </w:tcPr>
          <w:p w14:paraId="21AFE987" w14:textId="77777777" w:rsidR="00160ED6" w:rsidRPr="00BB6871" w:rsidRDefault="00160ED6" w:rsidP="006C2069">
            <w:pPr>
              <w:spacing w:after="60"/>
              <w:rPr>
                <w:rFonts w:ascii="Arial" w:hAnsi="Arial" w:cs="Arial"/>
              </w:rPr>
            </w:pPr>
          </w:p>
        </w:tc>
        <w:tc>
          <w:tcPr>
            <w:tcW w:w="2977" w:type="dxa"/>
            <w:vMerge/>
            <w:noWrap/>
          </w:tcPr>
          <w:p w14:paraId="749EB47C" w14:textId="77777777" w:rsidR="00160ED6" w:rsidRPr="00BB6871" w:rsidRDefault="00160ED6" w:rsidP="006C2069">
            <w:pPr>
              <w:spacing w:after="60"/>
              <w:rPr>
                <w:rFonts w:ascii="Arial" w:hAnsi="Arial" w:cs="Arial"/>
              </w:rPr>
            </w:pPr>
          </w:p>
        </w:tc>
        <w:tc>
          <w:tcPr>
            <w:tcW w:w="2345" w:type="dxa"/>
            <w:vMerge/>
            <w:noWrap/>
          </w:tcPr>
          <w:p w14:paraId="077EEE17" w14:textId="77777777" w:rsidR="00160ED6" w:rsidRPr="00BB6871" w:rsidRDefault="00160ED6" w:rsidP="006C2069">
            <w:pPr>
              <w:spacing w:after="60"/>
              <w:rPr>
                <w:rFonts w:ascii="Arial" w:hAnsi="Arial" w:cs="Arial"/>
              </w:rPr>
            </w:pPr>
          </w:p>
        </w:tc>
      </w:tr>
      <w:tr w:rsidR="00160ED6" w:rsidRPr="00BB6871" w14:paraId="2AD9EEFD" w14:textId="77777777" w:rsidTr="00254C50">
        <w:trPr>
          <w:trHeight w:val="339"/>
        </w:trPr>
        <w:tc>
          <w:tcPr>
            <w:tcW w:w="2977" w:type="dxa"/>
            <w:noWrap/>
          </w:tcPr>
          <w:p w14:paraId="4214793A" w14:textId="52162124" w:rsidR="00160ED6" w:rsidRDefault="00160ED6" w:rsidP="00D943BB">
            <w:pPr>
              <w:spacing w:after="60"/>
              <w:rPr>
                <w:rFonts w:ascii="Arial" w:hAnsi="Arial" w:cs="Arial"/>
              </w:rPr>
            </w:pPr>
            <w:bookmarkStart w:id="41" w:name="_Toc361295718"/>
            <w:bookmarkStart w:id="42" w:name="_Toc361295856"/>
            <w:bookmarkStart w:id="43" w:name="_Toc361295993"/>
            <w:bookmarkStart w:id="44" w:name="_Toc361296129"/>
            <w:bookmarkStart w:id="45" w:name="_Toc361296265"/>
            <w:bookmarkStart w:id="46" w:name="_Toc361296402"/>
            <w:bookmarkStart w:id="47" w:name="_Toc361296537"/>
            <w:bookmarkStart w:id="48" w:name="_Toc361296671"/>
            <w:bookmarkStart w:id="49" w:name="_Toc361432542"/>
            <w:bookmarkStart w:id="50" w:name="_Toc361433321"/>
            <w:bookmarkStart w:id="51" w:name="_Toc361579942"/>
            <w:bookmarkStart w:id="52" w:name="_Toc361992337"/>
            <w:bookmarkStart w:id="53" w:name="_Toc361295719"/>
            <w:bookmarkStart w:id="54" w:name="_Toc361295857"/>
            <w:bookmarkStart w:id="55" w:name="_Toc361295994"/>
            <w:bookmarkStart w:id="56" w:name="_Toc361296130"/>
            <w:bookmarkStart w:id="57" w:name="_Toc361296266"/>
            <w:bookmarkStart w:id="58" w:name="_Toc361296403"/>
            <w:bookmarkStart w:id="59" w:name="_Toc361296538"/>
            <w:bookmarkStart w:id="60" w:name="_Toc361296672"/>
            <w:bookmarkStart w:id="61" w:name="_Toc361432543"/>
            <w:bookmarkStart w:id="62" w:name="_Toc361433322"/>
            <w:bookmarkStart w:id="63" w:name="_Toc361579943"/>
            <w:bookmarkStart w:id="64" w:name="_Toc361992338"/>
            <w:bookmarkStart w:id="65" w:name="_Toc361295720"/>
            <w:bookmarkStart w:id="66" w:name="_Toc361295858"/>
            <w:bookmarkStart w:id="67" w:name="_Toc361295995"/>
            <w:bookmarkStart w:id="68" w:name="_Toc361296131"/>
            <w:bookmarkStart w:id="69" w:name="_Toc361296267"/>
            <w:bookmarkStart w:id="70" w:name="_Toc361296404"/>
            <w:bookmarkStart w:id="71" w:name="_Toc361296539"/>
            <w:bookmarkStart w:id="72" w:name="_Toc361296673"/>
            <w:bookmarkStart w:id="73" w:name="_Toc361432544"/>
            <w:bookmarkStart w:id="74" w:name="_Toc361433323"/>
            <w:bookmarkStart w:id="75" w:name="_Toc361579944"/>
            <w:bookmarkStart w:id="76" w:name="_Toc361992339"/>
            <w:bookmarkStart w:id="77" w:name="_Toc361295721"/>
            <w:bookmarkStart w:id="78" w:name="_Toc361295859"/>
            <w:bookmarkStart w:id="79" w:name="_Toc361295996"/>
            <w:bookmarkStart w:id="80" w:name="_Toc361296132"/>
            <w:bookmarkStart w:id="81" w:name="_Toc361296268"/>
            <w:bookmarkStart w:id="82" w:name="_Toc361296405"/>
            <w:bookmarkStart w:id="83" w:name="_Toc361296540"/>
            <w:bookmarkStart w:id="84" w:name="_Toc361296674"/>
            <w:bookmarkStart w:id="85" w:name="_Toc361432545"/>
            <w:bookmarkStart w:id="86" w:name="_Toc361433324"/>
            <w:bookmarkStart w:id="87" w:name="_Toc361579945"/>
            <w:bookmarkStart w:id="88" w:name="_Toc361992340"/>
            <w:bookmarkStart w:id="89" w:name="_Toc360993056"/>
            <w:bookmarkStart w:id="90" w:name="_Toc360993103"/>
            <w:bookmarkStart w:id="91" w:name="_Toc360993215"/>
            <w:bookmarkStart w:id="92" w:name="_Toc360995769"/>
            <w:bookmarkStart w:id="93" w:name="_Toc360996981"/>
            <w:bookmarkStart w:id="94" w:name="_Toc361036349"/>
            <w:bookmarkStart w:id="95" w:name="_Toc361036396"/>
            <w:bookmarkStart w:id="96" w:name="_Toc361223709"/>
            <w:bookmarkStart w:id="97" w:name="_Toc361295722"/>
            <w:bookmarkStart w:id="98" w:name="_Toc361295860"/>
            <w:bookmarkStart w:id="99" w:name="_Toc361295997"/>
            <w:bookmarkStart w:id="100" w:name="_Toc361296133"/>
            <w:bookmarkStart w:id="101" w:name="_Toc361296269"/>
            <w:bookmarkStart w:id="102" w:name="_Toc361296406"/>
            <w:bookmarkStart w:id="103" w:name="_Toc361296541"/>
            <w:bookmarkStart w:id="104" w:name="_Toc361296675"/>
            <w:bookmarkStart w:id="105" w:name="_Toc361432546"/>
            <w:bookmarkStart w:id="106" w:name="_Toc361433325"/>
            <w:bookmarkStart w:id="107" w:name="_Toc361579946"/>
            <w:bookmarkStart w:id="108" w:name="_Toc361992341"/>
            <w:bookmarkStart w:id="109" w:name="_Toc361223711"/>
            <w:bookmarkStart w:id="110" w:name="_Toc361295724"/>
            <w:bookmarkStart w:id="111" w:name="_Toc361295862"/>
            <w:bookmarkStart w:id="112" w:name="_Toc361295999"/>
            <w:bookmarkStart w:id="113" w:name="_Toc361296135"/>
            <w:bookmarkStart w:id="114" w:name="_Toc361296271"/>
            <w:bookmarkStart w:id="115" w:name="_Toc361296408"/>
            <w:bookmarkStart w:id="116" w:name="_Toc361296543"/>
            <w:bookmarkStart w:id="117" w:name="_Toc361296677"/>
            <w:bookmarkStart w:id="118" w:name="_Toc361432548"/>
            <w:bookmarkStart w:id="119" w:name="_Toc361433327"/>
            <w:bookmarkStart w:id="120" w:name="_Toc361579948"/>
            <w:bookmarkStart w:id="121" w:name="_Toc361992343"/>
            <w:bookmarkStart w:id="122" w:name="_Toc361223712"/>
            <w:bookmarkStart w:id="123" w:name="_Toc361295725"/>
            <w:bookmarkStart w:id="124" w:name="_Toc361295863"/>
            <w:bookmarkStart w:id="125" w:name="_Toc361296000"/>
            <w:bookmarkStart w:id="126" w:name="_Toc361296136"/>
            <w:bookmarkStart w:id="127" w:name="_Toc361296272"/>
            <w:bookmarkStart w:id="128" w:name="_Toc361296409"/>
            <w:bookmarkStart w:id="129" w:name="_Toc361296544"/>
            <w:bookmarkStart w:id="130" w:name="_Toc361296678"/>
            <w:bookmarkStart w:id="131" w:name="_Toc361432549"/>
            <w:bookmarkStart w:id="132" w:name="_Toc361433328"/>
            <w:bookmarkStart w:id="133" w:name="_Toc361579949"/>
            <w:bookmarkStart w:id="134" w:name="_Toc36199234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rFonts w:ascii="Arial" w:hAnsi="Arial" w:cs="Arial"/>
              </w:rPr>
              <w:t>EDO STATE PUBLIC BUILDING AND MAINTENANCE AGENCY</w:t>
            </w:r>
          </w:p>
        </w:tc>
        <w:tc>
          <w:tcPr>
            <w:tcW w:w="2900" w:type="dxa"/>
            <w:vMerge/>
            <w:noWrap/>
          </w:tcPr>
          <w:p w14:paraId="267B8442" w14:textId="77777777" w:rsidR="00160ED6" w:rsidRPr="00BB6871" w:rsidRDefault="00160ED6" w:rsidP="006C2069">
            <w:pPr>
              <w:spacing w:after="60"/>
              <w:rPr>
                <w:rFonts w:ascii="Arial" w:hAnsi="Arial" w:cs="Arial"/>
              </w:rPr>
            </w:pPr>
          </w:p>
        </w:tc>
        <w:tc>
          <w:tcPr>
            <w:tcW w:w="2977" w:type="dxa"/>
            <w:vMerge/>
            <w:noWrap/>
          </w:tcPr>
          <w:p w14:paraId="6B8D97D0" w14:textId="77777777" w:rsidR="00160ED6" w:rsidRPr="00BB6871" w:rsidRDefault="00160ED6" w:rsidP="006C2069">
            <w:pPr>
              <w:spacing w:after="60"/>
              <w:rPr>
                <w:rFonts w:ascii="Arial" w:hAnsi="Arial" w:cs="Arial"/>
              </w:rPr>
            </w:pPr>
          </w:p>
        </w:tc>
        <w:tc>
          <w:tcPr>
            <w:tcW w:w="2345" w:type="dxa"/>
            <w:vMerge/>
            <w:noWrap/>
          </w:tcPr>
          <w:p w14:paraId="3205FD7A" w14:textId="77777777" w:rsidR="00160ED6" w:rsidRPr="00BB6871" w:rsidRDefault="00160ED6" w:rsidP="006C2069">
            <w:pPr>
              <w:spacing w:after="60"/>
              <w:rPr>
                <w:rFonts w:ascii="Arial" w:hAnsi="Arial" w:cs="Arial"/>
              </w:rPr>
            </w:pPr>
          </w:p>
        </w:tc>
      </w:tr>
      <w:tr w:rsidR="00160ED6" w:rsidRPr="00BB6871" w14:paraId="010DD14A" w14:textId="77777777" w:rsidTr="00254C50">
        <w:trPr>
          <w:trHeight w:val="339"/>
        </w:trPr>
        <w:tc>
          <w:tcPr>
            <w:tcW w:w="2977" w:type="dxa"/>
            <w:noWrap/>
          </w:tcPr>
          <w:p w14:paraId="44970F58" w14:textId="0A22A587" w:rsidR="00160ED6" w:rsidRDefault="00160ED6" w:rsidP="00D943BB">
            <w:pPr>
              <w:spacing w:after="60"/>
              <w:rPr>
                <w:rFonts w:ascii="Arial" w:hAnsi="Arial" w:cs="Arial"/>
              </w:rPr>
            </w:pPr>
            <w:r>
              <w:rPr>
                <w:rFonts w:ascii="Arial" w:hAnsi="Arial" w:cs="Arial"/>
              </w:rPr>
              <w:t>A&amp;K CONSTRUCTION LIMITED</w:t>
            </w:r>
          </w:p>
        </w:tc>
        <w:tc>
          <w:tcPr>
            <w:tcW w:w="2900" w:type="dxa"/>
            <w:vMerge/>
            <w:noWrap/>
          </w:tcPr>
          <w:p w14:paraId="72347BFB" w14:textId="77777777" w:rsidR="00160ED6" w:rsidRPr="00BB6871" w:rsidRDefault="00160ED6" w:rsidP="006C2069">
            <w:pPr>
              <w:spacing w:after="60"/>
              <w:rPr>
                <w:rFonts w:ascii="Arial" w:hAnsi="Arial" w:cs="Arial"/>
              </w:rPr>
            </w:pPr>
          </w:p>
        </w:tc>
        <w:tc>
          <w:tcPr>
            <w:tcW w:w="2977" w:type="dxa"/>
            <w:vMerge/>
            <w:noWrap/>
          </w:tcPr>
          <w:p w14:paraId="6285444B" w14:textId="77777777" w:rsidR="00160ED6" w:rsidRPr="00BB6871" w:rsidRDefault="00160ED6" w:rsidP="006C2069">
            <w:pPr>
              <w:spacing w:after="60"/>
              <w:rPr>
                <w:rFonts w:ascii="Arial" w:hAnsi="Arial" w:cs="Arial"/>
              </w:rPr>
            </w:pPr>
          </w:p>
        </w:tc>
        <w:tc>
          <w:tcPr>
            <w:tcW w:w="2345" w:type="dxa"/>
            <w:vMerge/>
            <w:noWrap/>
          </w:tcPr>
          <w:p w14:paraId="2D99D1AE" w14:textId="77777777" w:rsidR="00160ED6" w:rsidRPr="00BB6871" w:rsidRDefault="00160ED6" w:rsidP="006C2069">
            <w:pPr>
              <w:spacing w:after="60"/>
              <w:rPr>
                <w:rFonts w:ascii="Arial" w:hAnsi="Arial" w:cs="Arial"/>
              </w:rPr>
            </w:pPr>
          </w:p>
        </w:tc>
      </w:tr>
      <w:tr w:rsidR="003B7764" w:rsidRPr="00BB6871" w14:paraId="07EF2D19" w14:textId="77777777" w:rsidTr="00254C50">
        <w:trPr>
          <w:trHeight w:val="339"/>
        </w:trPr>
        <w:tc>
          <w:tcPr>
            <w:tcW w:w="2977" w:type="dxa"/>
            <w:noWrap/>
          </w:tcPr>
          <w:p w14:paraId="7B4BA6D0" w14:textId="77777777" w:rsidR="003B7764" w:rsidRDefault="003B7764" w:rsidP="00D943BB">
            <w:pPr>
              <w:spacing w:after="60"/>
              <w:rPr>
                <w:rFonts w:ascii="Arial" w:hAnsi="Arial" w:cs="Arial"/>
              </w:rPr>
            </w:pPr>
          </w:p>
        </w:tc>
        <w:tc>
          <w:tcPr>
            <w:tcW w:w="2900" w:type="dxa"/>
            <w:noWrap/>
          </w:tcPr>
          <w:p w14:paraId="204B75F2" w14:textId="77777777" w:rsidR="003B7764" w:rsidRPr="00BB6871" w:rsidRDefault="003B7764" w:rsidP="006C2069">
            <w:pPr>
              <w:spacing w:after="60"/>
              <w:rPr>
                <w:rFonts w:ascii="Arial" w:hAnsi="Arial" w:cs="Arial"/>
              </w:rPr>
            </w:pPr>
          </w:p>
        </w:tc>
        <w:tc>
          <w:tcPr>
            <w:tcW w:w="2977" w:type="dxa"/>
            <w:noWrap/>
          </w:tcPr>
          <w:p w14:paraId="09F89ADC" w14:textId="77777777" w:rsidR="003B7764" w:rsidRPr="00BB6871" w:rsidRDefault="003B7764" w:rsidP="006C2069">
            <w:pPr>
              <w:spacing w:after="60"/>
              <w:rPr>
                <w:rFonts w:ascii="Arial" w:hAnsi="Arial" w:cs="Arial"/>
              </w:rPr>
            </w:pPr>
          </w:p>
        </w:tc>
        <w:tc>
          <w:tcPr>
            <w:tcW w:w="2345" w:type="dxa"/>
            <w:noWrap/>
          </w:tcPr>
          <w:p w14:paraId="2159AA83" w14:textId="77777777" w:rsidR="003B7764" w:rsidRPr="00BB6871" w:rsidRDefault="003B7764" w:rsidP="006C2069">
            <w:pPr>
              <w:spacing w:after="60"/>
              <w:rPr>
                <w:rFonts w:ascii="Arial" w:hAnsi="Arial" w:cs="Arial"/>
              </w:rPr>
            </w:pPr>
          </w:p>
        </w:tc>
      </w:tr>
    </w:tbl>
    <w:tbl>
      <w:tblPr>
        <w:tblpPr w:leftFromText="180" w:rightFromText="180" w:vertAnchor="text" w:horzAnchor="margin" w:tblpXSpec="center" w:tblpY="496"/>
        <w:tblOverlap w:val="never"/>
        <w:tblW w:w="11024" w:type="dxa"/>
        <w:tblLayout w:type="fixed"/>
        <w:tblLook w:val="04A0" w:firstRow="1" w:lastRow="0" w:firstColumn="1" w:lastColumn="0" w:noHBand="0" w:noVBand="1"/>
      </w:tblPr>
      <w:tblGrid>
        <w:gridCol w:w="1668"/>
        <w:gridCol w:w="2977"/>
        <w:gridCol w:w="2219"/>
        <w:gridCol w:w="1183"/>
        <w:gridCol w:w="2977"/>
      </w:tblGrid>
      <w:tr w:rsidR="00DE2A4E" w:rsidRPr="003F50C4" w14:paraId="63835941" w14:textId="77777777" w:rsidTr="00A62BAF">
        <w:trPr>
          <w:trHeight w:val="941"/>
        </w:trPr>
        <w:tc>
          <w:tcPr>
            <w:tcW w:w="11024" w:type="dxa"/>
            <w:gridSpan w:val="5"/>
            <w:tcBorders>
              <w:top w:val="single" w:sz="8" w:space="0" w:color="auto"/>
              <w:left w:val="single" w:sz="8" w:space="0" w:color="auto"/>
              <w:bottom w:val="single" w:sz="8" w:space="0" w:color="auto"/>
              <w:right w:val="single" w:sz="8" w:space="0" w:color="000000"/>
            </w:tcBorders>
            <w:shd w:val="clear" w:color="auto" w:fill="800000"/>
            <w:noWrap/>
            <w:vAlign w:val="center"/>
            <w:hideMark/>
          </w:tcPr>
          <w:p w14:paraId="67A41140" w14:textId="77777777" w:rsidR="00DE2A4E" w:rsidRDefault="00DE2A4E" w:rsidP="006677DD">
            <w:pPr>
              <w:spacing w:after="60"/>
              <w:rPr>
                <w:rFonts w:ascii="Arial" w:hAnsi="Arial" w:cs="Arial"/>
                <w:b/>
                <w:bCs/>
                <w:color w:val="FFFFFF" w:themeColor="background1"/>
                <w:sz w:val="28"/>
                <w:szCs w:val="32"/>
                <w:lang w:val="en-US"/>
              </w:rPr>
            </w:pPr>
            <w:bookmarkStart w:id="135" w:name="_Toc403054017"/>
            <w:bookmarkStart w:id="136" w:name="_Toc404071079"/>
            <w:bookmarkStart w:id="137" w:name="_Toc404072706"/>
            <w:r w:rsidRPr="00B77EE7">
              <w:rPr>
                <w:rFonts w:ascii="Arial" w:hAnsi="Arial" w:cs="Arial"/>
                <w:b/>
                <w:bCs/>
                <w:color w:val="FFFFFF" w:themeColor="background1"/>
                <w:sz w:val="28"/>
                <w:szCs w:val="32"/>
                <w:lang w:val="en-US"/>
              </w:rPr>
              <w:lastRenderedPageBreak/>
              <w:t xml:space="preserve">Risk </w:t>
            </w:r>
            <w:r w:rsidR="00040860">
              <w:rPr>
                <w:rFonts w:ascii="Arial" w:hAnsi="Arial" w:cs="Arial"/>
                <w:b/>
                <w:bCs/>
                <w:color w:val="FFFFFF" w:themeColor="background1"/>
                <w:sz w:val="28"/>
                <w:szCs w:val="32"/>
                <w:lang w:val="en-US"/>
              </w:rPr>
              <w:t>Assessment</w:t>
            </w:r>
          </w:p>
          <w:p w14:paraId="69F47D99" w14:textId="48A8CE1C" w:rsidR="003B7764" w:rsidRPr="00B77EE7" w:rsidRDefault="003B7764" w:rsidP="006677DD">
            <w:pPr>
              <w:spacing w:after="60"/>
              <w:rPr>
                <w:rFonts w:ascii="Arial" w:hAnsi="Arial" w:cs="Arial"/>
                <w:b/>
                <w:bCs/>
                <w:color w:val="000000"/>
                <w:sz w:val="28"/>
                <w:szCs w:val="32"/>
                <w:lang w:val="en-US"/>
              </w:rPr>
            </w:pPr>
          </w:p>
        </w:tc>
      </w:tr>
      <w:tr w:rsidR="00254C50" w:rsidRPr="00E53613" w14:paraId="4E039D5B" w14:textId="77777777" w:rsidTr="00A62BAF">
        <w:trPr>
          <w:trHeight w:val="1436"/>
        </w:trPr>
        <w:tc>
          <w:tcPr>
            <w:tcW w:w="1668" w:type="dxa"/>
            <w:tcBorders>
              <w:top w:val="single" w:sz="8" w:space="0" w:color="auto"/>
              <w:left w:val="single" w:sz="8" w:space="0" w:color="auto"/>
              <w:bottom w:val="single" w:sz="8" w:space="0" w:color="auto"/>
              <w:right w:val="single" w:sz="4" w:space="0" w:color="auto"/>
            </w:tcBorders>
            <w:shd w:val="clear" w:color="auto" w:fill="D9D9D9" w:themeFill="background1" w:themeFillShade="D9"/>
            <w:hideMark/>
          </w:tcPr>
          <w:p w14:paraId="41040A6D" w14:textId="77777777" w:rsidR="00040860" w:rsidRPr="00BB6871" w:rsidRDefault="00040860" w:rsidP="006677DD">
            <w:pPr>
              <w:spacing w:after="60"/>
              <w:jc w:val="center"/>
              <w:rPr>
                <w:rFonts w:ascii="Arial" w:hAnsi="Arial" w:cs="Arial"/>
                <w:color w:val="000000"/>
                <w:lang w:val="en-US"/>
              </w:rPr>
            </w:pPr>
            <w:r w:rsidRPr="00BB6871">
              <w:rPr>
                <w:rFonts w:ascii="Arial" w:hAnsi="Arial" w:cs="Arial"/>
                <w:color w:val="000000"/>
                <w:lang w:val="en-US"/>
              </w:rPr>
              <w:t xml:space="preserve">As a result of </w:t>
            </w:r>
            <w:r w:rsidRPr="00BB6871">
              <w:rPr>
                <w:rFonts w:ascii="Arial" w:hAnsi="Arial" w:cs="Arial"/>
                <w:color w:val="000000"/>
                <w:lang w:val="en-US"/>
              </w:rPr>
              <w:br/>
            </w:r>
          </w:p>
        </w:tc>
        <w:tc>
          <w:tcPr>
            <w:tcW w:w="2977" w:type="dxa"/>
            <w:tcBorders>
              <w:top w:val="nil"/>
              <w:left w:val="nil"/>
              <w:bottom w:val="single" w:sz="8" w:space="0" w:color="auto"/>
              <w:right w:val="single" w:sz="4" w:space="0" w:color="auto"/>
            </w:tcBorders>
            <w:shd w:val="clear" w:color="auto" w:fill="D9D9D9" w:themeFill="background1" w:themeFillShade="D9"/>
            <w:hideMark/>
          </w:tcPr>
          <w:p w14:paraId="5310BC15" w14:textId="77777777" w:rsidR="00040860" w:rsidRPr="00BB6871" w:rsidRDefault="00040860" w:rsidP="006677DD">
            <w:pPr>
              <w:spacing w:after="60"/>
              <w:jc w:val="center"/>
              <w:rPr>
                <w:rFonts w:ascii="Arial" w:hAnsi="Arial" w:cs="Arial"/>
                <w:color w:val="000000"/>
                <w:lang w:val="en-US"/>
              </w:rPr>
            </w:pPr>
            <w:r w:rsidRPr="00BB6871">
              <w:rPr>
                <w:rFonts w:ascii="Arial" w:hAnsi="Arial" w:cs="Arial"/>
                <w:color w:val="000000"/>
                <w:lang w:val="en-US"/>
              </w:rPr>
              <w:t xml:space="preserve">This event may occur </w:t>
            </w:r>
          </w:p>
        </w:tc>
        <w:tc>
          <w:tcPr>
            <w:tcW w:w="2219" w:type="dxa"/>
            <w:tcBorders>
              <w:top w:val="single" w:sz="8" w:space="0" w:color="auto"/>
              <w:left w:val="nil"/>
              <w:bottom w:val="single" w:sz="8" w:space="0" w:color="auto"/>
              <w:right w:val="single" w:sz="4" w:space="0" w:color="auto"/>
            </w:tcBorders>
            <w:shd w:val="clear" w:color="auto" w:fill="D9D9D9" w:themeFill="background1" w:themeFillShade="D9"/>
            <w:hideMark/>
          </w:tcPr>
          <w:p w14:paraId="440C4C38" w14:textId="77777777" w:rsidR="00040860" w:rsidRPr="00BB6871" w:rsidRDefault="00040860" w:rsidP="006677DD">
            <w:pPr>
              <w:spacing w:after="60"/>
              <w:jc w:val="center"/>
              <w:rPr>
                <w:rFonts w:ascii="Arial" w:hAnsi="Arial" w:cs="Arial"/>
                <w:color w:val="000000"/>
                <w:lang w:val="en-US"/>
              </w:rPr>
            </w:pPr>
            <w:r>
              <w:rPr>
                <w:rFonts w:ascii="Arial" w:hAnsi="Arial" w:cs="Arial"/>
                <w:color w:val="000000"/>
                <w:lang w:val="en-US"/>
              </w:rPr>
              <w:t>E</w:t>
            </w:r>
            <w:r w:rsidRPr="00BB6871">
              <w:rPr>
                <w:rFonts w:ascii="Arial" w:hAnsi="Arial" w:cs="Arial"/>
                <w:color w:val="000000"/>
                <w:lang w:val="en-US"/>
              </w:rPr>
              <w:t>ffect on objectives</w:t>
            </w:r>
          </w:p>
        </w:tc>
        <w:tc>
          <w:tcPr>
            <w:tcW w:w="1183" w:type="dxa"/>
            <w:tcBorders>
              <w:top w:val="single" w:sz="8" w:space="0" w:color="auto"/>
              <w:left w:val="nil"/>
              <w:bottom w:val="single" w:sz="8" w:space="0" w:color="auto"/>
              <w:right w:val="single" w:sz="4" w:space="0" w:color="auto"/>
            </w:tcBorders>
            <w:shd w:val="clear" w:color="auto" w:fill="D9D9D9" w:themeFill="background1" w:themeFillShade="D9"/>
            <w:hideMark/>
          </w:tcPr>
          <w:p w14:paraId="26D4CAF9" w14:textId="77777777" w:rsidR="00040860" w:rsidRPr="00BB6871" w:rsidRDefault="00040860" w:rsidP="006677DD">
            <w:pPr>
              <w:spacing w:after="60"/>
              <w:jc w:val="center"/>
              <w:rPr>
                <w:rFonts w:ascii="Arial" w:hAnsi="Arial" w:cs="Arial"/>
                <w:color w:val="000000"/>
                <w:lang w:val="en-US"/>
              </w:rPr>
            </w:pPr>
            <w:r w:rsidRPr="00BB6871">
              <w:rPr>
                <w:rFonts w:ascii="Arial" w:hAnsi="Arial" w:cs="Arial"/>
                <w:color w:val="000000"/>
                <w:lang w:val="en-US"/>
              </w:rPr>
              <w:t>Severity of Risk</w:t>
            </w:r>
          </w:p>
        </w:tc>
        <w:tc>
          <w:tcPr>
            <w:tcW w:w="2977" w:type="dxa"/>
            <w:tcBorders>
              <w:top w:val="single" w:sz="8" w:space="0" w:color="auto"/>
              <w:left w:val="nil"/>
              <w:bottom w:val="single" w:sz="4" w:space="0" w:color="auto"/>
              <w:right w:val="single" w:sz="4" w:space="0" w:color="auto"/>
            </w:tcBorders>
            <w:shd w:val="clear" w:color="auto" w:fill="D9D9D9" w:themeFill="background1" w:themeFillShade="D9"/>
            <w:hideMark/>
          </w:tcPr>
          <w:p w14:paraId="3A4396F9" w14:textId="6F205EA2" w:rsidR="00040860" w:rsidRPr="00BB6871" w:rsidRDefault="00040860" w:rsidP="006677DD">
            <w:pPr>
              <w:spacing w:after="60"/>
              <w:jc w:val="center"/>
              <w:rPr>
                <w:rFonts w:ascii="Arial" w:hAnsi="Arial" w:cs="Arial"/>
                <w:color w:val="000000"/>
                <w:lang w:val="en-US"/>
              </w:rPr>
            </w:pPr>
            <w:r w:rsidRPr="00BB6871">
              <w:rPr>
                <w:rFonts w:ascii="Arial" w:hAnsi="Arial" w:cs="Arial"/>
                <w:color w:val="000000"/>
                <w:lang w:val="en-US"/>
              </w:rPr>
              <w:t xml:space="preserve">Risk </w:t>
            </w:r>
            <w:r>
              <w:rPr>
                <w:rFonts w:ascii="Arial" w:hAnsi="Arial" w:cs="Arial"/>
                <w:color w:val="000000"/>
                <w:lang w:val="en-US"/>
              </w:rPr>
              <w:t>Mitigation</w:t>
            </w:r>
          </w:p>
        </w:tc>
      </w:tr>
      <w:tr w:rsidR="00254C50" w:rsidRPr="00E53613" w14:paraId="34CFC804" w14:textId="77777777" w:rsidTr="00A62BAF">
        <w:trPr>
          <w:trHeight w:val="293"/>
        </w:trPr>
        <w:tc>
          <w:tcPr>
            <w:tcW w:w="166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BB89029" w14:textId="77777777" w:rsidR="00040860" w:rsidRPr="00BB6871" w:rsidRDefault="00040860" w:rsidP="006677DD">
            <w:pPr>
              <w:spacing w:after="60"/>
              <w:rPr>
                <w:rFonts w:ascii="Arial" w:hAnsi="Arial" w:cs="Arial"/>
                <w:color w:val="000000"/>
                <w:lang w:val="en-US"/>
              </w:rPr>
            </w:pPr>
            <w:r>
              <w:rPr>
                <w:rFonts w:ascii="Arial" w:hAnsi="Arial" w:cs="Arial"/>
                <w:color w:val="000000"/>
                <w:lang w:val="en-US"/>
              </w:rPr>
              <w:t>FAILURE TO MOBILIZE CONTRACTORS AND VENDORS ON OR BEFORE 1</w:t>
            </w:r>
            <w:r w:rsidRPr="00DE2A4E">
              <w:rPr>
                <w:rFonts w:ascii="Arial" w:hAnsi="Arial" w:cs="Arial"/>
                <w:color w:val="000000"/>
                <w:vertAlign w:val="superscript"/>
                <w:lang w:val="en-US"/>
              </w:rPr>
              <w:t>st</w:t>
            </w:r>
            <w:r>
              <w:rPr>
                <w:rFonts w:ascii="Arial" w:hAnsi="Arial" w:cs="Arial"/>
                <w:color w:val="000000"/>
                <w:lang w:val="en-US"/>
              </w:rPr>
              <w:t xml:space="preserve"> MARCH 2023</w:t>
            </w:r>
          </w:p>
        </w:tc>
        <w:tc>
          <w:tcPr>
            <w:tcW w:w="2977" w:type="dxa"/>
            <w:tcBorders>
              <w:top w:val="single" w:sz="8" w:space="0" w:color="auto"/>
              <w:left w:val="nil"/>
              <w:bottom w:val="single" w:sz="4" w:space="0" w:color="auto"/>
              <w:right w:val="single" w:sz="4" w:space="0" w:color="auto"/>
            </w:tcBorders>
            <w:shd w:val="clear" w:color="auto" w:fill="auto"/>
            <w:vAlign w:val="center"/>
            <w:hideMark/>
          </w:tcPr>
          <w:p w14:paraId="727F6882" w14:textId="77777777" w:rsidR="00040860" w:rsidRDefault="00040860" w:rsidP="006677DD">
            <w:pPr>
              <w:spacing w:after="60"/>
              <w:rPr>
                <w:rFonts w:ascii="Arial" w:hAnsi="Arial" w:cs="Arial"/>
                <w:color w:val="000000"/>
                <w:lang w:val="en-US"/>
              </w:rPr>
            </w:pPr>
            <w:r>
              <w:rPr>
                <w:rFonts w:ascii="Arial" w:hAnsi="Arial" w:cs="Arial"/>
                <w:color w:val="000000"/>
                <w:lang w:val="en-US"/>
              </w:rPr>
              <w:t>DELAY IN CONSTRUCTION WORKS.</w:t>
            </w:r>
          </w:p>
          <w:p w14:paraId="0A785E03" w14:textId="77777777" w:rsidR="008C1690" w:rsidRDefault="008C1690" w:rsidP="006677DD">
            <w:pPr>
              <w:spacing w:after="60"/>
              <w:rPr>
                <w:rFonts w:ascii="Arial" w:hAnsi="Arial" w:cs="Arial"/>
                <w:color w:val="000000"/>
                <w:lang w:val="en-US"/>
              </w:rPr>
            </w:pPr>
          </w:p>
          <w:p w14:paraId="0CDF20B6" w14:textId="77777777" w:rsidR="008C1690" w:rsidRDefault="00040860" w:rsidP="006677DD">
            <w:pPr>
              <w:spacing w:after="60"/>
              <w:rPr>
                <w:rFonts w:ascii="Arial" w:hAnsi="Arial" w:cs="Arial"/>
                <w:color w:val="000000"/>
                <w:lang w:val="en-US"/>
              </w:rPr>
            </w:pPr>
            <w:r>
              <w:rPr>
                <w:rFonts w:ascii="Arial" w:hAnsi="Arial" w:cs="Arial"/>
                <w:color w:val="000000"/>
                <w:lang w:val="en-US"/>
              </w:rPr>
              <w:t>DELAY IN THE PROCUREMENT OF MEDICAL AND NON-MEDICAL EQUIPMENT</w:t>
            </w:r>
            <w:r w:rsidR="008C1690">
              <w:rPr>
                <w:rFonts w:ascii="Arial" w:hAnsi="Arial" w:cs="Arial"/>
                <w:color w:val="000000"/>
                <w:lang w:val="en-US"/>
              </w:rPr>
              <w:t xml:space="preserve">. </w:t>
            </w:r>
          </w:p>
          <w:p w14:paraId="04B15AEF" w14:textId="77777777" w:rsidR="008C1690" w:rsidRDefault="008C1690" w:rsidP="006677DD">
            <w:pPr>
              <w:spacing w:after="60"/>
              <w:rPr>
                <w:rFonts w:ascii="Arial" w:hAnsi="Arial" w:cs="Arial"/>
                <w:color w:val="000000"/>
                <w:lang w:val="en-US"/>
              </w:rPr>
            </w:pPr>
          </w:p>
          <w:p w14:paraId="1CD9278F" w14:textId="063C5CE9" w:rsidR="00040860" w:rsidRPr="00BB6871" w:rsidRDefault="008C1690" w:rsidP="008C1690">
            <w:pPr>
              <w:spacing w:after="60"/>
              <w:rPr>
                <w:rFonts w:ascii="Arial" w:hAnsi="Arial" w:cs="Arial"/>
                <w:color w:val="000000"/>
                <w:lang w:val="en-US"/>
              </w:rPr>
            </w:pPr>
            <w:r>
              <w:rPr>
                <w:rFonts w:ascii="Arial" w:hAnsi="Arial" w:cs="Arial"/>
                <w:color w:val="000000"/>
                <w:lang w:val="en-US"/>
              </w:rPr>
              <w:t xml:space="preserve">THE PURCHASE, SHIPPING, DELIVERY AND INSTALLATION </w:t>
            </w:r>
            <w:r w:rsidR="003D4875">
              <w:rPr>
                <w:rFonts w:ascii="Arial" w:hAnsi="Arial" w:cs="Arial"/>
                <w:color w:val="000000"/>
                <w:lang w:val="en-US"/>
              </w:rPr>
              <w:t xml:space="preserve">OF MOST OF THE EQUIPMENT IN </w:t>
            </w:r>
            <w:r>
              <w:rPr>
                <w:rFonts w:ascii="Arial" w:hAnsi="Arial" w:cs="Arial"/>
                <w:color w:val="000000"/>
                <w:lang w:val="en-US"/>
              </w:rPr>
              <w:t>THESE CATEGORIES</w:t>
            </w:r>
            <w:r w:rsidR="003D4875">
              <w:rPr>
                <w:rFonts w:ascii="Arial" w:hAnsi="Arial" w:cs="Arial"/>
                <w:color w:val="000000"/>
                <w:lang w:val="en-US"/>
              </w:rPr>
              <w:t xml:space="preserve"> REQUIRE 6</w:t>
            </w:r>
            <w:r>
              <w:rPr>
                <w:rFonts w:ascii="Arial" w:hAnsi="Arial" w:cs="Arial"/>
                <w:color w:val="000000"/>
                <w:lang w:val="en-US"/>
              </w:rPr>
              <w:t>-9</w:t>
            </w:r>
            <w:r w:rsidR="003D4875">
              <w:rPr>
                <w:rFonts w:ascii="Arial" w:hAnsi="Arial" w:cs="Arial"/>
                <w:color w:val="000000"/>
                <w:lang w:val="en-US"/>
              </w:rPr>
              <w:t xml:space="preserve"> MONTHS FROM THE DATE OF PAYMENT</w:t>
            </w:r>
            <w:r>
              <w:rPr>
                <w:rFonts w:ascii="Arial" w:hAnsi="Arial" w:cs="Arial"/>
                <w:color w:val="000000"/>
                <w:lang w:val="en-US"/>
              </w:rPr>
              <w:t>.</w:t>
            </w:r>
          </w:p>
        </w:tc>
        <w:tc>
          <w:tcPr>
            <w:tcW w:w="2219" w:type="dxa"/>
            <w:tcBorders>
              <w:top w:val="single" w:sz="8" w:space="0" w:color="auto"/>
              <w:left w:val="nil"/>
              <w:bottom w:val="single" w:sz="4" w:space="0" w:color="auto"/>
              <w:right w:val="single" w:sz="4" w:space="0" w:color="auto"/>
            </w:tcBorders>
            <w:shd w:val="clear" w:color="auto" w:fill="auto"/>
            <w:noWrap/>
            <w:vAlign w:val="center"/>
            <w:hideMark/>
          </w:tcPr>
          <w:p w14:paraId="51CF54D1" w14:textId="77777777" w:rsidR="00040860" w:rsidRPr="00BB6871" w:rsidRDefault="00040860" w:rsidP="006677DD">
            <w:pPr>
              <w:spacing w:after="60"/>
              <w:rPr>
                <w:rFonts w:ascii="Arial" w:hAnsi="Arial" w:cs="Arial"/>
                <w:color w:val="000000"/>
                <w:lang w:val="en-US"/>
              </w:rPr>
            </w:pPr>
            <w:r>
              <w:rPr>
                <w:rFonts w:ascii="Arial" w:hAnsi="Arial" w:cs="Arial"/>
                <w:color w:val="000000"/>
                <w:lang w:val="en-US"/>
              </w:rPr>
              <w:t xml:space="preserve">DELAY IN PROJECT DELIVERY AND HAND OVER </w:t>
            </w:r>
          </w:p>
        </w:tc>
        <w:tc>
          <w:tcPr>
            <w:tcW w:w="1183" w:type="dxa"/>
            <w:tcBorders>
              <w:top w:val="single" w:sz="4" w:space="0" w:color="auto"/>
              <w:left w:val="single" w:sz="4" w:space="0" w:color="auto"/>
              <w:bottom w:val="nil"/>
              <w:right w:val="single" w:sz="4" w:space="0" w:color="auto"/>
            </w:tcBorders>
            <w:shd w:val="clear" w:color="000000" w:fill="FF0000"/>
            <w:noWrap/>
            <w:vAlign w:val="center"/>
            <w:hideMark/>
          </w:tcPr>
          <w:p w14:paraId="19F5B4CA" w14:textId="77777777" w:rsidR="00040860" w:rsidRPr="00BB6871" w:rsidRDefault="00040860" w:rsidP="006677DD">
            <w:pPr>
              <w:spacing w:after="60"/>
              <w:jc w:val="center"/>
              <w:rPr>
                <w:rFonts w:ascii="Arial" w:hAnsi="Arial" w:cs="Arial"/>
                <w:color w:val="000000"/>
                <w:lang w:val="en-US"/>
              </w:rPr>
            </w:pPr>
            <w:r>
              <w:rPr>
                <w:rFonts w:ascii="Arial" w:hAnsi="Arial" w:cs="Arial"/>
                <w:color w:val="000000"/>
                <w:lang w:val="en-US"/>
              </w:rPr>
              <w:t>HIGH</w:t>
            </w:r>
          </w:p>
        </w:tc>
        <w:tc>
          <w:tcPr>
            <w:tcW w:w="2977" w:type="dxa"/>
            <w:tcBorders>
              <w:top w:val="single" w:sz="8" w:space="0" w:color="auto"/>
              <w:left w:val="nil"/>
              <w:bottom w:val="single" w:sz="4" w:space="0" w:color="auto"/>
              <w:right w:val="single" w:sz="8" w:space="0" w:color="auto"/>
            </w:tcBorders>
            <w:shd w:val="clear" w:color="auto" w:fill="auto"/>
            <w:vAlign w:val="center"/>
            <w:hideMark/>
          </w:tcPr>
          <w:p w14:paraId="6E28F870" w14:textId="77777777" w:rsidR="00040860" w:rsidRPr="00BB6871" w:rsidRDefault="00040860" w:rsidP="006677DD">
            <w:pPr>
              <w:spacing w:after="60"/>
              <w:rPr>
                <w:rFonts w:ascii="Arial" w:hAnsi="Arial" w:cs="Arial"/>
                <w:color w:val="000000"/>
                <w:lang w:val="en-US"/>
              </w:rPr>
            </w:pPr>
            <w:r>
              <w:rPr>
                <w:rFonts w:ascii="Arial" w:hAnsi="Arial" w:cs="Arial"/>
                <w:color w:val="000000"/>
                <w:lang w:val="en-US"/>
              </w:rPr>
              <w:t>TIMELY MOBILIZATION TO VENDORS &amp; CONTRACTORS</w:t>
            </w:r>
          </w:p>
        </w:tc>
      </w:tr>
    </w:tbl>
    <w:p w14:paraId="65CF22F2" w14:textId="66F68D74" w:rsidR="00573ABA" w:rsidRDefault="00573ABA" w:rsidP="00B96722">
      <w:pPr>
        <w:rPr>
          <w:rFonts w:ascii="Arial" w:hAnsi="Arial" w:cs="Arial"/>
        </w:rPr>
      </w:pPr>
    </w:p>
    <w:p w14:paraId="26B7B3C4" w14:textId="77777777" w:rsidR="0025196C" w:rsidRPr="006677DD" w:rsidRDefault="0025196C" w:rsidP="006677DD">
      <w:pPr>
        <w:rPr>
          <w:lang w:eastAsia="ja-JP"/>
        </w:rPr>
      </w:pPr>
      <w:bookmarkStart w:id="138" w:name="_Toc361036401"/>
      <w:bookmarkEnd w:id="135"/>
      <w:bookmarkEnd w:id="136"/>
      <w:bookmarkEnd w:id="137"/>
      <w:bookmarkEnd w:id="138"/>
    </w:p>
    <w:tbl>
      <w:tblPr>
        <w:tblStyle w:val="TableGrid"/>
        <w:tblpPr w:leftFromText="180" w:rightFromText="180" w:vertAnchor="text" w:horzAnchor="margin" w:tblpX="-222" w:tblpY="444"/>
        <w:tblW w:w="11030" w:type="dxa"/>
        <w:tblLayout w:type="fixed"/>
        <w:tblCellMar>
          <w:left w:w="115" w:type="dxa"/>
          <w:right w:w="115" w:type="dxa"/>
        </w:tblCellMar>
        <w:tblLook w:val="04A0" w:firstRow="1" w:lastRow="0" w:firstColumn="1" w:lastColumn="0" w:noHBand="0" w:noVBand="1"/>
      </w:tblPr>
      <w:tblGrid>
        <w:gridCol w:w="11030"/>
      </w:tblGrid>
      <w:tr w:rsidR="00EA5EB2" w:rsidRPr="003F50C4" w14:paraId="2FDC1582" w14:textId="77777777" w:rsidTr="00A62BAF">
        <w:trPr>
          <w:trHeight w:val="907"/>
        </w:trPr>
        <w:tc>
          <w:tcPr>
            <w:tcW w:w="11030" w:type="dxa"/>
            <w:shd w:val="clear" w:color="auto" w:fill="943634"/>
          </w:tcPr>
          <w:p w14:paraId="04D9BAB3" w14:textId="7466A184" w:rsidR="00EA5EB2" w:rsidRPr="00BB6871" w:rsidRDefault="00EA5EB2" w:rsidP="00A62BAF">
            <w:pPr>
              <w:pStyle w:val="Heading2"/>
              <w:numPr>
                <w:ilvl w:val="0"/>
                <w:numId w:val="0"/>
              </w:numPr>
              <w:spacing w:after="60"/>
              <w:ind w:left="576" w:right="-115" w:hanging="576"/>
            </w:pPr>
            <w:bookmarkStart w:id="139" w:name="_Toc403054028"/>
            <w:bookmarkStart w:id="140" w:name="_Toc404071090"/>
            <w:bookmarkStart w:id="141" w:name="_Toc404072717"/>
            <w:bookmarkStart w:id="142" w:name="_Toc408475418"/>
            <w:r w:rsidRPr="00EA5EB2">
              <w:rPr>
                <w:color w:val="FFFFFF" w:themeColor="background1"/>
              </w:rPr>
              <w:t xml:space="preserve">Project </w:t>
            </w:r>
            <w:r>
              <w:rPr>
                <w:color w:val="FFFFFF" w:themeColor="background1"/>
              </w:rPr>
              <w:t xml:space="preserve">Phase </w:t>
            </w:r>
            <w:r w:rsidRPr="00EA5EB2">
              <w:rPr>
                <w:color w:val="FFFFFF" w:themeColor="background1"/>
              </w:rPr>
              <w:t>Close-out Plan</w:t>
            </w:r>
            <w:bookmarkEnd w:id="139"/>
            <w:bookmarkEnd w:id="140"/>
            <w:bookmarkEnd w:id="141"/>
            <w:bookmarkEnd w:id="142"/>
          </w:p>
        </w:tc>
      </w:tr>
      <w:tr w:rsidR="00EA5EB2" w:rsidRPr="003F50C4" w14:paraId="4FE163F4" w14:textId="77777777" w:rsidTr="00A62BAF">
        <w:tc>
          <w:tcPr>
            <w:tcW w:w="11030" w:type="dxa"/>
          </w:tcPr>
          <w:p w14:paraId="3B1F338C" w14:textId="77777777" w:rsidR="00EA5EB2" w:rsidRDefault="00EA5EB2" w:rsidP="00A62BAF">
            <w:pPr>
              <w:spacing w:after="60"/>
              <w:rPr>
                <w:rFonts w:ascii="Arial" w:hAnsi="Arial" w:cs="Arial"/>
              </w:rPr>
            </w:pPr>
          </w:p>
          <w:p w14:paraId="2931E3B6" w14:textId="77777777" w:rsidR="00EA5EB2" w:rsidRPr="00BB6871" w:rsidRDefault="00EA5EB2" w:rsidP="00A62BAF">
            <w:pPr>
              <w:spacing w:after="60"/>
              <w:rPr>
                <w:rFonts w:ascii="Arial" w:hAnsi="Arial" w:cs="Arial"/>
              </w:rPr>
            </w:pPr>
            <w:r>
              <w:rPr>
                <w:rFonts w:ascii="Arial" w:hAnsi="Arial" w:cs="Arial"/>
              </w:rPr>
              <w:t xml:space="preserve">For project phase </w:t>
            </w:r>
            <w:r w:rsidRPr="00BB6871">
              <w:rPr>
                <w:rFonts w:ascii="Arial" w:hAnsi="Arial" w:cs="Arial"/>
              </w:rPr>
              <w:t>close-out the following will be completed:</w:t>
            </w:r>
          </w:p>
          <w:p w14:paraId="79F97B87" w14:textId="77777777" w:rsidR="00EA5EB2" w:rsidRPr="00BB6871" w:rsidRDefault="00EA5EB2" w:rsidP="00A62BAF">
            <w:pPr>
              <w:pStyle w:val="Bulletlist1"/>
            </w:pPr>
            <w:r w:rsidRPr="004B49C4">
              <w:t>Deliverables</w:t>
            </w:r>
            <w:r w:rsidRPr="00BB6871">
              <w:t xml:space="preserve"> will be reviewed and accepted</w:t>
            </w:r>
          </w:p>
          <w:p w14:paraId="7304F602" w14:textId="4F6C7E43" w:rsidR="00EA5EB2" w:rsidRPr="00BB6871" w:rsidRDefault="000468B7" w:rsidP="00A62BAF">
            <w:pPr>
              <w:pStyle w:val="Bulletlist1"/>
            </w:pPr>
            <w:r>
              <w:t>Project will be handed over (Construction and equipment installed</w:t>
            </w:r>
            <w:bookmarkStart w:id="143" w:name="_GoBack"/>
            <w:bookmarkEnd w:id="143"/>
            <w:r>
              <w:t>)</w:t>
            </w:r>
          </w:p>
          <w:p w14:paraId="205E9042" w14:textId="77777777" w:rsidR="00EA5EB2" w:rsidRPr="00BB6871" w:rsidRDefault="00EA5EB2" w:rsidP="00A62BAF">
            <w:pPr>
              <w:pStyle w:val="Bulletlist1"/>
            </w:pPr>
            <w:r w:rsidRPr="00BB6871">
              <w:t>Phase documentation and filing will be updated and finalized</w:t>
            </w:r>
          </w:p>
          <w:p w14:paraId="66D0EC3F" w14:textId="77777777" w:rsidR="00EA5EB2" w:rsidRPr="00BB6871" w:rsidRDefault="00EA5EB2" w:rsidP="00A62BAF">
            <w:pPr>
              <w:pStyle w:val="Bulletlist1"/>
            </w:pPr>
            <w:r w:rsidRPr="00BB6871">
              <w:t>Lessons learned will be documented</w:t>
            </w:r>
          </w:p>
          <w:p w14:paraId="79583E81" w14:textId="77777777" w:rsidR="00EA5EB2" w:rsidRDefault="00EA5EB2" w:rsidP="00A62BAF">
            <w:pPr>
              <w:pStyle w:val="Bulletlist1"/>
            </w:pPr>
            <w:r w:rsidRPr="00BB6871">
              <w:t xml:space="preserve">Final Project </w:t>
            </w:r>
            <w:r>
              <w:t xml:space="preserve">phase </w:t>
            </w:r>
            <w:r w:rsidRPr="00BB6871">
              <w:t>cost report will be submitted</w:t>
            </w:r>
          </w:p>
          <w:p w14:paraId="78041688" w14:textId="370942E6" w:rsidR="00EA5EB2" w:rsidRPr="00861CB1" w:rsidRDefault="00EA5EB2" w:rsidP="00A62BAF">
            <w:pPr>
              <w:pStyle w:val="Bulletlist1"/>
              <w:numPr>
                <w:ilvl w:val="0"/>
                <w:numId w:val="0"/>
              </w:numPr>
              <w:ind w:left="720" w:hanging="360"/>
            </w:pPr>
          </w:p>
        </w:tc>
      </w:tr>
    </w:tbl>
    <w:p w14:paraId="63C6C4A5" w14:textId="5E039385" w:rsidR="00400D32" w:rsidRPr="003F50C4" w:rsidRDefault="00400D32" w:rsidP="00253D05">
      <w:pPr>
        <w:pStyle w:val="Heading1"/>
        <w:numPr>
          <w:ilvl w:val="0"/>
          <w:numId w:val="0"/>
        </w:numPr>
      </w:pPr>
    </w:p>
    <w:bookmarkEnd w:id="1"/>
    <w:p w14:paraId="5D39CDF7" w14:textId="284C9344" w:rsidR="00712FCB" w:rsidRDefault="00712FCB" w:rsidP="00F10CE2">
      <w:pPr>
        <w:pStyle w:val="Appendixes"/>
        <w:numPr>
          <w:ilvl w:val="0"/>
          <w:numId w:val="0"/>
        </w:numPr>
        <w:rPr>
          <w:rStyle w:val="HiddenChar"/>
          <w:rFonts w:eastAsia="Times New Roman" w:cs="Times New Roman"/>
          <w:b/>
          <w:vanish w:val="0"/>
          <w:color w:val="auto"/>
          <w:sz w:val="28"/>
          <w:szCs w:val="20"/>
          <w:lang w:val="en-CA"/>
        </w:rPr>
      </w:pPr>
    </w:p>
    <w:sectPr w:rsidR="00712FCB" w:rsidSect="00254C50">
      <w:headerReference w:type="default" r:id="rId15"/>
      <w:footerReference w:type="default" r:id="rId16"/>
      <w:pgSz w:w="12240" w:h="15840"/>
      <w:pgMar w:top="1440" w:right="1080" w:bottom="1701" w:left="851" w:header="283" w:footer="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C6DCA" w14:textId="77777777" w:rsidR="005A7ED3" w:rsidRDefault="005A7ED3" w:rsidP="001A6840">
      <w:r>
        <w:separator/>
      </w:r>
    </w:p>
  </w:endnote>
  <w:endnote w:type="continuationSeparator" w:id="0">
    <w:p w14:paraId="57DB5473" w14:textId="77777777" w:rsidR="005A7ED3" w:rsidRDefault="005A7ED3" w:rsidP="001A6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28FC9" w14:textId="25764A5C" w:rsidR="006677DD" w:rsidRDefault="006677D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PREPARED BY: </w:t>
    </w:r>
    <w:r w:rsidRPr="006677DD">
      <w:rPr>
        <w:rFonts w:asciiTheme="majorHAnsi" w:eastAsiaTheme="majorEastAsia" w:hAnsiTheme="majorHAnsi" w:cstheme="majorBidi"/>
        <w:i/>
        <w:color w:val="943634" w:themeColor="accent2" w:themeShade="BF"/>
      </w:rPr>
      <w:t>TANIT MEDICAL</w:t>
    </w:r>
    <w:r w:rsidRPr="006677DD">
      <w:rPr>
        <w:rFonts w:asciiTheme="majorHAnsi" w:eastAsiaTheme="majorEastAsia" w:hAnsiTheme="majorHAnsi" w:cstheme="majorBidi"/>
        <w:color w:val="943634" w:themeColor="accent2" w:themeShade="BF"/>
      </w:rPr>
      <w:t xml:space="preserve"> </w:t>
    </w:r>
    <w:r w:rsidRPr="006677DD">
      <w:rPr>
        <w:rFonts w:asciiTheme="majorHAnsi" w:eastAsiaTheme="majorEastAsia" w:hAnsiTheme="majorHAnsi" w:cstheme="majorBidi"/>
        <w:i/>
        <w:color w:val="943634" w:themeColor="accent2" w:themeShade="BF"/>
      </w:rPr>
      <w:t>ENGINEERING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468B7" w:rsidRPr="000468B7">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3C5458E3" w14:textId="63FED320" w:rsidR="000D54BC" w:rsidRDefault="000D54BC" w:rsidP="008845B8">
    <w:pPr>
      <w:tabs>
        <w:tab w:val="right" w:pos="10080"/>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951EA" w14:textId="77777777" w:rsidR="005A7ED3" w:rsidRDefault="005A7ED3" w:rsidP="001A6840">
      <w:r>
        <w:separator/>
      </w:r>
    </w:p>
  </w:footnote>
  <w:footnote w:type="continuationSeparator" w:id="0">
    <w:p w14:paraId="0D6AA2A7" w14:textId="77777777" w:rsidR="005A7ED3" w:rsidRDefault="005A7ED3" w:rsidP="001A6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20792" w14:textId="77777777" w:rsidR="00B77EE7" w:rsidRPr="006677DD" w:rsidRDefault="00B77EE7" w:rsidP="001A6840">
    <w:pPr>
      <w:pStyle w:val="Subtitle"/>
      <w:rPr>
        <w:rFonts w:ascii="Arial" w:hAnsi="Arial" w:cs="Arial"/>
        <w:smallCaps/>
        <w:color w:val="943634"/>
        <w:sz w:val="28"/>
        <w:szCs w:val="28"/>
      </w:rPr>
    </w:pPr>
    <w:r w:rsidRPr="006677DD">
      <w:rPr>
        <w:rFonts w:ascii="Arial" w:hAnsi="Arial" w:cs="Arial"/>
        <w:smallCaps/>
        <w:color w:val="943634"/>
        <w:sz w:val="28"/>
        <w:szCs w:val="28"/>
      </w:rPr>
      <w:t>[SOH]</w:t>
    </w:r>
  </w:p>
  <w:p w14:paraId="6FD90AF6" w14:textId="74868244" w:rsidR="00B77EE7" w:rsidRPr="006677DD" w:rsidRDefault="00B77EE7" w:rsidP="00B77EE7">
    <w:pPr>
      <w:pStyle w:val="Subtitle"/>
      <w:pBdr>
        <w:bottom w:val="single" w:sz="4" w:space="1" w:color="auto"/>
      </w:pBdr>
      <w:rPr>
        <w:rFonts w:ascii="Arial" w:hAnsi="Arial" w:cs="Arial"/>
        <w:smallCaps/>
        <w:color w:val="943634"/>
        <w:sz w:val="28"/>
        <w:szCs w:val="28"/>
      </w:rPr>
    </w:pPr>
    <w:r w:rsidRPr="006677DD">
      <w:rPr>
        <w:rFonts w:ascii="Arial" w:hAnsi="Arial" w:cs="Arial"/>
        <w:smallCaps/>
        <w:color w:val="943634"/>
        <w:sz w:val="28"/>
        <w:szCs w:val="28"/>
      </w:rPr>
      <w:t>Project Delivery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80B2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60F81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6210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2C4755C"/>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DC84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694F36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AC4926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0CEB4F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870052E"/>
    <w:lvl w:ilvl="0">
      <w:start w:val="1"/>
      <w:numFmt w:val="decimal"/>
      <w:pStyle w:val="ListNumber"/>
      <w:lvlText w:val="%1."/>
      <w:lvlJc w:val="left"/>
      <w:pPr>
        <w:tabs>
          <w:tab w:val="num" w:pos="360"/>
        </w:tabs>
        <w:ind w:left="360" w:hanging="360"/>
      </w:pPr>
    </w:lvl>
  </w:abstractNum>
  <w:abstractNum w:abstractNumId="9">
    <w:nsid w:val="FFFFFF89"/>
    <w:multiLevelType w:val="singleLevel"/>
    <w:tmpl w:val="927E92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6C4367"/>
    <w:multiLevelType w:val="hybridMultilevel"/>
    <w:tmpl w:val="8FD09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3DB384B"/>
    <w:multiLevelType w:val="hybridMultilevel"/>
    <w:tmpl w:val="9282E7BA"/>
    <w:lvl w:ilvl="0" w:tplc="89C27CA0">
      <w:start w:val="1"/>
      <w:numFmt w:val="bullet"/>
      <w:pStyle w:val="Hidd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B90441"/>
    <w:multiLevelType w:val="hybridMultilevel"/>
    <w:tmpl w:val="35D8325C"/>
    <w:lvl w:ilvl="0" w:tplc="847AA94C">
      <w:start w:val="1"/>
      <w:numFmt w:val="upperLetter"/>
      <w:pStyle w:val="AppendixClause"/>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7BE69F3"/>
    <w:multiLevelType w:val="hybridMultilevel"/>
    <w:tmpl w:val="B89A6B34"/>
    <w:lvl w:ilvl="0" w:tplc="3B40865C">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2A36261A"/>
    <w:multiLevelType w:val="hybridMultilevel"/>
    <w:tmpl w:val="4970DBAA"/>
    <w:lvl w:ilvl="0" w:tplc="B9D25E3E">
      <w:start w:val="1"/>
      <w:numFmt w:val="bullet"/>
      <w:pStyle w:val="Bullet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22147"/>
    <w:multiLevelType w:val="hybridMultilevel"/>
    <w:tmpl w:val="974E1F90"/>
    <w:lvl w:ilvl="0" w:tplc="5C127562">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8924A0"/>
    <w:multiLevelType w:val="multilevel"/>
    <w:tmpl w:val="44222F48"/>
    <w:lvl w:ilvl="0">
      <w:start w:val="1"/>
      <w:numFmt w:val="bullet"/>
      <w:pStyle w:val="List2"/>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377E0FEE"/>
    <w:multiLevelType w:val="multilevel"/>
    <w:tmpl w:val="A082105A"/>
    <w:lvl w:ilvl="0">
      <w:start w:val="1"/>
      <w:numFmt w:val="none"/>
      <w:pStyle w:val="Procedure"/>
      <w:suff w:val="nothing"/>
      <w:lvlText w:val="%1"/>
      <w:lvlJc w:val="left"/>
      <w:pPr>
        <w:ind w:left="0" w:firstLine="0"/>
      </w:pPr>
      <w:rPr>
        <w:b/>
        <w:i w:val="0"/>
      </w:rPr>
    </w:lvl>
    <w:lvl w:ilvl="1">
      <w:start w:val="1"/>
      <w:numFmt w:val="decimal"/>
      <w:pStyle w:val="Step"/>
      <w:lvlText w:val="%2."/>
      <w:lvlJc w:val="left"/>
      <w:pPr>
        <w:tabs>
          <w:tab w:val="num" w:pos="720"/>
        </w:tabs>
        <w:ind w:left="360" w:hanging="360"/>
      </w:pPr>
      <w:rPr>
        <w:b/>
        <w:i w:val="0"/>
      </w:rPr>
    </w:lvl>
    <w:lvl w:ilvl="2">
      <w:start w:val="1"/>
      <w:numFmt w:val="none"/>
      <w:lvlText w:val=""/>
      <w:lvlJc w:val="left"/>
      <w:pPr>
        <w:tabs>
          <w:tab w:val="num" w:pos="1080"/>
        </w:tabs>
        <w:ind w:left="1080" w:hanging="1080"/>
      </w:pPr>
      <w:rPr>
        <w:rFonts w:hint="default"/>
      </w:rPr>
    </w:lvl>
    <w:lvl w:ilvl="3">
      <w:start w:val="1"/>
      <w:numFmt w:val="none"/>
      <w:lvlText w:val=""/>
      <w:lvlJc w:val="left"/>
      <w:pPr>
        <w:tabs>
          <w:tab w:val="num" w:pos="0"/>
        </w:tabs>
        <w:ind w:left="0" w:hanging="36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8">
    <w:nsid w:val="479D2842"/>
    <w:multiLevelType w:val="multilevel"/>
    <w:tmpl w:val="3558CC4A"/>
    <w:lvl w:ilvl="0">
      <w:start w:val="1"/>
      <w:numFmt w:val="decimal"/>
      <w:pStyle w:val="ListParagraph"/>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31031B"/>
    <w:multiLevelType w:val="hybridMultilevel"/>
    <w:tmpl w:val="95F45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2EA0F21"/>
    <w:multiLevelType w:val="hybridMultilevel"/>
    <w:tmpl w:val="9940A388"/>
    <w:lvl w:ilvl="0" w:tplc="379A6CEC">
      <w:start w:val="1"/>
      <w:numFmt w:val="upperLetter"/>
      <w:pStyle w:val="StyleTOC2Arial14pt"/>
      <w:lvlText w:val="%1."/>
      <w:lvlJc w:val="left"/>
      <w:pPr>
        <w:ind w:left="940" w:hanging="360"/>
      </w:pPr>
      <w:rPr>
        <w:rFonts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660" w:hanging="360"/>
      </w:pPr>
    </w:lvl>
    <w:lvl w:ilvl="2" w:tplc="1009001B" w:tentative="1">
      <w:start w:val="1"/>
      <w:numFmt w:val="lowerRoman"/>
      <w:lvlText w:val="%3."/>
      <w:lvlJc w:val="right"/>
      <w:pPr>
        <w:ind w:left="2380" w:hanging="180"/>
      </w:pPr>
    </w:lvl>
    <w:lvl w:ilvl="3" w:tplc="1009000F" w:tentative="1">
      <w:start w:val="1"/>
      <w:numFmt w:val="decimal"/>
      <w:lvlText w:val="%4."/>
      <w:lvlJc w:val="left"/>
      <w:pPr>
        <w:ind w:left="3100" w:hanging="360"/>
      </w:pPr>
    </w:lvl>
    <w:lvl w:ilvl="4" w:tplc="10090019" w:tentative="1">
      <w:start w:val="1"/>
      <w:numFmt w:val="lowerLetter"/>
      <w:lvlText w:val="%5."/>
      <w:lvlJc w:val="left"/>
      <w:pPr>
        <w:ind w:left="3820" w:hanging="360"/>
      </w:pPr>
    </w:lvl>
    <w:lvl w:ilvl="5" w:tplc="1009001B" w:tentative="1">
      <w:start w:val="1"/>
      <w:numFmt w:val="lowerRoman"/>
      <w:lvlText w:val="%6."/>
      <w:lvlJc w:val="right"/>
      <w:pPr>
        <w:ind w:left="4540" w:hanging="180"/>
      </w:pPr>
    </w:lvl>
    <w:lvl w:ilvl="6" w:tplc="1009000F" w:tentative="1">
      <w:start w:val="1"/>
      <w:numFmt w:val="decimal"/>
      <w:lvlText w:val="%7."/>
      <w:lvlJc w:val="left"/>
      <w:pPr>
        <w:ind w:left="5260" w:hanging="360"/>
      </w:pPr>
    </w:lvl>
    <w:lvl w:ilvl="7" w:tplc="10090019" w:tentative="1">
      <w:start w:val="1"/>
      <w:numFmt w:val="lowerLetter"/>
      <w:lvlText w:val="%8."/>
      <w:lvlJc w:val="left"/>
      <w:pPr>
        <w:ind w:left="5980" w:hanging="360"/>
      </w:pPr>
    </w:lvl>
    <w:lvl w:ilvl="8" w:tplc="1009001B" w:tentative="1">
      <w:start w:val="1"/>
      <w:numFmt w:val="lowerRoman"/>
      <w:lvlText w:val="%9."/>
      <w:lvlJc w:val="right"/>
      <w:pPr>
        <w:ind w:left="6700" w:hanging="180"/>
      </w:pPr>
    </w:lvl>
  </w:abstractNum>
  <w:abstractNum w:abstractNumId="21">
    <w:nsid w:val="53ED6E42"/>
    <w:multiLevelType w:val="hybridMultilevel"/>
    <w:tmpl w:val="560A0E9A"/>
    <w:lvl w:ilvl="0" w:tplc="70F02816">
      <w:start w:val="1"/>
      <w:numFmt w:val="upperLetter"/>
      <w:pStyle w:val="Appendix"/>
      <w:lvlText w:val="Appendix %1"/>
      <w:lvlJc w:val="left"/>
      <w:pPr>
        <w:ind w:left="720" w:hanging="36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010750"/>
    <w:multiLevelType w:val="multilevel"/>
    <w:tmpl w:val="958226CE"/>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b/>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A890413"/>
    <w:multiLevelType w:val="hybridMultilevel"/>
    <w:tmpl w:val="5DD048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6D26219C"/>
    <w:multiLevelType w:val="hybridMultilevel"/>
    <w:tmpl w:val="C9C8B07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7A903B60"/>
    <w:multiLevelType w:val="hybridMultilevel"/>
    <w:tmpl w:val="6FF0B4D2"/>
    <w:lvl w:ilvl="0" w:tplc="5F7A4754">
      <w:start w:val="1"/>
      <w:numFmt w:val="upperLetter"/>
      <w:pStyle w:val="Appendixes"/>
      <w:lvlText w:val="%1."/>
      <w:lvlJc w:val="left"/>
      <w:pPr>
        <w:ind w:left="720" w:hanging="360"/>
      </w:pPr>
      <w:rPr>
        <w:rFonts w:hint="default"/>
        <w:b/>
        <w:color w:val="244061" w:themeColor="accent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8"/>
  </w:num>
  <w:num w:numId="14">
    <w:abstractNumId w:val="15"/>
  </w:num>
  <w:num w:numId="15">
    <w:abstractNumId w:val="14"/>
  </w:num>
  <w:num w:numId="16">
    <w:abstractNumId w:val="11"/>
  </w:num>
  <w:num w:numId="17">
    <w:abstractNumId w:val="22"/>
  </w:num>
  <w:num w:numId="18">
    <w:abstractNumId w:val="21"/>
  </w:num>
  <w:num w:numId="19">
    <w:abstractNumId w:val="24"/>
  </w:num>
  <w:num w:numId="20">
    <w:abstractNumId w:val="23"/>
  </w:num>
  <w:num w:numId="21">
    <w:abstractNumId w:val="12"/>
  </w:num>
  <w:num w:numId="22">
    <w:abstractNumId w:val="22"/>
  </w:num>
  <w:num w:numId="23">
    <w:abstractNumId w:val="22"/>
  </w:num>
  <w:num w:numId="24">
    <w:abstractNumId w:val="22"/>
  </w:num>
  <w:num w:numId="25">
    <w:abstractNumId w:val="22"/>
  </w:num>
  <w:num w:numId="26">
    <w:abstractNumId w:val="19"/>
  </w:num>
  <w:num w:numId="27">
    <w:abstractNumId w:val="10"/>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3"/>
  </w:num>
  <w:num w:numId="36">
    <w:abstractNumId w:val="20"/>
  </w:num>
  <w:num w:numId="37">
    <w:abstractNumId w:val="21"/>
  </w:num>
  <w:num w:numId="3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2F6"/>
    <w:rsid w:val="00002395"/>
    <w:rsid w:val="00002C6B"/>
    <w:rsid w:val="00003191"/>
    <w:rsid w:val="00010D20"/>
    <w:rsid w:val="0001119D"/>
    <w:rsid w:val="000177EC"/>
    <w:rsid w:val="00020178"/>
    <w:rsid w:val="00020C8D"/>
    <w:rsid w:val="00020D65"/>
    <w:rsid w:val="000235E1"/>
    <w:rsid w:val="00024BFD"/>
    <w:rsid w:val="00031B38"/>
    <w:rsid w:val="000326B3"/>
    <w:rsid w:val="00040860"/>
    <w:rsid w:val="000435B8"/>
    <w:rsid w:val="0004686A"/>
    <w:rsid w:val="000468B7"/>
    <w:rsid w:val="000518AE"/>
    <w:rsid w:val="00057FA9"/>
    <w:rsid w:val="000603E2"/>
    <w:rsid w:val="00060BC1"/>
    <w:rsid w:val="00063143"/>
    <w:rsid w:val="00066A1D"/>
    <w:rsid w:val="0006787B"/>
    <w:rsid w:val="00071FE3"/>
    <w:rsid w:val="00072DB8"/>
    <w:rsid w:val="00072F43"/>
    <w:rsid w:val="0007535D"/>
    <w:rsid w:val="00076D5A"/>
    <w:rsid w:val="00081E51"/>
    <w:rsid w:val="0008710E"/>
    <w:rsid w:val="00091DA3"/>
    <w:rsid w:val="00091E93"/>
    <w:rsid w:val="00092137"/>
    <w:rsid w:val="00093475"/>
    <w:rsid w:val="000970E8"/>
    <w:rsid w:val="000A36C9"/>
    <w:rsid w:val="000A5106"/>
    <w:rsid w:val="000A5AA2"/>
    <w:rsid w:val="000A7F21"/>
    <w:rsid w:val="000B0CBC"/>
    <w:rsid w:val="000B1311"/>
    <w:rsid w:val="000B24C2"/>
    <w:rsid w:val="000C4299"/>
    <w:rsid w:val="000D54B2"/>
    <w:rsid w:val="000D54BC"/>
    <w:rsid w:val="000D5AA3"/>
    <w:rsid w:val="000D6933"/>
    <w:rsid w:val="000D735B"/>
    <w:rsid w:val="000E044B"/>
    <w:rsid w:val="000E4CB3"/>
    <w:rsid w:val="000F2263"/>
    <w:rsid w:val="000F2C3D"/>
    <w:rsid w:val="000F3A1B"/>
    <w:rsid w:val="000F5A9E"/>
    <w:rsid w:val="000F613F"/>
    <w:rsid w:val="000F7257"/>
    <w:rsid w:val="00103851"/>
    <w:rsid w:val="001062E0"/>
    <w:rsid w:val="0010691D"/>
    <w:rsid w:val="00106DBE"/>
    <w:rsid w:val="00120B2C"/>
    <w:rsid w:val="0012599B"/>
    <w:rsid w:val="00126ADA"/>
    <w:rsid w:val="001339B0"/>
    <w:rsid w:val="001352BE"/>
    <w:rsid w:val="0013701F"/>
    <w:rsid w:val="0014159E"/>
    <w:rsid w:val="00146F25"/>
    <w:rsid w:val="001541D9"/>
    <w:rsid w:val="001605BD"/>
    <w:rsid w:val="00160ED6"/>
    <w:rsid w:val="00163432"/>
    <w:rsid w:val="0016357B"/>
    <w:rsid w:val="00164E1E"/>
    <w:rsid w:val="00165623"/>
    <w:rsid w:val="0016750B"/>
    <w:rsid w:val="0017388B"/>
    <w:rsid w:val="001757FD"/>
    <w:rsid w:val="00186118"/>
    <w:rsid w:val="0019154B"/>
    <w:rsid w:val="0019461D"/>
    <w:rsid w:val="001964D8"/>
    <w:rsid w:val="00197579"/>
    <w:rsid w:val="001A0F45"/>
    <w:rsid w:val="001A1ED8"/>
    <w:rsid w:val="001A53FC"/>
    <w:rsid w:val="001A6840"/>
    <w:rsid w:val="001B2CAE"/>
    <w:rsid w:val="001B2F34"/>
    <w:rsid w:val="001B43B6"/>
    <w:rsid w:val="001B5383"/>
    <w:rsid w:val="001C0CE4"/>
    <w:rsid w:val="001C2495"/>
    <w:rsid w:val="001C310E"/>
    <w:rsid w:val="001D2B7C"/>
    <w:rsid w:val="001E36D1"/>
    <w:rsid w:val="001E39B6"/>
    <w:rsid w:val="001F1E1A"/>
    <w:rsid w:val="001F34F7"/>
    <w:rsid w:val="001F6165"/>
    <w:rsid w:val="00201627"/>
    <w:rsid w:val="0020512B"/>
    <w:rsid w:val="002106FC"/>
    <w:rsid w:val="00210EBA"/>
    <w:rsid w:val="00214219"/>
    <w:rsid w:val="00215F49"/>
    <w:rsid w:val="002247BC"/>
    <w:rsid w:val="00226780"/>
    <w:rsid w:val="00226EAA"/>
    <w:rsid w:val="002273C5"/>
    <w:rsid w:val="00233B1E"/>
    <w:rsid w:val="00235C35"/>
    <w:rsid w:val="002415BA"/>
    <w:rsid w:val="00242B34"/>
    <w:rsid w:val="002462C7"/>
    <w:rsid w:val="0025034B"/>
    <w:rsid w:val="00250CAD"/>
    <w:rsid w:val="0025196C"/>
    <w:rsid w:val="00253968"/>
    <w:rsid w:val="00253D05"/>
    <w:rsid w:val="00254C50"/>
    <w:rsid w:val="00256BF0"/>
    <w:rsid w:val="00263BAF"/>
    <w:rsid w:val="00267028"/>
    <w:rsid w:val="002675D0"/>
    <w:rsid w:val="002739CB"/>
    <w:rsid w:val="00275D9A"/>
    <w:rsid w:val="00283300"/>
    <w:rsid w:val="00283BD7"/>
    <w:rsid w:val="00284320"/>
    <w:rsid w:val="0028592E"/>
    <w:rsid w:val="00290478"/>
    <w:rsid w:val="00294F99"/>
    <w:rsid w:val="002965E1"/>
    <w:rsid w:val="00297065"/>
    <w:rsid w:val="002A1552"/>
    <w:rsid w:val="002B2D24"/>
    <w:rsid w:val="002B6C84"/>
    <w:rsid w:val="002C7BEF"/>
    <w:rsid w:val="002D06BD"/>
    <w:rsid w:val="002E2938"/>
    <w:rsid w:val="002E2A59"/>
    <w:rsid w:val="002E2C58"/>
    <w:rsid w:val="002E5995"/>
    <w:rsid w:val="002E623D"/>
    <w:rsid w:val="002E7564"/>
    <w:rsid w:val="002E7F92"/>
    <w:rsid w:val="002F0494"/>
    <w:rsid w:val="002F22B8"/>
    <w:rsid w:val="002F3F3A"/>
    <w:rsid w:val="00303B95"/>
    <w:rsid w:val="00305C9E"/>
    <w:rsid w:val="00314A34"/>
    <w:rsid w:val="003160CA"/>
    <w:rsid w:val="00317675"/>
    <w:rsid w:val="003205A9"/>
    <w:rsid w:val="0032448C"/>
    <w:rsid w:val="00324D45"/>
    <w:rsid w:val="0032501C"/>
    <w:rsid w:val="003259AC"/>
    <w:rsid w:val="00326526"/>
    <w:rsid w:val="00327E63"/>
    <w:rsid w:val="00331ECF"/>
    <w:rsid w:val="00333D04"/>
    <w:rsid w:val="00334B73"/>
    <w:rsid w:val="00335CF7"/>
    <w:rsid w:val="00335E3E"/>
    <w:rsid w:val="00340DC3"/>
    <w:rsid w:val="0034335E"/>
    <w:rsid w:val="0035122E"/>
    <w:rsid w:val="003537B6"/>
    <w:rsid w:val="003606C5"/>
    <w:rsid w:val="0036118D"/>
    <w:rsid w:val="003630AC"/>
    <w:rsid w:val="00363ED6"/>
    <w:rsid w:val="00364C5C"/>
    <w:rsid w:val="00365E89"/>
    <w:rsid w:val="00371A6C"/>
    <w:rsid w:val="0037635A"/>
    <w:rsid w:val="003813E6"/>
    <w:rsid w:val="00381587"/>
    <w:rsid w:val="00382785"/>
    <w:rsid w:val="0038486F"/>
    <w:rsid w:val="00384A4F"/>
    <w:rsid w:val="00386BCB"/>
    <w:rsid w:val="00386C7B"/>
    <w:rsid w:val="00391ACD"/>
    <w:rsid w:val="00391CBF"/>
    <w:rsid w:val="00391EA2"/>
    <w:rsid w:val="00393110"/>
    <w:rsid w:val="00393E2B"/>
    <w:rsid w:val="003A0726"/>
    <w:rsid w:val="003A2D00"/>
    <w:rsid w:val="003A4C87"/>
    <w:rsid w:val="003B164A"/>
    <w:rsid w:val="003B259C"/>
    <w:rsid w:val="003B59A8"/>
    <w:rsid w:val="003B7764"/>
    <w:rsid w:val="003C28C2"/>
    <w:rsid w:val="003C2B9E"/>
    <w:rsid w:val="003C336D"/>
    <w:rsid w:val="003D24F6"/>
    <w:rsid w:val="003D4875"/>
    <w:rsid w:val="003E13A9"/>
    <w:rsid w:val="003E1E70"/>
    <w:rsid w:val="003E2FEC"/>
    <w:rsid w:val="003E37D0"/>
    <w:rsid w:val="003E4AD6"/>
    <w:rsid w:val="003E4EDE"/>
    <w:rsid w:val="003F2400"/>
    <w:rsid w:val="003F2887"/>
    <w:rsid w:val="003F50C4"/>
    <w:rsid w:val="004007A3"/>
    <w:rsid w:val="00400D32"/>
    <w:rsid w:val="00407766"/>
    <w:rsid w:val="00410FC2"/>
    <w:rsid w:val="00413632"/>
    <w:rsid w:val="00414001"/>
    <w:rsid w:val="0041579C"/>
    <w:rsid w:val="00424377"/>
    <w:rsid w:val="00424ADF"/>
    <w:rsid w:val="00426AB4"/>
    <w:rsid w:val="00432859"/>
    <w:rsid w:val="00434BB4"/>
    <w:rsid w:val="00442EDD"/>
    <w:rsid w:val="004463DD"/>
    <w:rsid w:val="004506A6"/>
    <w:rsid w:val="004549C1"/>
    <w:rsid w:val="0045504F"/>
    <w:rsid w:val="00456FAD"/>
    <w:rsid w:val="00461407"/>
    <w:rsid w:val="004664FC"/>
    <w:rsid w:val="00467BB5"/>
    <w:rsid w:val="0047019E"/>
    <w:rsid w:val="00470726"/>
    <w:rsid w:val="0047415B"/>
    <w:rsid w:val="00475FB8"/>
    <w:rsid w:val="004768BB"/>
    <w:rsid w:val="00480182"/>
    <w:rsid w:val="0048030C"/>
    <w:rsid w:val="004810E9"/>
    <w:rsid w:val="00481C4B"/>
    <w:rsid w:val="004859C1"/>
    <w:rsid w:val="0049120D"/>
    <w:rsid w:val="0049226E"/>
    <w:rsid w:val="0049794E"/>
    <w:rsid w:val="004A46B7"/>
    <w:rsid w:val="004A653A"/>
    <w:rsid w:val="004B2DCB"/>
    <w:rsid w:val="004B328D"/>
    <w:rsid w:val="004B35A6"/>
    <w:rsid w:val="004B4105"/>
    <w:rsid w:val="004B49C4"/>
    <w:rsid w:val="004B590E"/>
    <w:rsid w:val="004B5910"/>
    <w:rsid w:val="004B67A9"/>
    <w:rsid w:val="004C18EE"/>
    <w:rsid w:val="004C31E0"/>
    <w:rsid w:val="004C616D"/>
    <w:rsid w:val="004C7FAD"/>
    <w:rsid w:val="004D2F1D"/>
    <w:rsid w:val="004D64FD"/>
    <w:rsid w:val="004D71E4"/>
    <w:rsid w:val="004D7B2F"/>
    <w:rsid w:val="004E18BB"/>
    <w:rsid w:val="004E5D1A"/>
    <w:rsid w:val="004F3FD7"/>
    <w:rsid w:val="004F6A7B"/>
    <w:rsid w:val="004F757C"/>
    <w:rsid w:val="00500B3D"/>
    <w:rsid w:val="0050160A"/>
    <w:rsid w:val="005022FB"/>
    <w:rsid w:val="00506216"/>
    <w:rsid w:val="005070D5"/>
    <w:rsid w:val="00507324"/>
    <w:rsid w:val="00507C50"/>
    <w:rsid w:val="00510C5C"/>
    <w:rsid w:val="00515EFC"/>
    <w:rsid w:val="0051668C"/>
    <w:rsid w:val="00522853"/>
    <w:rsid w:val="0052362B"/>
    <w:rsid w:val="005257CE"/>
    <w:rsid w:val="00531F59"/>
    <w:rsid w:val="005322AE"/>
    <w:rsid w:val="005419B4"/>
    <w:rsid w:val="00543E1B"/>
    <w:rsid w:val="0054414E"/>
    <w:rsid w:val="00545171"/>
    <w:rsid w:val="005452D1"/>
    <w:rsid w:val="00550C5C"/>
    <w:rsid w:val="0055309C"/>
    <w:rsid w:val="00553CB3"/>
    <w:rsid w:val="005541C5"/>
    <w:rsid w:val="0056258F"/>
    <w:rsid w:val="00562BFA"/>
    <w:rsid w:val="0056315B"/>
    <w:rsid w:val="0057231A"/>
    <w:rsid w:val="00573ABA"/>
    <w:rsid w:val="005743C7"/>
    <w:rsid w:val="00575922"/>
    <w:rsid w:val="005803BF"/>
    <w:rsid w:val="00581110"/>
    <w:rsid w:val="00583CEF"/>
    <w:rsid w:val="005848E9"/>
    <w:rsid w:val="00590535"/>
    <w:rsid w:val="00591D52"/>
    <w:rsid w:val="0059568A"/>
    <w:rsid w:val="005962A0"/>
    <w:rsid w:val="00596307"/>
    <w:rsid w:val="005A137F"/>
    <w:rsid w:val="005A2FC1"/>
    <w:rsid w:val="005A33CF"/>
    <w:rsid w:val="005A378C"/>
    <w:rsid w:val="005A3EF5"/>
    <w:rsid w:val="005A681A"/>
    <w:rsid w:val="005A723E"/>
    <w:rsid w:val="005A7ED3"/>
    <w:rsid w:val="005B4963"/>
    <w:rsid w:val="005B54AE"/>
    <w:rsid w:val="005B5D7D"/>
    <w:rsid w:val="005C028F"/>
    <w:rsid w:val="005C189F"/>
    <w:rsid w:val="005C1DAB"/>
    <w:rsid w:val="005C42FC"/>
    <w:rsid w:val="005C4DE9"/>
    <w:rsid w:val="005C69BD"/>
    <w:rsid w:val="005C72A6"/>
    <w:rsid w:val="005D11C4"/>
    <w:rsid w:val="005D30E4"/>
    <w:rsid w:val="005D6788"/>
    <w:rsid w:val="005E27BE"/>
    <w:rsid w:val="005E4E74"/>
    <w:rsid w:val="005E653F"/>
    <w:rsid w:val="005F21F8"/>
    <w:rsid w:val="005F753E"/>
    <w:rsid w:val="0060355E"/>
    <w:rsid w:val="00603693"/>
    <w:rsid w:val="0061056D"/>
    <w:rsid w:val="006107B9"/>
    <w:rsid w:val="006172EB"/>
    <w:rsid w:val="00624BF8"/>
    <w:rsid w:val="00624E0F"/>
    <w:rsid w:val="00625ACE"/>
    <w:rsid w:val="00627928"/>
    <w:rsid w:val="00633DCB"/>
    <w:rsid w:val="00634780"/>
    <w:rsid w:val="00636420"/>
    <w:rsid w:val="0063656A"/>
    <w:rsid w:val="00636C60"/>
    <w:rsid w:val="0064413F"/>
    <w:rsid w:val="006509BB"/>
    <w:rsid w:val="00654167"/>
    <w:rsid w:val="0066149A"/>
    <w:rsid w:val="00665E10"/>
    <w:rsid w:val="006677DD"/>
    <w:rsid w:val="00670E5D"/>
    <w:rsid w:val="006743A5"/>
    <w:rsid w:val="00676328"/>
    <w:rsid w:val="00677B4E"/>
    <w:rsid w:val="00681742"/>
    <w:rsid w:val="006868C2"/>
    <w:rsid w:val="0069151B"/>
    <w:rsid w:val="00692C2D"/>
    <w:rsid w:val="00697CC1"/>
    <w:rsid w:val="006A0803"/>
    <w:rsid w:val="006A0A1D"/>
    <w:rsid w:val="006A0B42"/>
    <w:rsid w:val="006A1096"/>
    <w:rsid w:val="006A347C"/>
    <w:rsid w:val="006A6869"/>
    <w:rsid w:val="006A7576"/>
    <w:rsid w:val="006B2716"/>
    <w:rsid w:val="006B3F0E"/>
    <w:rsid w:val="006C224A"/>
    <w:rsid w:val="006C271D"/>
    <w:rsid w:val="006C2A24"/>
    <w:rsid w:val="006C3459"/>
    <w:rsid w:val="006D0511"/>
    <w:rsid w:val="006D1279"/>
    <w:rsid w:val="006D2EE7"/>
    <w:rsid w:val="006D523F"/>
    <w:rsid w:val="006E0C87"/>
    <w:rsid w:val="006E1584"/>
    <w:rsid w:val="006E17AA"/>
    <w:rsid w:val="006E1FE7"/>
    <w:rsid w:val="006E67EF"/>
    <w:rsid w:val="006F08B8"/>
    <w:rsid w:val="00701E1F"/>
    <w:rsid w:val="00703DBA"/>
    <w:rsid w:val="00705F3A"/>
    <w:rsid w:val="00706A5B"/>
    <w:rsid w:val="00706E66"/>
    <w:rsid w:val="00707313"/>
    <w:rsid w:val="00707EFC"/>
    <w:rsid w:val="0071195F"/>
    <w:rsid w:val="00712FCB"/>
    <w:rsid w:val="00714039"/>
    <w:rsid w:val="00715B6E"/>
    <w:rsid w:val="00716A62"/>
    <w:rsid w:val="00717F21"/>
    <w:rsid w:val="00723D81"/>
    <w:rsid w:val="00727AAD"/>
    <w:rsid w:val="007335A4"/>
    <w:rsid w:val="00733C95"/>
    <w:rsid w:val="0074262C"/>
    <w:rsid w:val="00745AAE"/>
    <w:rsid w:val="00750456"/>
    <w:rsid w:val="007508C6"/>
    <w:rsid w:val="007518AD"/>
    <w:rsid w:val="00751F75"/>
    <w:rsid w:val="00753AAF"/>
    <w:rsid w:val="0076293A"/>
    <w:rsid w:val="00764A6C"/>
    <w:rsid w:val="00765201"/>
    <w:rsid w:val="00765EE8"/>
    <w:rsid w:val="007679D1"/>
    <w:rsid w:val="007728C6"/>
    <w:rsid w:val="0077335F"/>
    <w:rsid w:val="00774EB9"/>
    <w:rsid w:val="00775907"/>
    <w:rsid w:val="00780625"/>
    <w:rsid w:val="00782B43"/>
    <w:rsid w:val="00784ADF"/>
    <w:rsid w:val="00786640"/>
    <w:rsid w:val="00786A35"/>
    <w:rsid w:val="007908AD"/>
    <w:rsid w:val="007959D2"/>
    <w:rsid w:val="007A008A"/>
    <w:rsid w:val="007A02E3"/>
    <w:rsid w:val="007A2667"/>
    <w:rsid w:val="007A3B1D"/>
    <w:rsid w:val="007A423E"/>
    <w:rsid w:val="007B0E12"/>
    <w:rsid w:val="007B2F8F"/>
    <w:rsid w:val="007B38C1"/>
    <w:rsid w:val="007B797B"/>
    <w:rsid w:val="007D2107"/>
    <w:rsid w:val="007D42D6"/>
    <w:rsid w:val="007D73F7"/>
    <w:rsid w:val="007E09B3"/>
    <w:rsid w:val="007E0EF5"/>
    <w:rsid w:val="007E67AB"/>
    <w:rsid w:val="0080267F"/>
    <w:rsid w:val="008042E6"/>
    <w:rsid w:val="00806705"/>
    <w:rsid w:val="00806F4C"/>
    <w:rsid w:val="008157ED"/>
    <w:rsid w:val="00816586"/>
    <w:rsid w:val="00816598"/>
    <w:rsid w:val="008219EB"/>
    <w:rsid w:val="0082770F"/>
    <w:rsid w:val="0083043D"/>
    <w:rsid w:val="00832677"/>
    <w:rsid w:val="00833E25"/>
    <w:rsid w:val="00836DA4"/>
    <w:rsid w:val="00837A9E"/>
    <w:rsid w:val="00837ADD"/>
    <w:rsid w:val="008424F9"/>
    <w:rsid w:val="0085501E"/>
    <w:rsid w:val="0085533E"/>
    <w:rsid w:val="00855F06"/>
    <w:rsid w:val="00861CB1"/>
    <w:rsid w:val="008640BB"/>
    <w:rsid w:val="00867C91"/>
    <w:rsid w:val="00867EB6"/>
    <w:rsid w:val="0087085A"/>
    <w:rsid w:val="00870D30"/>
    <w:rsid w:val="00875A2C"/>
    <w:rsid w:val="00876AA3"/>
    <w:rsid w:val="00880DE0"/>
    <w:rsid w:val="00882FD3"/>
    <w:rsid w:val="00884322"/>
    <w:rsid w:val="00884587"/>
    <w:rsid w:val="008845B8"/>
    <w:rsid w:val="008870BD"/>
    <w:rsid w:val="0089181B"/>
    <w:rsid w:val="0089209D"/>
    <w:rsid w:val="00897363"/>
    <w:rsid w:val="008A302E"/>
    <w:rsid w:val="008A5ABB"/>
    <w:rsid w:val="008B05F1"/>
    <w:rsid w:val="008B1726"/>
    <w:rsid w:val="008B5A0A"/>
    <w:rsid w:val="008B5D68"/>
    <w:rsid w:val="008B6C8A"/>
    <w:rsid w:val="008C0FB9"/>
    <w:rsid w:val="008C1690"/>
    <w:rsid w:val="008C3F60"/>
    <w:rsid w:val="008C407D"/>
    <w:rsid w:val="008D1793"/>
    <w:rsid w:val="008D1BE8"/>
    <w:rsid w:val="008D3099"/>
    <w:rsid w:val="008D4249"/>
    <w:rsid w:val="008D527A"/>
    <w:rsid w:val="008E0EBD"/>
    <w:rsid w:val="008E1E95"/>
    <w:rsid w:val="008E3B42"/>
    <w:rsid w:val="008E3B6C"/>
    <w:rsid w:val="008E6A56"/>
    <w:rsid w:val="008E6F43"/>
    <w:rsid w:val="008E7084"/>
    <w:rsid w:val="008F150D"/>
    <w:rsid w:val="008F5AC3"/>
    <w:rsid w:val="009003F8"/>
    <w:rsid w:val="00900FB8"/>
    <w:rsid w:val="00905D5B"/>
    <w:rsid w:val="0090775E"/>
    <w:rsid w:val="00914CC0"/>
    <w:rsid w:val="00916B40"/>
    <w:rsid w:val="00917C63"/>
    <w:rsid w:val="00921EFD"/>
    <w:rsid w:val="00923E44"/>
    <w:rsid w:val="00927149"/>
    <w:rsid w:val="009309FE"/>
    <w:rsid w:val="00935562"/>
    <w:rsid w:val="009404BA"/>
    <w:rsid w:val="00940ED8"/>
    <w:rsid w:val="00942668"/>
    <w:rsid w:val="00944E24"/>
    <w:rsid w:val="009536D5"/>
    <w:rsid w:val="009600A1"/>
    <w:rsid w:val="00964571"/>
    <w:rsid w:val="00971944"/>
    <w:rsid w:val="00974F17"/>
    <w:rsid w:val="00976E03"/>
    <w:rsid w:val="009801E2"/>
    <w:rsid w:val="00980E94"/>
    <w:rsid w:val="00982137"/>
    <w:rsid w:val="0098622B"/>
    <w:rsid w:val="009875E4"/>
    <w:rsid w:val="00990247"/>
    <w:rsid w:val="00990794"/>
    <w:rsid w:val="00997824"/>
    <w:rsid w:val="00997F4C"/>
    <w:rsid w:val="009A1A8C"/>
    <w:rsid w:val="009A60F1"/>
    <w:rsid w:val="009B1439"/>
    <w:rsid w:val="009B1727"/>
    <w:rsid w:val="009B220B"/>
    <w:rsid w:val="009B31A9"/>
    <w:rsid w:val="009B69F0"/>
    <w:rsid w:val="009C2A71"/>
    <w:rsid w:val="009C478C"/>
    <w:rsid w:val="009C5312"/>
    <w:rsid w:val="009C6730"/>
    <w:rsid w:val="009C6A76"/>
    <w:rsid w:val="009D2647"/>
    <w:rsid w:val="009D32B8"/>
    <w:rsid w:val="009D7C33"/>
    <w:rsid w:val="009E013C"/>
    <w:rsid w:val="009E260F"/>
    <w:rsid w:val="009E6308"/>
    <w:rsid w:val="009E6504"/>
    <w:rsid w:val="009F0658"/>
    <w:rsid w:val="009F2F82"/>
    <w:rsid w:val="009F3DB1"/>
    <w:rsid w:val="009F7659"/>
    <w:rsid w:val="00A031D5"/>
    <w:rsid w:val="00A04F3A"/>
    <w:rsid w:val="00A11588"/>
    <w:rsid w:val="00A12825"/>
    <w:rsid w:val="00A163AC"/>
    <w:rsid w:val="00A205C7"/>
    <w:rsid w:val="00A3630D"/>
    <w:rsid w:val="00A3702A"/>
    <w:rsid w:val="00A40F4E"/>
    <w:rsid w:val="00A43116"/>
    <w:rsid w:val="00A43F73"/>
    <w:rsid w:val="00A444CF"/>
    <w:rsid w:val="00A454C6"/>
    <w:rsid w:val="00A50B70"/>
    <w:rsid w:val="00A511D6"/>
    <w:rsid w:val="00A51D8A"/>
    <w:rsid w:val="00A52C2E"/>
    <w:rsid w:val="00A52D35"/>
    <w:rsid w:val="00A5422B"/>
    <w:rsid w:val="00A62BAF"/>
    <w:rsid w:val="00A659B2"/>
    <w:rsid w:val="00A7277F"/>
    <w:rsid w:val="00A7794C"/>
    <w:rsid w:val="00A77FA3"/>
    <w:rsid w:val="00A80078"/>
    <w:rsid w:val="00A81145"/>
    <w:rsid w:val="00A82A21"/>
    <w:rsid w:val="00A852E8"/>
    <w:rsid w:val="00A87F94"/>
    <w:rsid w:val="00A934FC"/>
    <w:rsid w:val="00A94B6F"/>
    <w:rsid w:val="00AA3B99"/>
    <w:rsid w:val="00AA6E16"/>
    <w:rsid w:val="00AB3814"/>
    <w:rsid w:val="00AB4703"/>
    <w:rsid w:val="00AB475F"/>
    <w:rsid w:val="00AB667E"/>
    <w:rsid w:val="00AB6C9D"/>
    <w:rsid w:val="00AC374B"/>
    <w:rsid w:val="00AC4893"/>
    <w:rsid w:val="00AC63ED"/>
    <w:rsid w:val="00AC7C04"/>
    <w:rsid w:val="00AD10BC"/>
    <w:rsid w:val="00AD1447"/>
    <w:rsid w:val="00AD23E9"/>
    <w:rsid w:val="00AD40DF"/>
    <w:rsid w:val="00AE081E"/>
    <w:rsid w:val="00AF12F6"/>
    <w:rsid w:val="00AF2C58"/>
    <w:rsid w:val="00AF5833"/>
    <w:rsid w:val="00AF64AA"/>
    <w:rsid w:val="00AF7A57"/>
    <w:rsid w:val="00B036D5"/>
    <w:rsid w:val="00B0382F"/>
    <w:rsid w:val="00B10F59"/>
    <w:rsid w:val="00B112C5"/>
    <w:rsid w:val="00B26076"/>
    <w:rsid w:val="00B34408"/>
    <w:rsid w:val="00B40697"/>
    <w:rsid w:val="00B4356B"/>
    <w:rsid w:val="00B45208"/>
    <w:rsid w:val="00B50B8F"/>
    <w:rsid w:val="00B52A10"/>
    <w:rsid w:val="00B547A2"/>
    <w:rsid w:val="00B55540"/>
    <w:rsid w:val="00B60917"/>
    <w:rsid w:val="00B616F4"/>
    <w:rsid w:val="00B61E0B"/>
    <w:rsid w:val="00B63499"/>
    <w:rsid w:val="00B63A62"/>
    <w:rsid w:val="00B64B2F"/>
    <w:rsid w:val="00B65936"/>
    <w:rsid w:val="00B671E3"/>
    <w:rsid w:val="00B70CC0"/>
    <w:rsid w:val="00B72992"/>
    <w:rsid w:val="00B73487"/>
    <w:rsid w:val="00B74BFE"/>
    <w:rsid w:val="00B753C0"/>
    <w:rsid w:val="00B76CAB"/>
    <w:rsid w:val="00B77EE7"/>
    <w:rsid w:val="00B81251"/>
    <w:rsid w:val="00B828DB"/>
    <w:rsid w:val="00B82F89"/>
    <w:rsid w:val="00B844C4"/>
    <w:rsid w:val="00B8483E"/>
    <w:rsid w:val="00B9073F"/>
    <w:rsid w:val="00B92EB5"/>
    <w:rsid w:val="00B9368C"/>
    <w:rsid w:val="00B96722"/>
    <w:rsid w:val="00BA09D7"/>
    <w:rsid w:val="00BA12E1"/>
    <w:rsid w:val="00BA19B5"/>
    <w:rsid w:val="00BA21DF"/>
    <w:rsid w:val="00BA34B1"/>
    <w:rsid w:val="00BA695D"/>
    <w:rsid w:val="00BB0B28"/>
    <w:rsid w:val="00BB0E69"/>
    <w:rsid w:val="00BB2408"/>
    <w:rsid w:val="00BB45D9"/>
    <w:rsid w:val="00BB5BE6"/>
    <w:rsid w:val="00BB6473"/>
    <w:rsid w:val="00BB6871"/>
    <w:rsid w:val="00BC3A9D"/>
    <w:rsid w:val="00BC3FF7"/>
    <w:rsid w:val="00BD460D"/>
    <w:rsid w:val="00BD796A"/>
    <w:rsid w:val="00BD7EF6"/>
    <w:rsid w:val="00BE0ACD"/>
    <w:rsid w:val="00BE2918"/>
    <w:rsid w:val="00BE6A87"/>
    <w:rsid w:val="00BE78C0"/>
    <w:rsid w:val="00BF45E3"/>
    <w:rsid w:val="00BF7422"/>
    <w:rsid w:val="00BF771E"/>
    <w:rsid w:val="00C01B86"/>
    <w:rsid w:val="00C02CA6"/>
    <w:rsid w:val="00C03DD7"/>
    <w:rsid w:val="00C0679C"/>
    <w:rsid w:val="00C07894"/>
    <w:rsid w:val="00C12A79"/>
    <w:rsid w:val="00C15325"/>
    <w:rsid w:val="00C15526"/>
    <w:rsid w:val="00C16803"/>
    <w:rsid w:val="00C16D0D"/>
    <w:rsid w:val="00C220F0"/>
    <w:rsid w:val="00C25F0B"/>
    <w:rsid w:val="00C32E49"/>
    <w:rsid w:val="00C3472D"/>
    <w:rsid w:val="00C40C6B"/>
    <w:rsid w:val="00C41F5C"/>
    <w:rsid w:val="00C44F54"/>
    <w:rsid w:val="00C475A8"/>
    <w:rsid w:val="00C47C3F"/>
    <w:rsid w:val="00C51248"/>
    <w:rsid w:val="00C55C77"/>
    <w:rsid w:val="00C6039A"/>
    <w:rsid w:val="00C61189"/>
    <w:rsid w:val="00C61289"/>
    <w:rsid w:val="00C6237C"/>
    <w:rsid w:val="00C62A90"/>
    <w:rsid w:val="00C64580"/>
    <w:rsid w:val="00C64EC2"/>
    <w:rsid w:val="00C81973"/>
    <w:rsid w:val="00C81C48"/>
    <w:rsid w:val="00C8498E"/>
    <w:rsid w:val="00C84EE3"/>
    <w:rsid w:val="00C92C55"/>
    <w:rsid w:val="00C94348"/>
    <w:rsid w:val="00C94EB1"/>
    <w:rsid w:val="00CA00CA"/>
    <w:rsid w:val="00CA1016"/>
    <w:rsid w:val="00CA1C28"/>
    <w:rsid w:val="00CB10DB"/>
    <w:rsid w:val="00CB3D4D"/>
    <w:rsid w:val="00CB4CF1"/>
    <w:rsid w:val="00CB5B34"/>
    <w:rsid w:val="00CB682D"/>
    <w:rsid w:val="00CB6FCD"/>
    <w:rsid w:val="00CB7439"/>
    <w:rsid w:val="00CC3161"/>
    <w:rsid w:val="00CD19B3"/>
    <w:rsid w:val="00CD2C46"/>
    <w:rsid w:val="00CD3CB9"/>
    <w:rsid w:val="00CE75F5"/>
    <w:rsid w:val="00CF034F"/>
    <w:rsid w:val="00CF0607"/>
    <w:rsid w:val="00CF1167"/>
    <w:rsid w:val="00CF2432"/>
    <w:rsid w:val="00CF4CF5"/>
    <w:rsid w:val="00D000A5"/>
    <w:rsid w:val="00D02A64"/>
    <w:rsid w:val="00D031A5"/>
    <w:rsid w:val="00D03C8C"/>
    <w:rsid w:val="00D05813"/>
    <w:rsid w:val="00D06EF1"/>
    <w:rsid w:val="00D07118"/>
    <w:rsid w:val="00D071D3"/>
    <w:rsid w:val="00D106DB"/>
    <w:rsid w:val="00D14EFC"/>
    <w:rsid w:val="00D165F0"/>
    <w:rsid w:val="00D226EE"/>
    <w:rsid w:val="00D22F9F"/>
    <w:rsid w:val="00D2563A"/>
    <w:rsid w:val="00D269F7"/>
    <w:rsid w:val="00D27775"/>
    <w:rsid w:val="00D30628"/>
    <w:rsid w:val="00D33ECF"/>
    <w:rsid w:val="00D35EA2"/>
    <w:rsid w:val="00D43547"/>
    <w:rsid w:val="00D44BA0"/>
    <w:rsid w:val="00D4783E"/>
    <w:rsid w:val="00D47949"/>
    <w:rsid w:val="00D57000"/>
    <w:rsid w:val="00D571EB"/>
    <w:rsid w:val="00D57605"/>
    <w:rsid w:val="00D61082"/>
    <w:rsid w:val="00D6287D"/>
    <w:rsid w:val="00D62FEA"/>
    <w:rsid w:val="00D633F7"/>
    <w:rsid w:val="00D673F8"/>
    <w:rsid w:val="00D71519"/>
    <w:rsid w:val="00D72288"/>
    <w:rsid w:val="00D739F2"/>
    <w:rsid w:val="00D73B4D"/>
    <w:rsid w:val="00D80F52"/>
    <w:rsid w:val="00D920E2"/>
    <w:rsid w:val="00D943BB"/>
    <w:rsid w:val="00D95640"/>
    <w:rsid w:val="00DA2A37"/>
    <w:rsid w:val="00DA4960"/>
    <w:rsid w:val="00DA6845"/>
    <w:rsid w:val="00DA7BBB"/>
    <w:rsid w:val="00DB327D"/>
    <w:rsid w:val="00DB4DFF"/>
    <w:rsid w:val="00DC108E"/>
    <w:rsid w:val="00DC1363"/>
    <w:rsid w:val="00DC304D"/>
    <w:rsid w:val="00DC476A"/>
    <w:rsid w:val="00DC4F5B"/>
    <w:rsid w:val="00DC53FC"/>
    <w:rsid w:val="00DD307F"/>
    <w:rsid w:val="00DD5772"/>
    <w:rsid w:val="00DE107A"/>
    <w:rsid w:val="00DE1F4A"/>
    <w:rsid w:val="00DE2A4E"/>
    <w:rsid w:val="00DF2DE1"/>
    <w:rsid w:val="00DF7948"/>
    <w:rsid w:val="00E00A2A"/>
    <w:rsid w:val="00E03688"/>
    <w:rsid w:val="00E052C7"/>
    <w:rsid w:val="00E06DAA"/>
    <w:rsid w:val="00E074A8"/>
    <w:rsid w:val="00E1132C"/>
    <w:rsid w:val="00E117F2"/>
    <w:rsid w:val="00E12AD8"/>
    <w:rsid w:val="00E1372A"/>
    <w:rsid w:val="00E1512B"/>
    <w:rsid w:val="00E1785B"/>
    <w:rsid w:val="00E26AA2"/>
    <w:rsid w:val="00E30B45"/>
    <w:rsid w:val="00E327E3"/>
    <w:rsid w:val="00E33C09"/>
    <w:rsid w:val="00E35D4F"/>
    <w:rsid w:val="00E40EA1"/>
    <w:rsid w:val="00E4104F"/>
    <w:rsid w:val="00E41F60"/>
    <w:rsid w:val="00E502F3"/>
    <w:rsid w:val="00E53613"/>
    <w:rsid w:val="00E550F6"/>
    <w:rsid w:val="00E55A52"/>
    <w:rsid w:val="00E55B85"/>
    <w:rsid w:val="00E60FD3"/>
    <w:rsid w:val="00E63C7C"/>
    <w:rsid w:val="00E64C58"/>
    <w:rsid w:val="00E64E79"/>
    <w:rsid w:val="00E65879"/>
    <w:rsid w:val="00E677A7"/>
    <w:rsid w:val="00E70A38"/>
    <w:rsid w:val="00E779DB"/>
    <w:rsid w:val="00E80B05"/>
    <w:rsid w:val="00E83A0A"/>
    <w:rsid w:val="00E83F97"/>
    <w:rsid w:val="00E86D7A"/>
    <w:rsid w:val="00E87669"/>
    <w:rsid w:val="00E929F2"/>
    <w:rsid w:val="00E9409B"/>
    <w:rsid w:val="00E94D7B"/>
    <w:rsid w:val="00E96C37"/>
    <w:rsid w:val="00EA02B7"/>
    <w:rsid w:val="00EA0939"/>
    <w:rsid w:val="00EA5EB2"/>
    <w:rsid w:val="00EA70F9"/>
    <w:rsid w:val="00ED0DC1"/>
    <w:rsid w:val="00ED53FC"/>
    <w:rsid w:val="00ED65F8"/>
    <w:rsid w:val="00ED6DAA"/>
    <w:rsid w:val="00EE0D98"/>
    <w:rsid w:val="00EF2E4C"/>
    <w:rsid w:val="00EF6A2E"/>
    <w:rsid w:val="00EF7491"/>
    <w:rsid w:val="00F02EBB"/>
    <w:rsid w:val="00F048E1"/>
    <w:rsid w:val="00F07A21"/>
    <w:rsid w:val="00F10CE2"/>
    <w:rsid w:val="00F118F9"/>
    <w:rsid w:val="00F15219"/>
    <w:rsid w:val="00F15422"/>
    <w:rsid w:val="00F16AFE"/>
    <w:rsid w:val="00F251C1"/>
    <w:rsid w:val="00F25209"/>
    <w:rsid w:val="00F26559"/>
    <w:rsid w:val="00F31AA6"/>
    <w:rsid w:val="00F41683"/>
    <w:rsid w:val="00F417DE"/>
    <w:rsid w:val="00F46BF6"/>
    <w:rsid w:val="00F50B77"/>
    <w:rsid w:val="00F51FD2"/>
    <w:rsid w:val="00F53503"/>
    <w:rsid w:val="00F5578A"/>
    <w:rsid w:val="00F60A73"/>
    <w:rsid w:val="00F62D14"/>
    <w:rsid w:val="00F62DF6"/>
    <w:rsid w:val="00F67C06"/>
    <w:rsid w:val="00F7013A"/>
    <w:rsid w:val="00F71B50"/>
    <w:rsid w:val="00F71FC8"/>
    <w:rsid w:val="00F720E8"/>
    <w:rsid w:val="00F75094"/>
    <w:rsid w:val="00F755F2"/>
    <w:rsid w:val="00F76194"/>
    <w:rsid w:val="00F76C71"/>
    <w:rsid w:val="00F85108"/>
    <w:rsid w:val="00F86873"/>
    <w:rsid w:val="00F86A2B"/>
    <w:rsid w:val="00F86A4B"/>
    <w:rsid w:val="00F903AC"/>
    <w:rsid w:val="00F931A1"/>
    <w:rsid w:val="00F9623F"/>
    <w:rsid w:val="00F96EC2"/>
    <w:rsid w:val="00FA59E8"/>
    <w:rsid w:val="00FB0792"/>
    <w:rsid w:val="00FB0AB2"/>
    <w:rsid w:val="00FB226D"/>
    <w:rsid w:val="00FB4664"/>
    <w:rsid w:val="00FB4B66"/>
    <w:rsid w:val="00FB6635"/>
    <w:rsid w:val="00FB6AE6"/>
    <w:rsid w:val="00FB73A7"/>
    <w:rsid w:val="00FC1D57"/>
    <w:rsid w:val="00FC29A0"/>
    <w:rsid w:val="00FC2C28"/>
    <w:rsid w:val="00FC2C77"/>
    <w:rsid w:val="00FE06D7"/>
    <w:rsid w:val="00FE0754"/>
    <w:rsid w:val="00FE1107"/>
    <w:rsid w:val="00FE13A7"/>
    <w:rsid w:val="00FE2550"/>
    <w:rsid w:val="00FF274B"/>
    <w:rsid w:val="00FF4AC0"/>
    <w:rsid w:val="00FF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3C6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9368C"/>
    <w:rPr>
      <w:rFonts w:ascii="Arial Narrow" w:hAnsi="Arial Narrow"/>
      <w:sz w:val="22"/>
      <w:szCs w:val="22"/>
      <w:lang w:eastAsia="en-US"/>
    </w:rPr>
  </w:style>
  <w:style w:type="paragraph" w:styleId="Heading1">
    <w:name w:val="heading 1"/>
    <w:aliases w:val="Heading 1 Appendix"/>
    <w:basedOn w:val="Normal"/>
    <w:next w:val="Normal"/>
    <w:link w:val="Heading1Char"/>
    <w:qFormat/>
    <w:rsid w:val="00F251C1"/>
    <w:pPr>
      <w:keepNext/>
      <w:keepLines/>
      <w:numPr>
        <w:numId w:val="17"/>
      </w:numPr>
      <w:spacing w:before="240" w:after="120"/>
      <w:outlineLvl w:val="0"/>
    </w:pPr>
    <w:rPr>
      <w:rFonts w:ascii="Arial" w:hAnsi="Arial" w:cs="Arial"/>
      <w:b/>
      <w:smallCaps/>
      <w:color w:val="244061" w:themeColor="accent1" w:themeShade="80"/>
      <w:sz w:val="32"/>
      <w:szCs w:val="32"/>
      <w:lang w:eastAsia="ja-JP"/>
    </w:rPr>
  </w:style>
  <w:style w:type="paragraph" w:styleId="Heading2">
    <w:name w:val="heading 2"/>
    <w:basedOn w:val="Normal"/>
    <w:next w:val="Normal"/>
    <w:link w:val="Heading2Char"/>
    <w:qFormat/>
    <w:rsid w:val="00F251C1"/>
    <w:pPr>
      <w:keepNext/>
      <w:keepLines/>
      <w:numPr>
        <w:ilvl w:val="1"/>
        <w:numId w:val="17"/>
      </w:numPr>
      <w:spacing w:before="240" w:after="120"/>
      <w:outlineLvl w:val="1"/>
    </w:pPr>
    <w:rPr>
      <w:rFonts w:ascii="Arial" w:hAnsi="Arial" w:cs="Arial"/>
      <w:b/>
      <w:color w:val="244061" w:themeColor="accent1" w:themeShade="80"/>
      <w:sz w:val="28"/>
      <w:szCs w:val="28"/>
    </w:rPr>
  </w:style>
  <w:style w:type="paragraph" w:styleId="Heading3">
    <w:name w:val="heading 3"/>
    <w:basedOn w:val="Heading2"/>
    <w:next w:val="Normal"/>
    <w:qFormat/>
    <w:rsid w:val="00B60917"/>
    <w:pPr>
      <w:numPr>
        <w:ilvl w:val="2"/>
      </w:numPr>
      <w:outlineLvl w:val="2"/>
    </w:pPr>
    <w:rPr>
      <w:b w:val="0"/>
      <w:smallCaps/>
      <w:color w:val="0000FF"/>
    </w:rPr>
  </w:style>
  <w:style w:type="paragraph" w:styleId="Heading4">
    <w:name w:val="heading 4"/>
    <w:basedOn w:val="Normal"/>
    <w:next w:val="Normal"/>
    <w:qFormat/>
    <w:rsid w:val="00B60917"/>
    <w:pPr>
      <w:keepNext/>
      <w:keepLines/>
      <w:numPr>
        <w:ilvl w:val="3"/>
        <w:numId w:val="17"/>
      </w:numPr>
      <w:spacing w:before="240" w:after="120"/>
      <w:outlineLvl w:val="3"/>
    </w:pPr>
    <w:rPr>
      <w:rFonts w:ascii="Arial" w:hAnsi="Arial"/>
      <w:b/>
      <w:i/>
      <w:color w:val="800080"/>
    </w:rPr>
  </w:style>
  <w:style w:type="paragraph" w:styleId="Heading5">
    <w:name w:val="heading 5"/>
    <w:basedOn w:val="Normal"/>
    <w:next w:val="Normal"/>
    <w:qFormat/>
    <w:rsid w:val="00B60917"/>
    <w:pPr>
      <w:keepNext/>
      <w:keepLines/>
      <w:numPr>
        <w:ilvl w:val="4"/>
        <w:numId w:val="17"/>
      </w:numPr>
      <w:spacing w:before="120" w:after="60"/>
      <w:outlineLvl w:val="4"/>
    </w:pPr>
    <w:rPr>
      <w:rFonts w:ascii="Arial" w:hAnsi="Arial"/>
      <w:b/>
      <w:color w:val="000000"/>
      <w:sz w:val="20"/>
    </w:rPr>
  </w:style>
  <w:style w:type="paragraph" w:styleId="Heading6">
    <w:name w:val="heading 6"/>
    <w:basedOn w:val="Normal"/>
    <w:next w:val="Normal"/>
    <w:qFormat/>
    <w:rsid w:val="00B60917"/>
    <w:pPr>
      <w:keepNext/>
      <w:keepLines/>
      <w:numPr>
        <w:ilvl w:val="5"/>
        <w:numId w:val="17"/>
      </w:numPr>
      <w:spacing w:before="20" w:after="60"/>
      <w:outlineLvl w:val="5"/>
    </w:pPr>
    <w:rPr>
      <w:rFonts w:ascii="Arial" w:hAnsi="Arial"/>
      <w:i/>
      <w:sz w:val="20"/>
      <w:u w:val="single"/>
    </w:rPr>
  </w:style>
  <w:style w:type="paragraph" w:styleId="Heading7">
    <w:name w:val="heading 7"/>
    <w:basedOn w:val="Normal"/>
    <w:next w:val="Normal"/>
    <w:qFormat/>
    <w:rsid w:val="00B60917"/>
    <w:pPr>
      <w:keepNext/>
      <w:keepLines/>
      <w:numPr>
        <w:ilvl w:val="6"/>
        <w:numId w:val="17"/>
      </w:numPr>
      <w:spacing w:before="20" w:after="60"/>
      <w:outlineLvl w:val="6"/>
    </w:pPr>
    <w:rPr>
      <w:rFonts w:ascii="Arial" w:hAnsi="Arial"/>
      <w:b/>
      <w:i/>
      <w:sz w:val="20"/>
    </w:rPr>
  </w:style>
  <w:style w:type="paragraph" w:styleId="Heading8">
    <w:name w:val="heading 8"/>
    <w:basedOn w:val="Normal"/>
    <w:next w:val="Normal"/>
    <w:qFormat/>
    <w:rsid w:val="00B60917"/>
    <w:pPr>
      <w:keepNext/>
      <w:keepLines/>
      <w:numPr>
        <w:ilvl w:val="7"/>
        <w:numId w:val="17"/>
      </w:numPr>
      <w:spacing w:before="20" w:after="60"/>
      <w:outlineLvl w:val="7"/>
    </w:pPr>
    <w:rPr>
      <w:rFonts w:ascii="Arial" w:hAnsi="Arial"/>
      <w:i/>
      <w:sz w:val="20"/>
    </w:rPr>
  </w:style>
  <w:style w:type="paragraph" w:styleId="Heading9">
    <w:name w:val="heading 9"/>
    <w:basedOn w:val="Normal"/>
    <w:next w:val="Normal"/>
    <w:qFormat/>
    <w:rsid w:val="00B60917"/>
    <w:pPr>
      <w:keepNext/>
      <w:numPr>
        <w:ilvl w:val="8"/>
        <w:numId w:val="17"/>
      </w:numPr>
      <w:pBdr>
        <w:between w:val="single" w:sz="6" w:space="1" w:color="auto"/>
      </w:pBdr>
      <w:spacing w:before="40" w:after="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Bulletlist1"/>
    <w:rsid w:val="004B49C4"/>
    <w:pPr>
      <w:ind w:left="360"/>
    </w:pPr>
    <w:rPr>
      <w:rFonts w:ascii="Arial Narrow" w:hAnsi="Arial Narrow"/>
    </w:rPr>
  </w:style>
  <w:style w:type="paragraph" w:customStyle="1" w:styleId="CompanyName">
    <w:name w:val="Company Name"/>
    <w:basedOn w:val="Normal"/>
    <w:rsid w:val="00B60917"/>
    <w:rPr>
      <w:rFonts w:ascii="Arial" w:hAnsi="Arial"/>
      <w:b/>
      <w:color w:val="FFFFFF"/>
      <w:sz w:val="48"/>
    </w:rPr>
  </w:style>
  <w:style w:type="paragraph" w:styleId="Date">
    <w:name w:val="Date"/>
    <w:basedOn w:val="Normal"/>
    <w:next w:val="Normal"/>
    <w:rsid w:val="00B60917"/>
    <w:rPr>
      <w:rFonts w:ascii="Arial" w:hAnsi="Arial"/>
      <w:color w:val="FFFFFF"/>
      <w:sz w:val="24"/>
    </w:rPr>
  </w:style>
  <w:style w:type="paragraph" w:styleId="DocumentMap">
    <w:name w:val="Document Map"/>
    <w:basedOn w:val="Normal"/>
    <w:semiHidden/>
    <w:rsid w:val="00B60917"/>
    <w:pPr>
      <w:shd w:val="clear" w:color="auto" w:fill="000080"/>
    </w:pPr>
    <w:rPr>
      <w:b/>
    </w:rPr>
  </w:style>
  <w:style w:type="paragraph" w:customStyle="1" w:styleId="FileLocator">
    <w:name w:val="File Locator"/>
    <w:basedOn w:val="Normal"/>
    <w:next w:val="Normal"/>
    <w:rsid w:val="00B60917"/>
    <w:pPr>
      <w:tabs>
        <w:tab w:val="center" w:pos="4140"/>
        <w:tab w:val="left" w:pos="8100"/>
      </w:tabs>
    </w:pPr>
    <w:rPr>
      <w:sz w:val="10"/>
    </w:rPr>
  </w:style>
  <w:style w:type="paragraph" w:styleId="Footer">
    <w:name w:val="footer"/>
    <w:basedOn w:val="Normal"/>
    <w:link w:val="FooterChar"/>
    <w:uiPriority w:val="99"/>
    <w:rsid w:val="00B60917"/>
    <w:pPr>
      <w:tabs>
        <w:tab w:val="center" w:pos="4320"/>
        <w:tab w:val="right" w:pos="8640"/>
      </w:tabs>
      <w:spacing w:line="310" w:lineRule="exact"/>
    </w:pPr>
  </w:style>
  <w:style w:type="paragraph" w:styleId="Header">
    <w:name w:val="header"/>
    <w:basedOn w:val="Normal"/>
    <w:next w:val="Normal"/>
    <w:rsid w:val="00B60917"/>
    <w:rPr>
      <w:color w:val="000000"/>
    </w:rPr>
  </w:style>
  <w:style w:type="paragraph" w:styleId="ListBullet3">
    <w:name w:val="List Bullet 3"/>
    <w:basedOn w:val="Normal"/>
    <w:autoRedefine/>
    <w:rsid w:val="00B60917"/>
    <w:pPr>
      <w:numPr>
        <w:numId w:val="2"/>
      </w:numPr>
    </w:pPr>
    <w:rPr>
      <w:rFonts w:ascii="Arial" w:hAnsi="Arial"/>
    </w:rPr>
  </w:style>
  <w:style w:type="character" w:styleId="Hyperlink">
    <w:name w:val="Hyperlink"/>
    <w:basedOn w:val="DefaultParagraphFont"/>
    <w:uiPriority w:val="99"/>
    <w:rsid w:val="00B60917"/>
    <w:rPr>
      <w:color w:val="0000FF"/>
      <w:u w:val="single"/>
    </w:rPr>
  </w:style>
  <w:style w:type="paragraph" w:styleId="List">
    <w:name w:val="List"/>
    <w:basedOn w:val="Normal"/>
    <w:rsid w:val="00B60917"/>
    <w:pPr>
      <w:ind w:left="360" w:hanging="360"/>
    </w:pPr>
  </w:style>
  <w:style w:type="paragraph" w:styleId="List2">
    <w:name w:val="List 2"/>
    <w:aliases w:val="Resume"/>
    <w:basedOn w:val="Normal"/>
    <w:rsid w:val="00B60917"/>
    <w:pPr>
      <w:numPr>
        <w:numId w:val="1"/>
      </w:numPr>
      <w:spacing w:after="120"/>
    </w:pPr>
  </w:style>
  <w:style w:type="paragraph" w:styleId="NormalIndent">
    <w:name w:val="Normal Indent"/>
    <w:basedOn w:val="Normal"/>
    <w:rsid w:val="00B60917"/>
    <w:pPr>
      <w:ind w:left="720"/>
    </w:pPr>
  </w:style>
  <w:style w:type="character" w:styleId="PageNumber">
    <w:name w:val="page number"/>
    <w:basedOn w:val="DefaultParagraphFont"/>
    <w:rsid w:val="00B60917"/>
  </w:style>
  <w:style w:type="paragraph" w:customStyle="1" w:styleId="resume">
    <w:name w:val="resume"/>
    <w:basedOn w:val="Normal"/>
    <w:next w:val="Normal"/>
    <w:rsid w:val="00B60917"/>
    <w:pPr>
      <w:spacing w:before="100" w:after="320"/>
      <w:ind w:left="-2160"/>
    </w:pPr>
    <w:rPr>
      <w:rFonts w:ascii="Arial" w:hAnsi="Arial"/>
      <w:b/>
      <w:color w:val="0000FF"/>
      <w:sz w:val="40"/>
    </w:rPr>
  </w:style>
  <w:style w:type="paragraph" w:customStyle="1" w:styleId="SidebarQuotes">
    <w:name w:val="Sidebar Quotes"/>
    <w:basedOn w:val="Normal"/>
    <w:rsid w:val="00B60917"/>
    <w:pPr>
      <w:framePr w:w="1872" w:hSpace="187" w:vSpace="187" w:wrap="around" w:vAnchor="text" w:hAnchor="page" w:x="1427" w:y="577"/>
    </w:pPr>
    <w:rPr>
      <w:b/>
      <w:i/>
      <w:color w:val="800000"/>
      <w:sz w:val="24"/>
    </w:rPr>
  </w:style>
  <w:style w:type="paragraph" w:styleId="Subtitle">
    <w:name w:val="Subtitle"/>
    <w:basedOn w:val="Normal"/>
    <w:qFormat/>
    <w:rsid w:val="00B60917"/>
    <w:pPr>
      <w:spacing w:after="60"/>
      <w:outlineLvl w:val="1"/>
    </w:pPr>
    <w:rPr>
      <w:b/>
      <w:sz w:val="36"/>
    </w:rPr>
  </w:style>
  <w:style w:type="paragraph" w:styleId="Title">
    <w:name w:val="Title"/>
    <w:basedOn w:val="Normal"/>
    <w:qFormat/>
    <w:rsid w:val="00775907"/>
    <w:pPr>
      <w:spacing w:before="240" w:after="60"/>
      <w:jc w:val="center"/>
      <w:outlineLvl w:val="0"/>
    </w:pPr>
    <w:rPr>
      <w:rFonts w:ascii="Arial" w:hAnsi="Arial" w:cs="Arial"/>
      <w:b/>
      <w:bCs/>
      <w:smallCaps/>
      <w:color w:val="244061" w:themeColor="accent1" w:themeShade="80"/>
      <w:kern w:val="28"/>
      <w:sz w:val="32"/>
      <w:szCs w:val="32"/>
      <w:lang w:val="en-US"/>
    </w:rPr>
  </w:style>
  <w:style w:type="paragraph" w:styleId="TOC1">
    <w:name w:val="toc 1"/>
    <w:basedOn w:val="Normal"/>
    <w:next w:val="Normal"/>
    <w:uiPriority w:val="39"/>
    <w:rsid w:val="00FF7AFC"/>
    <w:pPr>
      <w:spacing w:before="120" w:after="120"/>
    </w:pPr>
    <w:rPr>
      <w:rFonts w:ascii="Arial" w:hAnsi="Arial"/>
      <w:b/>
      <w:bCs/>
      <w:caps/>
      <w:sz w:val="20"/>
      <w:szCs w:val="20"/>
    </w:rPr>
  </w:style>
  <w:style w:type="paragraph" w:styleId="TOC2">
    <w:name w:val="toc 2"/>
    <w:basedOn w:val="Normal"/>
    <w:next w:val="Normal"/>
    <w:uiPriority w:val="39"/>
    <w:rsid w:val="00FF7AFC"/>
    <w:pPr>
      <w:ind w:left="220"/>
    </w:pPr>
    <w:rPr>
      <w:rFonts w:ascii="Arial" w:hAnsi="Arial"/>
      <w:smallCaps/>
      <w:sz w:val="20"/>
      <w:szCs w:val="20"/>
    </w:rPr>
  </w:style>
  <w:style w:type="paragraph" w:styleId="TOC3">
    <w:name w:val="toc 3"/>
    <w:basedOn w:val="Normal"/>
    <w:next w:val="Normal"/>
    <w:semiHidden/>
    <w:rsid w:val="00B60917"/>
    <w:pPr>
      <w:ind w:left="440"/>
    </w:pPr>
    <w:rPr>
      <w:rFonts w:asciiTheme="minorHAnsi" w:hAnsiTheme="minorHAnsi"/>
      <w:i/>
      <w:iCs/>
      <w:sz w:val="20"/>
      <w:szCs w:val="20"/>
    </w:rPr>
  </w:style>
  <w:style w:type="paragraph" w:styleId="TOC4">
    <w:name w:val="toc 4"/>
    <w:basedOn w:val="Normal"/>
    <w:next w:val="Normal"/>
    <w:semiHidden/>
    <w:rsid w:val="00B60917"/>
    <w:pPr>
      <w:ind w:left="660"/>
    </w:pPr>
    <w:rPr>
      <w:rFonts w:asciiTheme="minorHAnsi" w:hAnsiTheme="minorHAnsi"/>
      <w:sz w:val="18"/>
      <w:szCs w:val="18"/>
    </w:rPr>
  </w:style>
  <w:style w:type="paragraph" w:styleId="TOC5">
    <w:name w:val="toc 5"/>
    <w:basedOn w:val="Normal"/>
    <w:next w:val="Normal"/>
    <w:semiHidden/>
    <w:rsid w:val="00B60917"/>
    <w:pPr>
      <w:ind w:left="880"/>
    </w:pPr>
    <w:rPr>
      <w:rFonts w:asciiTheme="minorHAnsi" w:hAnsiTheme="minorHAnsi"/>
      <w:sz w:val="18"/>
      <w:szCs w:val="18"/>
    </w:rPr>
  </w:style>
  <w:style w:type="paragraph" w:styleId="TOC6">
    <w:name w:val="toc 6"/>
    <w:basedOn w:val="Normal"/>
    <w:next w:val="Normal"/>
    <w:semiHidden/>
    <w:rsid w:val="00B60917"/>
    <w:pPr>
      <w:ind w:left="1100"/>
    </w:pPr>
    <w:rPr>
      <w:rFonts w:asciiTheme="minorHAnsi" w:hAnsiTheme="minorHAnsi"/>
      <w:sz w:val="18"/>
      <w:szCs w:val="18"/>
    </w:rPr>
  </w:style>
  <w:style w:type="paragraph" w:styleId="TOC7">
    <w:name w:val="toc 7"/>
    <w:basedOn w:val="Normal"/>
    <w:next w:val="Normal"/>
    <w:semiHidden/>
    <w:rsid w:val="00B60917"/>
    <w:pPr>
      <w:ind w:left="1320"/>
    </w:pPr>
    <w:rPr>
      <w:rFonts w:asciiTheme="minorHAnsi" w:hAnsiTheme="minorHAnsi"/>
      <w:sz w:val="18"/>
      <w:szCs w:val="18"/>
    </w:rPr>
  </w:style>
  <w:style w:type="paragraph" w:styleId="TOC8">
    <w:name w:val="toc 8"/>
    <w:basedOn w:val="Normal"/>
    <w:next w:val="Normal"/>
    <w:semiHidden/>
    <w:rsid w:val="00B60917"/>
    <w:pPr>
      <w:ind w:left="1540"/>
    </w:pPr>
    <w:rPr>
      <w:rFonts w:asciiTheme="minorHAnsi" w:hAnsiTheme="minorHAnsi"/>
      <w:sz w:val="18"/>
      <w:szCs w:val="18"/>
    </w:rPr>
  </w:style>
  <w:style w:type="paragraph" w:styleId="TOC9">
    <w:name w:val="toc 9"/>
    <w:basedOn w:val="Normal"/>
    <w:next w:val="Normal"/>
    <w:semiHidden/>
    <w:rsid w:val="00B60917"/>
    <w:pPr>
      <w:ind w:left="1760"/>
    </w:pPr>
    <w:rPr>
      <w:rFonts w:asciiTheme="minorHAnsi" w:hAnsiTheme="minorHAnsi"/>
      <w:sz w:val="18"/>
      <w:szCs w:val="18"/>
    </w:rPr>
  </w:style>
  <w:style w:type="paragraph" w:styleId="TOCHeading">
    <w:name w:val="TOC Heading"/>
    <w:basedOn w:val="Heading1"/>
    <w:next w:val="Normal"/>
    <w:qFormat/>
    <w:rsid w:val="00B60917"/>
    <w:pPr>
      <w:numPr>
        <w:numId w:val="0"/>
      </w:numPr>
    </w:pPr>
    <w:rPr>
      <w:rFonts w:ascii="Helvetica" w:hAnsi="Helvetica"/>
      <w:i/>
      <w:iCs/>
      <w:color w:val="660066"/>
    </w:rPr>
  </w:style>
  <w:style w:type="paragraph" w:customStyle="1" w:styleId="ReportTitle">
    <w:name w:val="Report Title"/>
    <w:basedOn w:val="Normal"/>
    <w:rsid w:val="00B60917"/>
    <w:pPr>
      <w:spacing w:before="60"/>
    </w:pPr>
    <w:rPr>
      <w:b/>
      <w:i/>
      <w:sz w:val="36"/>
      <w:szCs w:val="24"/>
      <w:lang w:val="en-US"/>
    </w:rPr>
  </w:style>
  <w:style w:type="paragraph" w:styleId="TOAHeading">
    <w:name w:val="toa heading"/>
    <w:basedOn w:val="Normal"/>
    <w:next w:val="Normal"/>
    <w:semiHidden/>
    <w:rsid w:val="00B60917"/>
    <w:pPr>
      <w:spacing w:before="120"/>
    </w:pPr>
    <w:rPr>
      <w:rFonts w:ascii="Arial" w:hAnsi="Arial" w:cs="Arial"/>
      <w:b/>
      <w:bCs/>
      <w:sz w:val="24"/>
      <w:szCs w:val="24"/>
    </w:rPr>
  </w:style>
  <w:style w:type="paragraph" w:customStyle="1" w:styleId="ReportDate">
    <w:name w:val="Report Date"/>
    <w:basedOn w:val="ReportTitle"/>
    <w:rsid w:val="00B60917"/>
    <w:rPr>
      <w:b w:val="0"/>
      <w:i w:val="0"/>
      <w:sz w:val="32"/>
    </w:rPr>
  </w:style>
  <w:style w:type="character" w:styleId="FollowedHyperlink">
    <w:name w:val="FollowedHyperlink"/>
    <w:basedOn w:val="DefaultParagraphFont"/>
    <w:rsid w:val="00B60917"/>
    <w:rPr>
      <w:color w:val="800080"/>
      <w:u w:val="single"/>
    </w:rPr>
  </w:style>
  <w:style w:type="paragraph" w:customStyle="1" w:styleId="ClientName">
    <w:name w:val="Client Name"/>
    <w:basedOn w:val="Normal"/>
    <w:next w:val="Normal"/>
    <w:rsid w:val="00B60917"/>
    <w:pPr>
      <w:spacing w:before="480" w:after="120"/>
    </w:pPr>
    <w:rPr>
      <w:color w:val="660066"/>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ppendixHeading">
    <w:name w:val="Appendix Heading"/>
    <w:basedOn w:val="ClientName"/>
    <w:next w:val="Normal"/>
    <w:rsid w:val="00553CB3"/>
    <w:pPr>
      <w:spacing w:before="240"/>
      <w:outlineLvl w:val="0"/>
    </w:pPr>
    <w:rPr>
      <w:rFonts w:ascii="Arial Bold" w:hAnsi="Arial Bold"/>
      <w:b/>
      <w:smallCaps/>
      <w:noProof/>
      <w:color w:val="244061" w:themeColor="accent1" w:themeShade="80"/>
      <w:sz w:val="32"/>
      <w:szCs w:val="32"/>
      <w14:shadow w14:blurRad="0" w14:dist="0" w14:dir="0" w14:sx="0" w14:sy="0" w14:kx="0" w14:ky="0" w14:algn="none">
        <w14:srgbClr w14:val="000000"/>
      </w14:shadow>
      <w14:textOutline w14:w="0" w14:cap="rnd" w14:cmpd="sng" w14:algn="ctr">
        <w14:noFill/>
        <w14:prstDash w14:val="solid"/>
        <w14:bevel/>
      </w14:textOutline>
    </w:rPr>
  </w:style>
  <w:style w:type="paragraph" w:styleId="BodyText2">
    <w:name w:val="Body Text 2"/>
    <w:basedOn w:val="Normal"/>
    <w:rsid w:val="00B60917"/>
    <w:pPr>
      <w:tabs>
        <w:tab w:val="left" w:pos="6840"/>
      </w:tabs>
      <w:suppressAutoHyphens/>
      <w:jc w:val="both"/>
    </w:pPr>
    <w:rPr>
      <w:rFonts w:ascii="CG Times" w:hAnsi="CG Times"/>
      <w:spacing w:val="-2"/>
      <w:lang w:val="en-GB"/>
    </w:rPr>
  </w:style>
  <w:style w:type="paragraph" w:styleId="BodyTextIndent">
    <w:name w:val="Body Text Indent"/>
    <w:basedOn w:val="Normal"/>
    <w:rsid w:val="00B60917"/>
    <w:pPr>
      <w:ind w:left="720"/>
    </w:pPr>
  </w:style>
  <w:style w:type="paragraph" w:styleId="ListBullet">
    <w:name w:val="List Bullet"/>
    <w:basedOn w:val="Normal"/>
    <w:autoRedefine/>
    <w:rsid w:val="00B60917"/>
    <w:pPr>
      <w:numPr>
        <w:numId w:val="3"/>
      </w:numPr>
    </w:pPr>
    <w:rPr>
      <w:rFonts w:ascii="Arial" w:hAnsi="Arial"/>
      <w:sz w:val="20"/>
      <w:lang w:val="en-US"/>
    </w:rPr>
  </w:style>
  <w:style w:type="paragraph" w:styleId="ListBullet2">
    <w:name w:val="List Bullet 2"/>
    <w:basedOn w:val="Normal"/>
    <w:autoRedefine/>
    <w:rsid w:val="00B60917"/>
    <w:pPr>
      <w:numPr>
        <w:numId w:val="4"/>
      </w:numPr>
    </w:pPr>
    <w:rPr>
      <w:rFonts w:ascii="Arial" w:hAnsi="Arial"/>
      <w:sz w:val="20"/>
      <w:lang w:val="en-US"/>
    </w:rPr>
  </w:style>
  <w:style w:type="paragraph" w:styleId="ListBullet4">
    <w:name w:val="List Bullet 4"/>
    <w:basedOn w:val="Normal"/>
    <w:autoRedefine/>
    <w:rsid w:val="00B60917"/>
    <w:pPr>
      <w:numPr>
        <w:numId w:val="5"/>
      </w:numPr>
    </w:pPr>
    <w:rPr>
      <w:rFonts w:ascii="Arial" w:hAnsi="Arial"/>
      <w:sz w:val="20"/>
      <w:lang w:val="en-US"/>
    </w:rPr>
  </w:style>
  <w:style w:type="paragraph" w:styleId="ListBullet5">
    <w:name w:val="List Bullet 5"/>
    <w:basedOn w:val="Normal"/>
    <w:autoRedefine/>
    <w:rsid w:val="00B60917"/>
    <w:pPr>
      <w:numPr>
        <w:numId w:val="6"/>
      </w:numPr>
    </w:pPr>
    <w:rPr>
      <w:rFonts w:ascii="Arial" w:hAnsi="Arial"/>
      <w:sz w:val="20"/>
      <w:lang w:val="en-US"/>
    </w:rPr>
  </w:style>
  <w:style w:type="paragraph" w:styleId="ListNumber">
    <w:name w:val="List Number"/>
    <w:basedOn w:val="Normal"/>
    <w:rsid w:val="00B60917"/>
    <w:pPr>
      <w:numPr>
        <w:numId w:val="7"/>
      </w:numPr>
    </w:pPr>
    <w:rPr>
      <w:rFonts w:ascii="Arial" w:hAnsi="Arial"/>
      <w:sz w:val="20"/>
      <w:lang w:val="en-US"/>
    </w:rPr>
  </w:style>
  <w:style w:type="paragraph" w:styleId="ListNumber2">
    <w:name w:val="List Number 2"/>
    <w:basedOn w:val="Normal"/>
    <w:rsid w:val="00B60917"/>
    <w:pPr>
      <w:numPr>
        <w:numId w:val="8"/>
      </w:numPr>
    </w:pPr>
    <w:rPr>
      <w:rFonts w:ascii="Arial" w:hAnsi="Arial"/>
      <w:sz w:val="20"/>
      <w:lang w:val="en-US"/>
    </w:rPr>
  </w:style>
  <w:style w:type="paragraph" w:styleId="ListNumber3">
    <w:name w:val="List Number 3"/>
    <w:basedOn w:val="Normal"/>
    <w:rsid w:val="00B60917"/>
    <w:pPr>
      <w:numPr>
        <w:numId w:val="9"/>
      </w:numPr>
    </w:pPr>
    <w:rPr>
      <w:rFonts w:ascii="Arial" w:hAnsi="Arial"/>
      <w:sz w:val="20"/>
      <w:lang w:val="en-US"/>
    </w:rPr>
  </w:style>
  <w:style w:type="paragraph" w:styleId="ListNumber4">
    <w:name w:val="List Number 4"/>
    <w:basedOn w:val="Normal"/>
    <w:rsid w:val="00B60917"/>
    <w:pPr>
      <w:numPr>
        <w:numId w:val="10"/>
      </w:numPr>
    </w:pPr>
    <w:rPr>
      <w:rFonts w:ascii="Arial" w:hAnsi="Arial"/>
      <w:sz w:val="20"/>
      <w:lang w:val="en-US"/>
    </w:rPr>
  </w:style>
  <w:style w:type="paragraph" w:styleId="ListNumber5">
    <w:name w:val="List Number 5"/>
    <w:basedOn w:val="Normal"/>
    <w:rsid w:val="00B60917"/>
    <w:pPr>
      <w:numPr>
        <w:numId w:val="11"/>
      </w:numPr>
    </w:pPr>
    <w:rPr>
      <w:rFonts w:ascii="Arial" w:hAnsi="Arial"/>
      <w:sz w:val="20"/>
      <w:lang w:val="en-US"/>
    </w:rPr>
  </w:style>
  <w:style w:type="paragraph" w:customStyle="1" w:styleId="Procedure">
    <w:name w:val="Procedure"/>
    <w:basedOn w:val="Normal"/>
    <w:next w:val="Step"/>
    <w:rsid w:val="00B60917"/>
    <w:pPr>
      <w:keepLines/>
      <w:widowControl w:val="0"/>
      <w:numPr>
        <w:numId w:val="12"/>
      </w:numPr>
      <w:spacing w:before="180" w:after="180"/>
    </w:pPr>
    <w:rPr>
      <w:b/>
      <w:color w:val="808080"/>
      <w:sz w:val="26"/>
      <w:lang w:val="en-US"/>
    </w:rPr>
  </w:style>
  <w:style w:type="paragraph" w:customStyle="1" w:styleId="Step">
    <w:name w:val="Step"/>
    <w:basedOn w:val="Normal"/>
    <w:rsid w:val="00B60917"/>
    <w:pPr>
      <w:keepLines/>
      <w:widowControl w:val="0"/>
      <w:numPr>
        <w:ilvl w:val="1"/>
        <w:numId w:val="12"/>
      </w:numPr>
      <w:tabs>
        <w:tab w:val="left" w:pos="360"/>
      </w:tabs>
      <w:spacing w:after="144" w:line="276" w:lineRule="auto"/>
    </w:pPr>
    <w:rPr>
      <w:b/>
      <w:color w:val="808080"/>
      <w:sz w:val="24"/>
      <w:lang w:val="en-US"/>
    </w:rPr>
  </w:style>
  <w:style w:type="paragraph" w:styleId="FootnoteText">
    <w:name w:val="footnote text"/>
    <w:basedOn w:val="Normal"/>
    <w:semiHidden/>
    <w:rsid w:val="00B60917"/>
    <w:pPr>
      <w:spacing w:line="310" w:lineRule="exact"/>
    </w:pPr>
    <w:rPr>
      <w:rFonts w:ascii="Arial" w:hAnsi="Arial"/>
      <w:sz w:val="20"/>
      <w:lang w:val="en-US"/>
    </w:rPr>
  </w:style>
  <w:style w:type="paragraph" w:styleId="NormalWeb">
    <w:name w:val="Normal (Web)"/>
    <w:basedOn w:val="Normal"/>
    <w:rsid w:val="00B60917"/>
    <w:pPr>
      <w:spacing w:before="144" w:after="144"/>
    </w:pPr>
    <w:rPr>
      <w:rFonts w:ascii="Arial" w:eastAsia="Arial Unicode MS" w:hAnsi="Arial" w:cs="Arial"/>
      <w:color w:val="000000"/>
      <w:sz w:val="20"/>
      <w:lang w:val="en-US"/>
    </w:rPr>
  </w:style>
  <w:style w:type="paragraph" w:styleId="IndexHeading">
    <w:name w:val="index heading"/>
    <w:basedOn w:val="Normal"/>
    <w:next w:val="Index1"/>
    <w:semiHidden/>
    <w:rsid w:val="00B60917"/>
    <w:rPr>
      <w:rFonts w:ascii="Arial" w:hAnsi="Arial"/>
      <w:b/>
      <w:sz w:val="20"/>
      <w:lang w:val="en-US"/>
    </w:rPr>
  </w:style>
  <w:style w:type="paragraph" w:styleId="Index1">
    <w:name w:val="index 1"/>
    <w:basedOn w:val="Normal"/>
    <w:next w:val="Normal"/>
    <w:autoRedefine/>
    <w:semiHidden/>
    <w:rsid w:val="00B60917"/>
    <w:pPr>
      <w:ind w:left="240" w:hanging="240"/>
    </w:pPr>
    <w:rPr>
      <w:rFonts w:ascii="Arial" w:hAnsi="Arial"/>
      <w:sz w:val="20"/>
      <w:lang w:val="en-US"/>
    </w:rPr>
  </w:style>
  <w:style w:type="paragraph" w:customStyle="1" w:styleId="reduce">
    <w:name w:val="reduce"/>
    <w:basedOn w:val="indent"/>
    <w:rsid w:val="00B60917"/>
    <w:pPr>
      <w:spacing w:line="160" w:lineRule="exact"/>
    </w:pPr>
  </w:style>
  <w:style w:type="paragraph" w:customStyle="1" w:styleId="indent">
    <w:name w:val="indent"/>
    <w:basedOn w:val="Normal"/>
    <w:rsid w:val="00B60917"/>
    <w:pPr>
      <w:ind w:left="360" w:hanging="360"/>
    </w:pPr>
    <w:rPr>
      <w:rFonts w:ascii="CG Times" w:hAnsi="CG Times"/>
      <w:sz w:val="23"/>
      <w:lang w:val="en-US"/>
    </w:rPr>
  </w:style>
  <w:style w:type="paragraph" w:styleId="BodyTextIndent2">
    <w:name w:val="Body Text Indent 2"/>
    <w:basedOn w:val="Normal"/>
    <w:rsid w:val="00B60917"/>
    <w:pPr>
      <w:autoSpaceDE w:val="0"/>
      <w:autoSpaceDN w:val="0"/>
      <w:adjustRightInd w:val="0"/>
      <w:ind w:left="360"/>
    </w:pPr>
    <w:rPr>
      <w:lang w:val="en-US"/>
    </w:rPr>
  </w:style>
  <w:style w:type="paragraph" w:styleId="BodyText">
    <w:name w:val="Body Text"/>
    <w:basedOn w:val="Normal"/>
    <w:rsid w:val="00B60917"/>
    <w:rPr>
      <w:b/>
      <w:bCs/>
      <w:sz w:val="24"/>
      <w:lang w:val="en-US"/>
    </w:rPr>
  </w:style>
  <w:style w:type="paragraph" w:styleId="BodyText3">
    <w:name w:val="Body Text 3"/>
    <w:basedOn w:val="Normal"/>
    <w:rsid w:val="00B60917"/>
    <w:rPr>
      <w:rFonts w:ascii="Arial" w:hAnsi="Arial" w:cs="Arial"/>
      <w:sz w:val="20"/>
    </w:rPr>
  </w:style>
  <w:style w:type="table" w:styleId="TableGrid">
    <w:name w:val="Table Grid"/>
    <w:basedOn w:val="TableNormal"/>
    <w:rsid w:val="00D62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B43B6"/>
    <w:rPr>
      <w:rFonts w:ascii="Tahoma" w:hAnsi="Tahoma" w:cs="Tahoma"/>
      <w:sz w:val="16"/>
      <w:szCs w:val="16"/>
    </w:rPr>
  </w:style>
  <w:style w:type="character" w:customStyle="1" w:styleId="BalloonTextChar">
    <w:name w:val="Balloon Text Char"/>
    <w:basedOn w:val="DefaultParagraphFont"/>
    <w:link w:val="BalloonText"/>
    <w:rsid w:val="001B43B6"/>
    <w:rPr>
      <w:rFonts w:ascii="Tahoma" w:hAnsi="Tahoma" w:cs="Tahoma"/>
      <w:sz w:val="16"/>
      <w:szCs w:val="16"/>
      <w:lang w:eastAsia="en-US"/>
    </w:rPr>
  </w:style>
  <w:style w:type="paragraph" w:styleId="ListParagraph">
    <w:name w:val="List Paragraph"/>
    <w:basedOn w:val="Normal"/>
    <w:link w:val="ListParagraphChar"/>
    <w:uiPriority w:val="34"/>
    <w:qFormat/>
    <w:rsid w:val="00861CB1"/>
    <w:pPr>
      <w:numPr>
        <w:numId w:val="13"/>
      </w:numPr>
      <w:spacing w:after="200" w:line="276" w:lineRule="auto"/>
      <w:contextualSpacing/>
      <w:jc w:val="both"/>
    </w:pPr>
    <w:rPr>
      <w:rFonts w:ascii="Arial" w:eastAsiaTheme="minorHAnsi" w:hAnsi="Arial" w:cs="Arial"/>
    </w:rPr>
  </w:style>
  <w:style w:type="character" w:customStyle="1" w:styleId="ListParagraphChar">
    <w:name w:val="List Paragraph Char"/>
    <w:basedOn w:val="DefaultParagraphFont"/>
    <w:link w:val="ListParagraph"/>
    <w:uiPriority w:val="34"/>
    <w:rsid w:val="00861CB1"/>
    <w:rPr>
      <w:rFonts w:ascii="Arial" w:eastAsiaTheme="minorHAnsi" w:hAnsi="Arial" w:cs="Arial"/>
      <w:sz w:val="22"/>
      <w:szCs w:val="22"/>
      <w:lang w:eastAsia="en-US"/>
    </w:rPr>
  </w:style>
  <w:style w:type="paragraph" w:styleId="Caption">
    <w:name w:val="caption"/>
    <w:basedOn w:val="Normal"/>
    <w:next w:val="Normal"/>
    <w:uiPriority w:val="35"/>
    <w:unhideWhenUsed/>
    <w:qFormat/>
    <w:rsid w:val="00424ADF"/>
    <w:pPr>
      <w:keepNext/>
      <w:spacing w:after="120"/>
    </w:pPr>
    <w:rPr>
      <w:b/>
      <w:bCs/>
      <w:color w:val="4F81BD"/>
      <w:sz w:val="18"/>
      <w:szCs w:val="18"/>
      <w:lang w:bidi="en-US"/>
    </w:rPr>
  </w:style>
  <w:style w:type="paragraph" w:customStyle="1" w:styleId="CovTableText">
    <w:name w:val="Cov_Table Text"/>
    <w:basedOn w:val="Header"/>
    <w:rsid w:val="00AB3814"/>
    <w:pPr>
      <w:spacing w:before="60" w:after="60"/>
    </w:pPr>
    <w:rPr>
      <w:rFonts w:ascii="Arial" w:hAnsi="Arial"/>
      <w:color w:val="auto"/>
      <w:sz w:val="18"/>
      <w:szCs w:val="20"/>
      <w:lang w:val="en-US"/>
    </w:rPr>
  </w:style>
  <w:style w:type="character" w:styleId="Strong">
    <w:name w:val="Strong"/>
    <w:basedOn w:val="DefaultParagraphFont"/>
    <w:qFormat/>
    <w:rsid w:val="00B92EB5"/>
    <w:rPr>
      <w:b/>
      <w:bCs/>
    </w:rPr>
  </w:style>
  <w:style w:type="character" w:styleId="CommentReference">
    <w:name w:val="annotation reference"/>
    <w:basedOn w:val="DefaultParagraphFont"/>
    <w:rsid w:val="00F720E8"/>
    <w:rPr>
      <w:sz w:val="16"/>
      <w:szCs w:val="16"/>
    </w:rPr>
  </w:style>
  <w:style w:type="paragraph" w:styleId="CommentText">
    <w:name w:val="annotation text"/>
    <w:basedOn w:val="Normal"/>
    <w:link w:val="CommentTextChar"/>
    <w:rsid w:val="00F720E8"/>
    <w:rPr>
      <w:sz w:val="20"/>
      <w:szCs w:val="20"/>
    </w:rPr>
  </w:style>
  <w:style w:type="character" w:customStyle="1" w:styleId="CommentTextChar">
    <w:name w:val="Comment Text Char"/>
    <w:basedOn w:val="DefaultParagraphFont"/>
    <w:link w:val="CommentText"/>
    <w:rsid w:val="00F720E8"/>
    <w:rPr>
      <w:rFonts w:ascii="Arial Narrow" w:hAnsi="Arial Narrow"/>
      <w:lang w:eastAsia="en-US"/>
    </w:rPr>
  </w:style>
  <w:style w:type="paragraph" w:styleId="CommentSubject">
    <w:name w:val="annotation subject"/>
    <w:basedOn w:val="CommentText"/>
    <w:next w:val="CommentText"/>
    <w:link w:val="CommentSubjectChar"/>
    <w:rsid w:val="00F720E8"/>
    <w:rPr>
      <w:b/>
      <w:bCs/>
    </w:rPr>
  </w:style>
  <w:style w:type="character" w:customStyle="1" w:styleId="CommentSubjectChar">
    <w:name w:val="Comment Subject Char"/>
    <w:basedOn w:val="CommentTextChar"/>
    <w:link w:val="CommentSubject"/>
    <w:rsid w:val="00F720E8"/>
    <w:rPr>
      <w:rFonts w:ascii="Arial Narrow" w:hAnsi="Arial Narrow"/>
      <w:b/>
      <w:bCs/>
      <w:lang w:eastAsia="en-US"/>
    </w:rPr>
  </w:style>
  <w:style w:type="character" w:styleId="PlaceholderText">
    <w:name w:val="Placeholder Text"/>
    <w:basedOn w:val="DefaultParagraphFont"/>
    <w:uiPriority w:val="99"/>
    <w:semiHidden/>
    <w:rsid w:val="004007A3"/>
    <w:rPr>
      <w:color w:val="808080"/>
    </w:rPr>
  </w:style>
  <w:style w:type="paragraph" w:customStyle="1" w:styleId="Hidden">
    <w:name w:val="Hidden"/>
    <w:basedOn w:val="ListParagraph"/>
    <w:link w:val="HiddenChar"/>
    <w:qFormat/>
    <w:rsid w:val="00E83F97"/>
    <w:pPr>
      <w:numPr>
        <w:numId w:val="16"/>
      </w:numPr>
    </w:pPr>
    <w:rPr>
      <w:b/>
      <w:vanish/>
      <w:color w:val="C00000"/>
    </w:rPr>
  </w:style>
  <w:style w:type="character" w:customStyle="1" w:styleId="HiddenChar">
    <w:name w:val="Hidden Char"/>
    <w:basedOn w:val="ListParagraphChar"/>
    <w:link w:val="Hidden"/>
    <w:rsid w:val="00E83F97"/>
    <w:rPr>
      <w:rFonts w:ascii="Arial" w:eastAsiaTheme="minorHAnsi" w:hAnsi="Arial" w:cs="Arial"/>
      <w:b/>
      <w:vanish/>
      <w:color w:val="C00000"/>
      <w:sz w:val="22"/>
      <w:szCs w:val="22"/>
      <w:lang w:val="en-US" w:eastAsia="en-US"/>
    </w:rPr>
  </w:style>
  <w:style w:type="paragraph" w:customStyle="1" w:styleId="Bulletlist1">
    <w:name w:val="Bullet list 1"/>
    <w:basedOn w:val="ListParagraph"/>
    <w:link w:val="Bulletlist1Char"/>
    <w:qFormat/>
    <w:rsid w:val="00E550F6"/>
    <w:pPr>
      <w:numPr>
        <w:numId w:val="15"/>
      </w:numPr>
      <w:spacing w:after="60"/>
    </w:pPr>
  </w:style>
  <w:style w:type="character" w:customStyle="1" w:styleId="Bulletlist1Char">
    <w:name w:val="Bullet list 1 Char"/>
    <w:basedOn w:val="ListParagraphChar"/>
    <w:link w:val="Bulletlist1"/>
    <w:rsid w:val="00E550F6"/>
    <w:rPr>
      <w:rFonts w:ascii="Arial" w:eastAsiaTheme="minorHAnsi" w:hAnsi="Arial" w:cs="Arial"/>
      <w:sz w:val="22"/>
      <w:szCs w:val="22"/>
      <w:lang w:eastAsia="en-US"/>
    </w:rPr>
  </w:style>
  <w:style w:type="paragraph" w:customStyle="1" w:styleId="hidden0">
    <w:name w:val="hidden"/>
    <w:basedOn w:val="Normal"/>
    <w:link w:val="hiddenChar0"/>
    <w:qFormat/>
    <w:rsid w:val="004C31E0"/>
    <w:pPr>
      <w:framePr w:hSpace="180" w:wrap="around" w:vAnchor="text" w:hAnchor="margin" w:y="751"/>
      <w:spacing w:after="60"/>
    </w:pPr>
    <w:rPr>
      <w:rFonts w:ascii="Arial" w:eastAsiaTheme="minorHAnsi" w:hAnsi="Arial" w:cs="Arial"/>
      <w:vanish/>
      <w:color w:val="C00000"/>
      <w:sz w:val="20"/>
      <w:szCs w:val="20"/>
      <w:lang w:val="en-US" w:eastAsia="ja-JP"/>
    </w:rPr>
  </w:style>
  <w:style w:type="character" w:customStyle="1" w:styleId="hiddenChar0">
    <w:name w:val="hidden Char"/>
    <w:basedOn w:val="DefaultParagraphFont"/>
    <w:link w:val="hidden0"/>
    <w:rsid w:val="004C31E0"/>
    <w:rPr>
      <w:rFonts w:ascii="Arial" w:eastAsiaTheme="minorHAnsi" w:hAnsi="Arial" w:cs="Arial"/>
      <w:vanish/>
      <w:color w:val="C00000"/>
      <w:lang w:val="en-US" w:eastAsia="ja-JP"/>
    </w:rPr>
  </w:style>
  <w:style w:type="table" w:customStyle="1" w:styleId="TableGrid3">
    <w:name w:val="Table Grid3"/>
    <w:basedOn w:val="TableNormal"/>
    <w:next w:val="TableGrid"/>
    <w:uiPriority w:val="59"/>
    <w:rsid w:val="003A2D00"/>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A2D00"/>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ppendix0">
    <w:name w:val="appendix"/>
    <w:basedOn w:val="Heading1"/>
    <w:link w:val="appendixChar"/>
    <w:rsid w:val="00C64EC2"/>
    <w:pPr>
      <w:numPr>
        <w:numId w:val="0"/>
      </w:numPr>
    </w:pPr>
  </w:style>
  <w:style w:type="character" w:customStyle="1" w:styleId="Heading1Char">
    <w:name w:val="Heading 1 Char"/>
    <w:aliases w:val="Heading 1 Appendix Char"/>
    <w:basedOn w:val="DefaultParagraphFont"/>
    <w:link w:val="Heading1"/>
    <w:rsid w:val="00F251C1"/>
    <w:rPr>
      <w:rFonts w:ascii="Arial" w:hAnsi="Arial" w:cs="Arial"/>
      <w:b/>
      <w:smallCaps/>
      <w:color w:val="244061" w:themeColor="accent1" w:themeShade="80"/>
      <w:sz w:val="32"/>
      <w:szCs w:val="32"/>
      <w:lang w:eastAsia="ja-JP"/>
    </w:rPr>
  </w:style>
  <w:style w:type="character" w:customStyle="1" w:styleId="appendixChar">
    <w:name w:val="appendix Char"/>
    <w:basedOn w:val="Heading1Char"/>
    <w:link w:val="appendix0"/>
    <w:rsid w:val="00C64EC2"/>
    <w:rPr>
      <w:rFonts w:ascii="Arial" w:hAnsi="Arial" w:cs="Arial"/>
      <w:b/>
      <w:smallCaps/>
      <w:color w:val="244061" w:themeColor="accent1" w:themeShade="80"/>
      <w:sz w:val="32"/>
      <w:szCs w:val="32"/>
      <w:lang w:eastAsia="ja-JP"/>
    </w:rPr>
  </w:style>
  <w:style w:type="paragraph" w:styleId="Revision">
    <w:name w:val="Revision"/>
    <w:hidden/>
    <w:uiPriority w:val="99"/>
    <w:semiHidden/>
    <w:rsid w:val="00E53613"/>
    <w:rPr>
      <w:rFonts w:ascii="Arial Narrow" w:hAnsi="Arial Narrow"/>
      <w:sz w:val="22"/>
      <w:szCs w:val="22"/>
      <w:lang w:eastAsia="en-US"/>
    </w:rPr>
  </w:style>
  <w:style w:type="paragraph" w:customStyle="1" w:styleId="StyleHeading216pt">
    <w:name w:val="Style Heading 2 + 16 pt"/>
    <w:basedOn w:val="Heading2"/>
    <w:rsid w:val="0083043D"/>
    <w:rPr>
      <w:bCs/>
    </w:rPr>
  </w:style>
  <w:style w:type="paragraph" w:customStyle="1" w:styleId="Appendix">
    <w:name w:val="Appendix"/>
    <w:basedOn w:val="Heading1"/>
    <w:link w:val="AppendixChar0"/>
    <w:qFormat/>
    <w:rsid w:val="00550C5C"/>
    <w:pPr>
      <w:numPr>
        <w:numId w:val="37"/>
      </w:numPr>
      <w:outlineLvl w:val="1"/>
    </w:pPr>
    <w:rPr>
      <w:bCs/>
      <w:iCs/>
      <w:sz w:val="28"/>
      <w:szCs w:val="28"/>
      <w:lang w:val="en-US"/>
    </w:rPr>
  </w:style>
  <w:style w:type="character" w:customStyle="1" w:styleId="AppendixChar0">
    <w:name w:val="Appendix Char"/>
    <w:basedOn w:val="Heading1Char"/>
    <w:link w:val="Appendix"/>
    <w:rsid w:val="00550C5C"/>
    <w:rPr>
      <w:rFonts w:ascii="Arial" w:hAnsi="Arial" w:cs="Arial"/>
      <w:b/>
      <w:bCs/>
      <w:iCs/>
      <w:smallCaps/>
      <w:color w:val="244061" w:themeColor="accent1" w:themeShade="80"/>
      <w:sz w:val="28"/>
      <w:szCs w:val="28"/>
      <w:lang w:val="en-US" w:eastAsia="ja-JP"/>
    </w:rPr>
  </w:style>
  <w:style w:type="paragraph" w:customStyle="1" w:styleId="Hiddendarkred">
    <w:name w:val="Hidden dark red"/>
    <w:basedOn w:val="Normal"/>
    <w:qFormat/>
    <w:rsid w:val="003E1E70"/>
    <w:rPr>
      <w:rFonts w:ascii="Arial" w:hAnsi="Arial" w:cs="Arial"/>
      <w:vanish/>
      <w:color w:val="C00000"/>
      <w:sz w:val="20"/>
      <w:szCs w:val="20"/>
    </w:rPr>
  </w:style>
  <w:style w:type="paragraph" w:customStyle="1" w:styleId="Appendixes">
    <w:name w:val="Appendixes"/>
    <w:basedOn w:val="Heading1"/>
    <w:rsid w:val="00AF5833"/>
    <w:pPr>
      <w:numPr>
        <w:numId w:val="38"/>
      </w:numPr>
      <w:ind w:left="540" w:hanging="540"/>
    </w:pPr>
    <w:rPr>
      <w:sz w:val="28"/>
      <w:szCs w:val="28"/>
      <w:lang w:val="en-US"/>
    </w:rPr>
  </w:style>
  <w:style w:type="paragraph" w:customStyle="1" w:styleId="AppendixClause">
    <w:name w:val="Appendix Clause"/>
    <w:basedOn w:val="Heading2"/>
    <w:rsid w:val="00A80078"/>
    <w:pPr>
      <w:numPr>
        <w:ilvl w:val="0"/>
        <w:numId w:val="21"/>
      </w:numPr>
      <w:ind w:left="360"/>
    </w:pPr>
  </w:style>
  <w:style w:type="paragraph" w:styleId="TableofFigures">
    <w:name w:val="table of figures"/>
    <w:basedOn w:val="Normal"/>
    <w:next w:val="Normal"/>
    <w:rsid w:val="007A008A"/>
  </w:style>
  <w:style w:type="paragraph" w:customStyle="1" w:styleId="AppendixesHeadings2">
    <w:name w:val="Appendixes Headings 2"/>
    <w:basedOn w:val="Normal"/>
    <w:qFormat/>
    <w:rsid w:val="008F5AC3"/>
  </w:style>
  <w:style w:type="paragraph" w:customStyle="1" w:styleId="StyleTOC2Arial14pt">
    <w:name w:val="Style TOC 2 + Arial 14 pt"/>
    <w:basedOn w:val="TOC2"/>
    <w:rsid w:val="00A659B2"/>
    <w:pPr>
      <w:numPr>
        <w:numId w:val="36"/>
      </w:numPr>
      <w:ind w:left="450" w:hanging="450"/>
      <w:outlineLvl w:val="0"/>
    </w:pPr>
    <w:rPr>
      <w:b/>
      <w:sz w:val="28"/>
    </w:rPr>
  </w:style>
  <w:style w:type="character" w:customStyle="1" w:styleId="Heading2Char">
    <w:name w:val="Heading 2 Char"/>
    <w:basedOn w:val="DefaultParagraphFont"/>
    <w:link w:val="Heading2"/>
    <w:rsid w:val="007508C6"/>
    <w:rPr>
      <w:rFonts w:ascii="Arial" w:hAnsi="Arial" w:cs="Arial"/>
      <w:b/>
      <w:color w:val="244061" w:themeColor="accent1" w:themeShade="80"/>
      <w:sz w:val="28"/>
      <w:szCs w:val="28"/>
      <w:lang w:eastAsia="en-US"/>
    </w:rPr>
  </w:style>
  <w:style w:type="character" w:styleId="IntenseEmphasis">
    <w:name w:val="Intense Emphasis"/>
    <w:basedOn w:val="DefaultParagraphFont"/>
    <w:uiPriority w:val="21"/>
    <w:qFormat/>
    <w:rsid w:val="00550C5C"/>
    <w:rPr>
      <w:b/>
      <w:bCs/>
      <w:i/>
      <w:iCs/>
      <w:color w:val="4F81BD" w:themeColor="accent1"/>
    </w:rPr>
  </w:style>
  <w:style w:type="character" w:customStyle="1" w:styleId="FooterChar">
    <w:name w:val="Footer Char"/>
    <w:basedOn w:val="DefaultParagraphFont"/>
    <w:link w:val="Footer"/>
    <w:uiPriority w:val="99"/>
    <w:rsid w:val="00C84EE3"/>
    <w:rPr>
      <w:rFonts w:ascii="Arial Narrow" w:hAnsi="Arial Narrow"/>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9368C"/>
    <w:rPr>
      <w:rFonts w:ascii="Arial Narrow" w:hAnsi="Arial Narrow"/>
      <w:sz w:val="22"/>
      <w:szCs w:val="22"/>
      <w:lang w:eastAsia="en-US"/>
    </w:rPr>
  </w:style>
  <w:style w:type="paragraph" w:styleId="Heading1">
    <w:name w:val="heading 1"/>
    <w:aliases w:val="Heading 1 Appendix"/>
    <w:basedOn w:val="Normal"/>
    <w:next w:val="Normal"/>
    <w:link w:val="Heading1Char"/>
    <w:qFormat/>
    <w:rsid w:val="00F251C1"/>
    <w:pPr>
      <w:keepNext/>
      <w:keepLines/>
      <w:numPr>
        <w:numId w:val="17"/>
      </w:numPr>
      <w:spacing w:before="240" w:after="120"/>
      <w:outlineLvl w:val="0"/>
    </w:pPr>
    <w:rPr>
      <w:rFonts w:ascii="Arial" w:hAnsi="Arial" w:cs="Arial"/>
      <w:b/>
      <w:smallCaps/>
      <w:color w:val="244061" w:themeColor="accent1" w:themeShade="80"/>
      <w:sz w:val="32"/>
      <w:szCs w:val="32"/>
      <w:lang w:eastAsia="ja-JP"/>
    </w:rPr>
  </w:style>
  <w:style w:type="paragraph" w:styleId="Heading2">
    <w:name w:val="heading 2"/>
    <w:basedOn w:val="Normal"/>
    <w:next w:val="Normal"/>
    <w:link w:val="Heading2Char"/>
    <w:qFormat/>
    <w:rsid w:val="00F251C1"/>
    <w:pPr>
      <w:keepNext/>
      <w:keepLines/>
      <w:numPr>
        <w:ilvl w:val="1"/>
        <w:numId w:val="17"/>
      </w:numPr>
      <w:spacing w:before="240" w:after="120"/>
      <w:outlineLvl w:val="1"/>
    </w:pPr>
    <w:rPr>
      <w:rFonts w:ascii="Arial" w:hAnsi="Arial" w:cs="Arial"/>
      <w:b/>
      <w:color w:val="244061" w:themeColor="accent1" w:themeShade="80"/>
      <w:sz w:val="28"/>
      <w:szCs w:val="28"/>
    </w:rPr>
  </w:style>
  <w:style w:type="paragraph" w:styleId="Heading3">
    <w:name w:val="heading 3"/>
    <w:basedOn w:val="Heading2"/>
    <w:next w:val="Normal"/>
    <w:qFormat/>
    <w:rsid w:val="00B60917"/>
    <w:pPr>
      <w:numPr>
        <w:ilvl w:val="2"/>
      </w:numPr>
      <w:outlineLvl w:val="2"/>
    </w:pPr>
    <w:rPr>
      <w:b w:val="0"/>
      <w:smallCaps/>
      <w:color w:val="0000FF"/>
    </w:rPr>
  </w:style>
  <w:style w:type="paragraph" w:styleId="Heading4">
    <w:name w:val="heading 4"/>
    <w:basedOn w:val="Normal"/>
    <w:next w:val="Normal"/>
    <w:qFormat/>
    <w:rsid w:val="00B60917"/>
    <w:pPr>
      <w:keepNext/>
      <w:keepLines/>
      <w:numPr>
        <w:ilvl w:val="3"/>
        <w:numId w:val="17"/>
      </w:numPr>
      <w:spacing w:before="240" w:after="120"/>
      <w:outlineLvl w:val="3"/>
    </w:pPr>
    <w:rPr>
      <w:rFonts w:ascii="Arial" w:hAnsi="Arial"/>
      <w:b/>
      <w:i/>
      <w:color w:val="800080"/>
    </w:rPr>
  </w:style>
  <w:style w:type="paragraph" w:styleId="Heading5">
    <w:name w:val="heading 5"/>
    <w:basedOn w:val="Normal"/>
    <w:next w:val="Normal"/>
    <w:qFormat/>
    <w:rsid w:val="00B60917"/>
    <w:pPr>
      <w:keepNext/>
      <w:keepLines/>
      <w:numPr>
        <w:ilvl w:val="4"/>
        <w:numId w:val="17"/>
      </w:numPr>
      <w:spacing w:before="120" w:after="60"/>
      <w:outlineLvl w:val="4"/>
    </w:pPr>
    <w:rPr>
      <w:rFonts w:ascii="Arial" w:hAnsi="Arial"/>
      <w:b/>
      <w:color w:val="000000"/>
      <w:sz w:val="20"/>
    </w:rPr>
  </w:style>
  <w:style w:type="paragraph" w:styleId="Heading6">
    <w:name w:val="heading 6"/>
    <w:basedOn w:val="Normal"/>
    <w:next w:val="Normal"/>
    <w:qFormat/>
    <w:rsid w:val="00B60917"/>
    <w:pPr>
      <w:keepNext/>
      <w:keepLines/>
      <w:numPr>
        <w:ilvl w:val="5"/>
        <w:numId w:val="17"/>
      </w:numPr>
      <w:spacing w:before="20" w:after="60"/>
      <w:outlineLvl w:val="5"/>
    </w:pPr>
    <w:rPr>
      <w:rFonts w:ascii="Arial" w:hAnsi="Arial"/>
      <w:i/>
      <w:sz w:val="20"/>
      <w:u w:val="single"/>
    </w:rPr>
  </w:style>
  <w:style w:type="paragraph" w:styleId="Heading7">
    <w:name w:val="heading 7"/>
    <w:basedOn w:val="Normal"/>
    <w:next w:val="Normal"/>
    <w:qFormat/>
    <w:rsid w:val="00B60917"/>
    <w:pPr>
      <w:keepNext/>
      <w:keepLines/>
      <w:numPr>
        <w:ilvl w:val="6"/>
        <w:numId w:val="17"/>
      </w:numPr>
      <w:spacing w:before="20" w:after="60"/>
      <w:outlineLvl w:val="6"/>
    </w:pPr>
    <w:rPr>
      <w:rFonts w:ascii="Arial" w:hAnsi="Arial"/>
      <w:b/>
      <w:i/>
      <w:sz w:val="20"/>
    </w:rPr>
  </w:style>
  <w:style w:type="paragraph" w:styleId="Heading8">
    <w:name w:val="heading 8"/>
    <w:basedOn w:val="Normal"/>
    <w:next w:val="Normal"/>
    <w:qFormat/>
    <w:rsid w:val="00B60917"/>
    <w:pPr>
      <w:keepNext/>
      <w:keepLines/>
      <w:numPr>
        <w:ilvl w:val="7"/>
        <w:numId w:val="17"/>
      </w:numPr>
      <w:spacing w:before="20" w:after="60"/>
      <w:outlineLvl w:val="7"/>
    </w:pPr>
    <w:rPr>
      <w:rFonts w:ascii="Arial" w:hAnsi="Arial"/>
      <w:i/>
      <w:sz w:val="20"/>
    </w:rPr>
  </w:style>
  <w:style w:type="paragraph" w:styleId="Heading9">
    <w:name w:val="heading 9"/>
    <w:basedOn w:val="Normal"/>
    <w:next w:val="Normal"/>
    <w:qFormat/>
    <w:rsid w:val="00B60917"/>
    <w:pPr>
      <w:keepNext/>
      <w:numPr>
        <w:ilvl w:val="8"/>
        <w:numId w:val="17"/>
      </w:numPr>
      <w:pBdr>
        <w:between w:val="single" w:sz="6" w:space="1" w:color="auto"/>
      </w:pBdr>
      <w:spacing w:before="40" w:after="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Bulletlist1"/>
    <w:rsid w:val="004B49C4"/>
    <w:pPr>
      <w:ind w:left="360"/>
    </w:pPr>
    <w:rPr>
      <w:rFonts w:ascii="Arial Narrow" w:hAnsi="Arial Narrow"/>
    </w:rPr>
  </w:style>
  <w:style w:type="paragraph" w:customStyle="1" w:styleId="CompanyName">
    <w:name w:val="Company Name"/>
    <w:basedOn w:val="Normal"/>
    <w:rsid w:val="00B60917"/>
    <w:rPr>
      <w:rFonts w:ascii="Arial" w:hAnsi="Arial"/>
      <w:b/>
      <w:color w:val="FFFFFF"/>
      <w:sz w:val="48"/>
    </w:rPr>
  </w:style>
  <w:style w:type="paragraph" w:styleId="Date">
    <w:name w:val="Date"/>
    <w:basedOn w:val="Normal"/>
    <w:next w:val="Normal"/>
    <w:rsid w:val="00B60917"/>
    <w:rPr>
      <w:rFonts w:ascii="Arial" w:hAnsi="Arial"/>
      <w:color w:val="FFFFFF"/>
      <w:sz w:val="24"/>
    </w:rPr>
  </w:style>
  <w:style w:type="paragraph" w:styleId="DocumentMap">
    <w:name w:val="Document Map"/>
    <w:basedOn w:val="Normal"/>
    <w:semiHidden/>
    <w:rsid w:val="00B60917"/>
    <w:pPr>
      <w:shd w:val="clear" w:color="auto" w:fill="000080"/>
    </w:pPr>
    <w:rPr>
      <w:b/>
    </w:rPr>
  </w:style>
  <w:style w:type="paragraph" w:customStyle="1" w:styleId="FileLocator">
    <w:name w:val="File Locator"/>
    <w:basedOn w:val="Normal"/>
    <w:next w:val="Normal"/>
    <w:rsid w:val="00B60917"/>
    <w:pPr>
      <w:tabs>
        <w:tab w:val="center" w:pos="4140"/>
        <w:tab w:val="left" w:pos="8100"/>
      </w:tabs>
    </w:pPr>
    <w:rPr>
      <w:sz w:val="10"/>
    </w:rPr>
  </w:style>
  <w:style w:type="paragraph" w:styleId="Footer">
    <w:name w:val="footer"/>
    <w:basedOn w:val="Normal"/>
    <w:link w:val="FooterChar"/>
    <w:uiPriority w:val="99"/>
    <w:rsid w:val="00B60917"/>
    <w:pPr>
      <w:tabs>
        <w:tab w:val="center" w:pos="4320"/>
        <w:tab w:val="right" w:pos="8640"/>
      </w:tabs>
      <w:spacing w:line="310" w:lineRule="exact"/>
    </w:pPr>
  </w:style>
  <w:style w:type="paragraph" w:styleId="Header">
    <w:name w:val="header"/>
    <w:basedOn w:val="Normal"/>
    <w:next w:val="Normal"/>
    <w:rsid w:val="00B60917"/>
    <w:rPr>
      <w:color w:val="000000"/>
    </w:rPr>
  </w:style>
  <w:style w:type="paragraph" w:styleId="ListBullet3">
    <w:name w:val="List Bullet 3"/>
    <w:basedOn w:val="Normal"/>
    <w:autoRedefine/>
    <w:rsid w:val="00B60917"/>
    <w:pPr>
      <w:numPr>
        <w:numId w:val="2"/>
      </w:numPr>
    </w:pPr>
    <w:rPr>
      <w:rFonts w:ascii="Arial" w:hAnsi="Arial"/>
    </w:rPr>
  </w:style>
  <w:style w:type="character" w:styleId="Hyperlink">
    <w:name w:val="Hyperlink"/>
    <w:basedOn w:val="DefaultParagraphFont"/>
    <w:uiPriority w:val="99"/>
    <w:rsid w:val="00B60917"/>
    <w:rPr>
      <w:color w:val="0000FF"/>
      <w:u w:val="single"/>
    </w:rPr>
  </w:style>
  <w:style w:type="paragraph" w:styleId="List">
    <w:name w:val="List"/>
    <w:basedOn w:val="Normal"/>
    <w:rsid w:val="00B60917"/>
    <w:pPr>
      <w:ind w:left="360" w:hanging="360"/>
    </w:pPr>
  </w:style>
  <w:style w:type="paragraph" w:styleId="List2">
    <w:name w:val="List 2"/>
    <w:aliases w:val="Resume"/>
    <w:basedOn w:val="Normal"/>
    <w:rsid w:val="00B60917"/>
    <w:pPr>
      <w:numPr>
        <w:numId w:val="1"/>
      </w:numPr>
      <w:spacing w:after="120"/>
    </w:pPr>
  </w:style>
  <w:style w:type="paragraph" w:styleId="NormalIndent">
    <w:name w:val="Normal Indent"/>
    <w:basedOn w:val="Normal"/>
    <w:rsid w:val="00B60917"/>
    <w:pPr>
      <w:ind w:left="720"/>
    </w:pPr>
  </w:style>
  <w:style w:type="character" w:styleId="PageNumber">
    <w:name w:val="page number"/>
    <w:basedOn w:val="DefaultParagraphFont"/>
    <w:rsid w:val="00B60917"/>
  </w:style>
  <w:style w:type="paragraph" w:customStyle="1" w:styleId="resume">
    <w:name w:val="resume"/>
    <w:basedOn w:val="Normal"/>
    <w:next w:val="Normal"/>
    <w:rsid w:val="00B60917"/>
    <w:pPr>
      <w:spacing w:before="100" w:after="320"/>
      <w:ind w:left="-2160"/>
    </w:pPr>
    <w:rPr>
      <w:rFonts w:ascii="Arial" w:hAnsi="Arial"/>
      <w:b/>
      <w:color w:val="0000FF"/>
      <w:sz w:val="40"/>
    </w:rPr>
  </w:style>
  <w:style w:type="paragraph" w:customStyle="1" w:styleId="SidebarQuotes">
    <w:name w:val="Sidebar Quotes"/>
    <w:basedOn w:val="Normal"/>
    <w:rsid w:val="00B60917"/>
    <w:pPr>
      <w:framePr w:w="1872" w:hSpace="187" w:vSpace="187" w:wrap="around" w:vAnchor="text" w:hAnchor="page" w:x="1427" w:y="577"/>
    </w:pPr>
    <w:rPr>
      <w:b/>
      <w:i/>
      <w:color w:val="800000"/>
      <w:sz w:val="24"/>
    </w:rPr>
  </w:style>
  <w:style w:type="paragraph" w:styleId="Subtitle">
    <w:name w:val="Subtitle"/>
    <w:basedOn w:val="Normal"/>
    <w:qFormat/>
    <w:rsid w:val="00B60917"/>
    <w:pPr>
      <w:spacing w:after="60"/>
      <w:outlineLvl w:val="1"/>
    </w:pPr>
    <w:rPr>
      <w:b/>
      <w:sz w:val="36"/>
    </w:rPr>
  </w:style>
  <w:style w:type="paragraph" w:styleId="Title">
    <w:name w:val="Title"/>
    <w:basedOn w:val="Normal"/>
    <w:qFormat/>
    <w:rsid w:val="00775907"/>
    <w:pPr>
      <w:spacing w:before="240" w:after="60"/>
      <w:jc w:val="center"/>
      <w:outlineLvl w:val="0"/>
    </w:pPr>
    <w:rPr>
      <w:rFonts w:ascii="Arial" w:hAnsi="Arial" w:cs="Arial"/>
      <w:b/>
      <w:bCs/>
      <w:smallCaps/>
      <w:color w:val="244061" w:themeColor="accent1" w:themeShade="80"/>
      <w:kern w:val="28"/>
      <w:sz w:val="32"/>
      <w:szCs w:val="32"/>
      <w:lang w:val="en-US"/>
    </w:rPr>
  </w:style>
  <w:style w:type="paragraph" w:styleId="TOC1">
    <w:name w:val="toc 1"/>
    <w:basedOn w:val="Normal"/>
    <w:next w:val="Normal"/>
    <w:uiPriority w:val="39"/>
    <w:rsid w:val="00FF7AFC"/>
    <w:pPr>
      <w:spacing w:before="120" w:after="120"/>
    </w:pPr>
    <w:rPr>
      <w:rFonts w:ascii="Arial" w:hAnsi="Arial"/>
      <w:b/>
      <w:bCs/>
      <w:caps/>
      <w:sz w:val="20"/>
      <w:szCs w:val="20"/>
    </w:rPr>
  </w:style>
  <w:style w:type="paragraph" w:styleId="TOC2">
    <w:name w:val="toc 2"/>
    <w:basedOn w:val="Normal"/>
    <w:next w:val="Normal"/>
    <w:uiPriority w:val="39"/>
    <w:rsid w:val="00FF7AFC"/>
    <w:pPr>
      <w:ind w:left="220"/>
    </w:pPr>
    <w:rPr>
      <w:rFonts w:ascii="Arial" w:hAnsi="Arial"/>
      <w:smallCaps/>
      <w:sz w:val="20"/>
      <w:szCs w:val="20"/>
    </w:rPr>
  </w:style>
  <w:style w:type="paragraph" w:styleId="TOC3">
    <w:name w:val="toc 3"/>
    <w:basedOn w:val="Normal"/>
    <w:next w:val="Normal"/>
    <w:semiHidden/>
    <w:rsid w:val="00B60917"/>
    <w:pPr>
      <w:ind w:left="440"/>
    </w:pPr>
    <w:rPr>
      <w:rFonts w:asciiTheme="minorHAnsi" w:hAnsiTheme="minorHAnsi"/>
      <w:i/>
      <w:iCs/>
      <w:sz w:val="20"/>
      <w:szCs w:val="20"/>
    </w:rPr>
  </w:style>
  <w:style w:type="paragraph" w:styleId="TOC4">
    <w:name w:val="toc 4"/>
    <w:basedOn w:val="Normal"/>
    <w:next w:val="Normal"/>
    <w:semiHidden/>
    <w:rsid w:val="00B60917"/>
    <w:pPr>
      <w:ind w:left="660"/>
    </w:pPr>
    <w:rPr>
      <w:rFonts w:asciiTheme="minorHAnsi" w:hAnsiTheme="minorHAnsi"/>
      <w:sz w:val="18"/>
      <w:szCs w:val="18"/>
    </w:rPr>
  </w:style>
  <w:style w:type="paragraph" w:styleId="TOC5">
    <w:name w:val="toc 5"/>
    <w:basedOn w:val="Normal"/>
    <w:next w:val="Normal"/>
    <w:semiHidden/>
    <w:rsid w:val="00B60917"/>
    <w:pPr>
      <w:ind w:left="880"/>
    </w:pPr>
    <w:rPr>
      <w:rFonts w:asciiTheme="minorHAnsi" w:hAnsiTheme="minorHAnsi"/>
      <w:sz w:val="18"/>
      <w:szCs w:val="18"/>
    </w:rPr>
  </w:style>
  <w:style w:type="paragraph" w:styleId="TOC6">
    <w:name w:val="toc 6"/>
    <w:basedOn w:val="Normal"/>
    <w:next w:val="Normal"/>
    <w:semiHidden/>
    <w:rsid w:val="00B60917"/>
    <w:pPr>
      <w:ind w:left="1100"/>
    </w:pPr>
    <w:rPr>
      <w:rFonts w:asciiTheme="minorHAnsi" w:hAnsiTheme="minorHAnsi"/>
      <w:sz w:val="18"/>
      <w:szCs w:val="18"/>
    </w:rPr>
  </w:style>
  <w:style w:type="paragraph" w:styleId="TOC7">
    <w:name w:val="toc 7"/>
    <w:basedOn w:val="Normal"/>
    <w:next w:val="Normal"/>
    <w:semiHidden/>
    <w:rsid w:val="00B60917"/>
    <w:pPr>
      <w:ind w:left="1320"/>
    </w:pPr>
    <w:rPr>
      <w:rFonts w:asciiTheme="minorHAnsi" w:hAnsiTheme="minorHAnsi"/>
      <w:sz w:val="18"/>
      <w:szCs w:val="18"/>
    </w:rPr>
  </w:style>
  <w:style w:type="paragraph" w:styleId="TOC8">
    <w:name w:val="toc 8"/>
    <w:basedOn w:val="Normal"/>
    <w:next w:val="Normal"/>
    <w:semiHidden/>
    <w:rsid w:val="00B60917"/>
    <w:pPr>
      <w:ind w:left="1540"/>
    </w:pPr>
    <w:rPr>
      <w:rFonts w:asciiTheme="minorHAnsi" w:hAnsiTheme="minorHAnsi"/>
      <w:sz w:val="18"/>
      <w:szCs w:val="18"/>
    </w:rPr>
  </w:style>
  <w:style w:type="paragraph" w:styleId="TOC9">
    <w:name w:val="toc 9"/>
    <w:basedOn w:val="Normal"/>
    <w:next w:val="Normal"/>
    <w:semiHidden/>
    <w:rsid w:val="00B60917"/>
    <w:pPr>
      <w:ind w:left="1760"/>
    </w:pPr>
    <w:rPr>
      <w:rFonts w:asciiTheme="minorHAnsi" w:hAnsiTheme="minorHAnsi"/>
      <w:sz w:val="18"/>
      <w:szCs w:val="18"/>
    </w:rPr>
  </w:style>
  <w:style w:type="paragraph" w:styleId="TOCHeading">
    <w:name w:val="TOC Heading"/>
    <w:basedOn w:val="Heading1"/>
    <w:next w:val="Normal"/>
    <w:qFormat/>
    <w:rsid w:val="00B60917"/>
    <w:pPr>
      <w:numPr>
        <w:numId w:val="0"/>
      </w:numPr>
    </w:pPr>
    <w:rPr>
      <w:rFonts w:ascii="Helvetica" w:hAnsi="Helvetica"/>
      <w:i/>
      <w:iCs/>
      <w:color w:val="660066"/>
    </w:rPr>
  </w:style>
  <w:style w:type="paragraph" w:customStyle="1" w:styleId="ReportTitle">
    <w:name w:val="Report Title"/>
    <w:basedOn w:val="Normal"/>
    <w:rsid w:val="00B60917"/>
    <w:pPr>
      <w:spacing w:before="60"/>
    </w:pPr>
    <w:rPr>
      <w:b/>
      <w:i/>
      <w:sz w:val="36"/>
      <w:szCs w:val="24"/>
      <w:lang w:val="en-US"/>
    </w:rPr>
  </w:style>
  <w:style w:type="paragraph" w:styleId="TOAHeading">
    <w:name w:val="toa heading"/>
    <w:basedOn w:val="Normal"/>
    <w:next w:val="Normal"/>
    <w:semiHidden/>
    <w:rsid w:val="00B60917"/>
    <w:pPr>
      <w:spacing w:before="120"/>
    </w:pPr>
    <w:rPr>
      <w:rFonts w:ascii="Arial" w:hAnsi="Arial" w:cs="Arial"/>
      <w:b/>
      <w:bCs/>
      <w:sz w:val="24"/>
      <w:szCs w:val="24"/>
    </w:rPr>
  </w:style>
  <w:style w:type="paragraph" w:customStyle="1" w:styleId="ReportDate">
    <w:name w:val="Report Date"/>
    <w:basedOn w:val="ReportTitle"/>
    <w:rsid w:val="00B60917"/>
    <w:rPr>
      <w:b w:val="0"/>
      <w:i w:val="0"/>
      <w:sz w:val="32"/>
    </w:rPr>
  </w:style>
  <w:style w:type="character" w:styleId="FollowedHyperlink">
    <w:name w:val="FollowedHyperlink"/>
    <w:basedOn w:val="DefaultParagraphFont"/>
    <w:rsid w:val="00B60917"/>
    <w:rPr>
      <w:color w:val="800080"/>
      <w:u w:val="single"/>
    </w:rPr>
  </w:style>
  <w:style w:type="paragraph" w:customStyle="1" w:styleId="ClientName">
    <w:name w:val="Client Name"/>
    <w:basedOn w:val="Normal"/>
    <w:next w:val="Normal"/>
    <w:rsid w:val="00B60917"/>
    <w:pPr>
      <w:spacing w:before="480" w:after="120"/>
    </w:pPr>
    <w:rPr>
      <w:color w:val="660066"/>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ppendixHeading">
    <w:name w:val="Appendix Heading"/>
    <w:basedOn w:val="ClientName"/>
    <w:next w:val="Normal"/>
    <w:rsid w:val="00553CB3"/>
    <w:pPr>
      <w:spacing w:before="240"/>
      <w:outlineLvl w:val="0"/>
    </w:pPr>
    <w:rPr>
      <w:rFonts w:ascii="Arial Bold" w:hAnsi="Arial Bold"/>
      <w:b/>
      <w:smallCaps/>
      <w:noProof/>
      <w:color w:val="244061" w:themeColor="accent1" w:themeShade="80"/>
      <w:sz w:val="32"/>
      <w:szCs w:val="32"/>
      <w14:shadow w14:blurRad="0" w14:dist="0" w14:dir="0" w14:sx="0" w14:sy="0" w14:kx="0" w14:ky="0" w14:algn="none">
        <w14:srgbClr w14:val="000000"/>
      </w14:shadow>
      <w14:textOutline w14:w="0" w14:cap="rnd" w14:cmpd="sng" w14:algn="ctr">
        <w14:noFill/>
        <w14:prstDash w14:val="solid"/>
        <w14:bevel/>
      </w14:textOutline>
    </w:rPr>
  </w:style>
  <w:style w:type="paragraph" w:styleId="BodyText2">
    <w:name w:val="Body Text 2"/>
    <w:basedOn w:val="Normal"/>
    <w:rsid w:val="00B60917"/>
    <w:pPr>
      <w:tabs>
        <w:tab w:val="left" w:pos="6840"/>
      </w:tabs>
      <w:suppressAutoHyphens/>
      <w:jc w:val="both"/>
    </w:pPr>
    <w:rPr>
      <w:rFonts w:ascii="CG Times" w:hAnsi="CG Times"/>
      <w:spacing w:val="-2"/>
      <w:lang w:val="en-GB"/>
    </w:rPr>
  </w:style>
  <w:style w:type="paragraph" w:styleId="BodyTextIndent">
    <w:name w:val="Body Text Indent"/>
    <w:basedOn w:val="Normal"/>
    <w:rsid w:val="00B60917"/>
    <w:pPr>
      <w:ind w:left="720"/>
    </w:pPr>
  </w:style>
  <w:style w:type="paragraph" w:styleId="ListBullet">
    <w:name w:val="List Bullet"/>
    <w:basedOn w:val="Normal"/>
    <w:autoRedefine/>
    <w:rsid w:val="00B60917"/>
    <w:pPr>
      <w:numPr>
        <w:numId w:val="3"/>
      </w:numPr>
    </w:pPr>
    <w:rPr>
      <w:rFonts w:ascii="Arial" w:hAnsi="Arial"/>
      <w:sz w:val="20"/>
      <w:lang w:val="en-US"/>
    </w:rPr>
  </w:style>
  <w:style w:type="paragraph" w:styleId="ListBullet2">
    <w:name w:val="List Bullet 2"/>
    <w:basedOn w:val="Normal"/>
    <w:autoRedefine/>
    <w:rsid w:val="00B60917"/>
    <w:pPr>
      <w:numPr>
        <w:numId w:val="4"/>
      </w:numPr>
    </w:pPr>
    <w:rPr>
      <w:rFonts w:ascii="Arial" w:hAnsi="Arial"/>
      <w:sz w:val="20"/>
      <w:lang w:val="en-US"/>
    </w:rPr>
  </w:style>
  <w:style w:type="paragraph" w:styleId="ListBullet4">
    <w:name w:val="List Bullet 4"/>
    <w:basedOn w:val="Normal"/>
    <w:autoRedefine/>
    <w:rsid w:val="00B60917"/>
    <w:pPr>
      <w:numPr>
        <w:numId w:val="5"/>
      </w:numPr>
    </w:pPr>
    <w:rPr>
      <w:rFonts w:ascii="Arial" w:hAnsi="Arial"/>
      <w:sz w:val="20"/>
      <w:lang w:val="en-US"/>
    </w:rPr>
  </w:style>
  <w:style w:type="paragraph" w:styleId="ListBullet5">
    <w:name w:val="List Bullet 5"/>
    <w:basedOn w:val="Normal"/>
    <w:autoRedefine/>
    <w:rsid w:val="00B60917"/>
    <w:pPr>
      <w:numPr>
        <w:numId w:val="6"/>
      </w:numPr>
    </w:pPr>
    <w:rPr>
      <w:rFonts w:ascii="Arial" w:hAnsi="Arial"/>
      <w:sz w:val="20"/>
      <w:lang w:val="en-US"/>
    </w:rPr>
  </w:style>
  <w:style w:type="paragraph" w:styleId="ListNumber">
    <w:name w:val="List Number"/>
    <w:basedOn w:val="Normal"/>
    <w:rsid w:val="00B60917"/>
    <w:pPr>
      <w:numPr>
        <w:numId w:val="7"/>
      </w:numPr>
    </w:pPr>
    <w:rPr>
      <w:rFonts w:ascii="Arial" w:hAnsi="Arial"/>
      <w:sz w:val="20"/>
      <w:lang w:val="en-US"/>
    </w:rPr>
  </w:style>
  <w:style w:type="paragraph" w:styleId="ListNumber2">
    <w:name w:val="List Number 2"/>
    <w:basedOn w:val="Normal"/>
    <w:rsid w:val="00B60917"/>
    <w:pPr>
      <w:numPr>
        <w:numId w:val="8"/>
      </w:numPr>
    </w:pPr>
    <w:rPr>
      <w:rFonts w:ascii="Arial" w:hAnsi="Arial"/>
      <w:sz w:val="20"/>
      <w:lang w:val="en-US"/>
    </w:rPr>
  </w:style>
  <w:style w:type="paragraph" w:styleId="ListNumber3">
    <w:name w:val="List Number 3"/>
    <w:basedOn w:val="Normal"/>
    <w:rsid w:val="00B60917"/>
    <w:pPr>
      <w:numPr>
        <w:numId w:val="9"/>
      </w:numPr>
    </w:pPr>
    <w:rPr>
      <w:rFonts w:ascii="Arial" w:hAnsi="Arial"/>
      <w:sz w:val="20"/>
      <w:lang w:val="en-US"/>
    </w:rPr>
  </w:style>
  <w:style w:type="paragraph" w:styleId="ListNumber4">
    <w:name w:val="List Number 4"/>
    <w:basedOn w:val="Normal"/>
    <w:rsid w:val="00B60917"/>
    <w:pPr>
      <w:numPr>
        <w:numId w:val="10"/>
      </w:numPr>
    </w:pPr>
    <w:rPr>
      <w:rFonts w:ascii="Arial" w:hAnsi="Arial"/>
      <w:sz w:val="20"/>
      <w:lang w:val="en-US"/>
    </w:rPr>
  </w:style>
  <w:style w:type="paragraph" w:styleId="ListNumber5">
    <w:name w:val="List Number 5"/>
    <w:basedOn w:val="Normal"/>
    <w:rsid w:val="00B60917"/>
    <w:pPr>
      <w:numPr>
        <w:numId w:val="11"/>
      </w:numPr>
    </w:pPr>
    <w:rPr>
      <w:rFonts w:ascii="Arial" w:hAnsi="Arial"/>
      <w:sz w:val="20"/>
      <w:lang w:val="en-US"/>
    </w:rPr>
  </w:style>
  <w:style w:type="paragraph" w:customStyle="1" w:styleId="Procedure">
    <w:name w:val="Procedure"/>
    <w:basedOn w:val="Normal"/>
    <w:next w:val="Step"/>
    <w:rsid w:val="00B60917"/>
    <w:pPr>
      <w:keepLines/>
      <w:widowControl w:val="0"/>
      <w:numPr>
        <w:numId w:val="12"/>
      </w:numPr>
      <w:spacing w:before="180" w:after="180"/>
    </w:pPr>
    <w:rPr>
      <w:b/>
      <w:color w:val="808080"/>
      <w:sz w:val="26"/>
      <w:lang w:val="en-US"/>
    </w:rPr>
  </w:style>
  <w:style w:type="paragraph" w:customStyle="1" w:styleId="Step">
    <w:name w:val="Step"/>
    <w:basedOn w:val="Normal"/>
    <w:rsid w:val="00B60917"/>
    <w:pPr>
      <w:keepLines/>
      <w:widowControl w:val="0"/>
      <w:numPr>
        <w:ilvl w:val="1"/>
        <w:numId w:val="12"/>
      </w:numPr>
      <w:tabs>
        <w:tab w:val="left" w:pos="360"/>
      </w:tabs>
      <w:spacing w:after="144" w:line="276" w:lineRule="auto"/>
    </w:pPr>
    <w:rPr>
      <w:b/>
      <w:color w:val="808080"/>
      <w:sz w:val="24"/>
      <w:lang w:val="en-US"/>
    </w:rPr>
  </w:style>
  <w:style w:type="paragraph" w:styleId="FootnoteText">
    <w:name w:val="footnote text"/>
    <w:basedOn w:val="Normal"/>
    <w:semiHidden/>
    <w:rsid w:val="00B60917"/>
    <w:pPr>
      <w:spacing w:line="310" w:lineRule="exact"/>
    </w:pPr>
    <w:rPr>
      <w:rFonts w:ascii="Arial" w:hAnsi="Arial"/>
      <w:sz w:val="20"/>
      <w:lang w:val="en-US"/>
    </w:rPr>
  </w:style>
  <w:style w:type="paragraph" w:styleId="NormalWeb">
    <w:name w:val="Normal (Web)"/>
    <w:basedOn w:val="Normal"/>
    <w:rsid w:val="00B60917"/>
    <w:pPr>
      <w:spacing w:before="144" w:after="144"/>
    </w:pPr>
    <w:rPr>
      <w:rFonts w:ascii="Arial" w:eastAsia="Arial Unicode MS" w:hAnsi="Arial" w:cs="Arial"/>
      <w:color w:val="000000"/>
      <w:sz w:val="20"/>
      <w:lang w:val="en-US"/>
    </w:rPr>
  </w:style>
  <w:style w:type="paragraph" w:styleId="IndexHeading">
    <w:name w:val="index heading"/>
    <w:basedOn w:val="Normal"/>
    <w:next w:val="Index1"/>
    <w:semiHidden/>
    <w:rsid w:val="00B60917"/>
    <w:rPr>
      <w:rFonts w:ascii="Arial" w:hAnsi="Arial"/>
      <w:b/>
      <w:sz w:val="20"/>
      <w:lang w:val="en-US"/>
    </w:rPr>
  </w:style>
  <w:style w:type="paragraph" w:styleId="Index1">
    <w:name w:val="index 1"/>
    <w:basedOn w:val="Normal"/>
    <w:next w:val="Normal"/>
    <w:autoRedefine/>
    <w:semiHidden/>
    <w:rsid w:val="00B60917"/>
    <w:pPr>
      <w:ind w:left="240" w:hanging="240"/>
    </w:pPr>
    <w:rPr>
      <w:rFonts w:ascii="Arial" w:hAnsi="Arial"/>
      <w:sz w:val="20"/>
      <w:lang w:val="en-US"/>
    </w:rPr>
  </w:style>
  <w:style w:type="paragraph" w:customStyle="1" w:styleId="reduce">
    <w:name w:val="reduce"/>
    <w:basedOn w:val="indent"/>
    <w:rsid w:val="00B60917"/>
    <w:pPr>
      <w:spacing w:line="160" w:lineRule="exact"/>
    </w:pPr>
  </w:style>
  <w:style w:type="paragraph" w:customStyle="1" w:styleId="indent">
    <w:name w:val="indent"/>
    <w:basedOn w:val="Normal"/>
    <w:rsid w:val="00B60917"/>
    <w:pPr>
      <w:ind w:left="360" w:hanging="360"/>
    </w:pPr>
    <w:rPr>
      <w:rFonts w:ascii="CG Times" w:hAnsi="CG Times"/>
      <w:sz w:val="23"/>
      <w:lang w:val="en-US"/>
    </w:rPr>
  </w:style>
  <w:style w:type="paragraph" w:styleId="BodyTextIndent2">
    <w:name w:val="Body Text Indent 2"/>
    <w:basedOn w:val="Normal"/>
    <w:rsid w:val="00B60917"/>
    <w:pPr>
      <w:autoSpaceDE w:val="0"/>
      <w:autoSpaceDN w:val="0"/>
      <w:adjustRightInd w:val="0"/>
      <w:ind w:left="360"/>
    </w:pPr>
    <w:rPr>
      <w:lang w:val="en-US"/>
    </w:rPr>
  </w:style>
  <w:style w:type="paragraph" w:styleId="BodyText">
    <w:name w:val="Body Text"/>
    <w:basedOn w:val="Normal"/>
    <w:rsid w:val="00B60917"/>
    <w:rPr>
      <w:b/>
      <w:bCs/>
      <w:sz w:val="24"/>
      <w:lang w:val="en-US"/>
    </w:rPr>
  </w:style>
  <w:style w:type="paragraph" w:styleId="BodyText3">
    <w:name w:val="Body Text 3"/>
    <w:basedOn w:val="Normal"/>
    <w:rsid w:val="00B60917"/>
    <w:rPr>
      <w:rFonts w:ascii="Arial" w:hAnsi="Arial" w:cs="Arial"/>
      <w:sz w:val="20"/>
    </w:rPr>
  </w:style>
  <w:style w:type="table" w:styleId="TableGrid">
    <w:name w:val="Table Grid"/>
    <w:basedOn w:val="TableNormal"/>
    <w:rsid w:val="00D62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B43B6"/>
    <w:rPr>
      <w:rFonts w:ascii="Tahoma" w:hAnsi="Tahoma" w:cs="Tahoma"/>
      <w:sz w:val="16"/>
      <w:szCs w:val="16"/>
    </w:rPr>
  </w:style>
  <w:style w:type="character" w:customStyle="1" w:styleId="BalloonTextChar">
    <w:name w:val="Balloon Text Char"/>
    <w:basedOn w:val="DefaultParagraphFont"/>
    <w:link w:val="BalloonText"/>
    <w:rsid w:val="001B43B6"/>
    <w:rPr>
      <w:rFonts w:ascii="Tahoma" w:hAnsi="Tahoma" w:cs="Tahoma"/>
      <w:sz w:val="16"/>
      <w:szCs w:val="16"/>
      <w:lang w:eastAsia="en-US"/>
    </w:rPr>
  </w:style>
  <w:style w:type="paragraph" w:styleId="ListParagraph">
    <w:name w:val="List Paragraph"/>
    <w:basedOn w:val="Normal"/>
    <w:link w:val="ListParagraphChar"/>
    <w:uiPriority w:val="34"/>
    <w:qFormat/>
    <w:rsid w:val="00861CB1"/>
    <w:pPr>
      <w:numPr>
        <w:numId w:val="13"/>
      </w:numPr>
      <w:spacing w:after="200" w:line="276" w:lineRule="auto"/>
      <w:contextualSpacing/>
      <w:jc w:val="both"/>
    </w:pPr>
    <w:rPr>
      <w:rFonts w:ascii="Arial" w:eastAsiaTheme="minorHAnsi" w:hAnsi="Arial" w:cs="Arial"/>
    </w:rPr>
  </w:style>
  <w:style w:type="character" w:customStyle="1" w:styleId="ListParagraphChar">
    <w:name w:val="List Paragraph Char"/>
    <w:basedOn w:val="DefaultParagraphFont"/>
    <w:link w:val="ListParagraph"/>
    <w:uiPriority w:val="34"/>
    <w:rsid w:val="00861CB1"/>
    <w:rPr>
      <w:rFonts w:ascii="Arial" w:eastAsiaTheme="minorHAnsi" w:hAnsi="Arial" w:cs="Arial"/>
      <w:sz w:val="22"/>
      <w:szCs w:val="22"/>
      <w:lang w:eastAsia="en-US"/>
    </w:rPr>
  </w:style>
  <w:style w:type="paragraph" w:styleId="Caption">
    <w:name w:val="caption"/>
    <w:basedOn w:val="Normal"/>
    <w:next w:val="Normal"/>
    <w:uiPriority w:val="35"/>
    <w:unhideWhenUsed/>
    <w:qFormat/>
    <w:rsid w:val="00424ADF"/>
    <w:pPr>
      <w:keepNext/>
      <w:spacing w:after="120"/>
    </w:pPr>
    <w:rPr>
      <w:b/>
      <w:bCs/>
      <w:color w:val="4F81BD"/>
      <w:sz w:val="18"/>
      <w:szCs w:val="18"/>
      <w:lang w:bidi="en-US"/>
    </w:rPr>
  </w:style>
  <w:style w:type="paragraph" w:customStyle="1" w:styleId="CovTableText">
    <w:name w:val="Cov_Table Text"/>
    <w:basedOn w:val="Header"/>
    <w:rsid w:val="00AB3814"/>
    <w:pPr>
      <w:spacing w:before="60" w:after="60"/>
    </w:pPr>
    <w:rPr>
      <w:rFonts w:ascii="Arial" w:hAnsi="Arial"/>
      <w:color w:val="auto"/>
      <w:sz w:val="18"/>
      <w:szCs w:val="20"/>
      <w:lang w:val="en-US"/>
    </w:rPr>
  </w:style>
  <w:style w:type="character" w:styleId="Strong">
    <w:name w:val="Strong"/>
    <w:basedOn w:val="DefaultParagraphFont"/>
    <w:qFormat/>
    <w:rsid w:val="00B92EB5"/>
    <w:rPr>
      <w:b/>
      <w:bCs/>
    </w:rPr>
  </w:style>
  <w:style w:type="character" w:styleId="CommentReference">
    <w:name w:val="annotation reference"/>
    <w:basedOn w:val="DefaultParagraphFont"/>
    <w:rsid w:val="00F720E8"/>
    <w:rPr>
      <w:sz w:val="16"/>
      <w:szCs w:val="16"/>
    </w:rPr>
  </w:style>
  <w:style w:type="paragraph" w:styleId="CommentText">
    <w:name w:val="annotation text"/>
    <w:basedOn w:val="Normal"/>
    <w:link w:val="CommentTextChar"/>
    <w:rsid w:val="00F720E8"/>
    <w:rPr>
      <w:sz w:val="20"/>
      <w:szCs w:val="20"/>
    </w:rPr>
  </w:style>
  <w:style w:type="character" w:customStyle="1" w:styleId="CommentTextChar">
    <w:name w:val="Comment Text Char"/>
    <w:basedOn w:val="DefaultParagraphFont"/>
    <w:link w:val="CommentText"/>
    <w:rsid w:val="00F720E8"/>
    <w:rPr>
      <w:rFonts w:ascii="Arial Narrow" w:hAnsi="Arial Narrow"/>
      <w:lang w:eastAsia="en-US"/>
    </w:rPr>
  </w:style>
  <w:style w:type="paragraph" w:styleId="CommentSubject">
    <w:name w:val="annotation subject"/>
    <w:basedOn w:val="CommentText"/>
    <w:next w:val="CommentText"/>
    <w:link w:val="CommentSubjectChar"/>
    <w:rsid w:val="00F720E8"/>
    <w:rPr>
      <w:b/>
      <w:bCs/>
    </w:rPr>
  </w:style>
  <w:style w:type="character" w:customStyle="1" w:styleId="CommentSubjectChar">
    <w:name w:val="Comment Subject Char"/>
    <w:basedOn w:val="CommentTextChar"/>
    <w:link w:val="CommentSubject"/>
    <w:rsid w:val="00F720E8"/>
    <w:rPr>
      <w:rFonts w:ascii="Arial Narrow" w:hAnsi="Arial Narrow"/>
      <w:b/>
      <w:bCs/>
      <w:lang w:eastAsia="en-US"/>
    </w:rPr>
  </w:style>
  <w:style w:type="character" w:styleId="PlaceholderText">
    <w:name w:val="Placeholder Text"/>
    <w:basedOn w:val="DefaultParagraphFont"/>
    <w:uiPriority w:val="99"/>
    <w:semiHidden/>
    <w:rsid w:val="004007A3"/>
    <w:rPr>
      <w:color w:val="808080"/>
    </w:rPr>
  </w:style>
  <w:style w:type="paragraph" w:customStyle="1" w:styleId="Hidden">
    <w:name w:val="Hidden"/>
    <w:basedOn w:val="ListParagraph"/>
    <w:link w:val="HiddenChar"/>
    <w:qFormat/>
    <w:rsid w:val="00E83F97"/>
    <w:pPr>
      <w:numPr>
        <w:numId w:val="16"/>
      </w:numPr>
    </w:pPr>
    <w:rPr>
      <w:b/>
      <w:vanish/>
      <w:color w:val="C00000"/>
    </w:rPr>
  </w:style>
  <w:style w:type="character" w:customStyle="1" w:styleId="HiddenChar">
    <w:name w:val="Hidden Char"/>
    <w:basedOn w:val="ListParagraphChar"/>
    <w:link w:val="Hidden"/>
    <w:rsid w:val="00E83F97"/>
    <w:rPr>
      <w:rFonts w:ascii="Arial" w:eastAsiaTheme="minorHAnsi" w:hAnsi="Arial" w:cs="Arial"/>
      <w:b/>
      <w:vanish/>
      <w:color w:val="C00000"/>
      <w:sz w:val="22"/>
      <w:szCs w:val="22"/>
      <w:lang w:val="en-US" w:eastAsia="en-US"/>
    </w:rPr>
  </w:style>
  <w:style w:type="paragraph" w:customStyle="1" w:styleId="Bulletlist1">
    <w:name w:val="Bullet list 1"/>
    <w:basedOn w:val="ListParagraph"/>
    <w:link w:val="Bulletlist1Char"/>
    <w:qFormat/>
    <w:rsid w:val="00E550F6"/>
    <w:pPr>
      <w:numPr>
        <w:numId w:val="15"/>
      </w:numPr>
      <w:spacing w:after="60"/>
    </w:pPr>
  </w:style>
  <w:style w:type="character" w:customStyle="1" w:styleId="Bulletlist1Char">
    <w:name w:val="Bullet list 1 Char"/>
    <w:basedOn w:val="ListParagraphChar"/>
    <w:link w:val="Bulletlist1"/>
    <w:rsid w:val="00E550F6"/>
    <w:rPr>
      <w:rFonts w:ascii="Arial" w:eastAsiaTheme="minorHAnsi" w:hAnsi="Arial" w:cs="Arial"/>
      <w:sz w:val="22"/>
      <w:szCs w:val="22"/>
      <w:lang w:eastAsia="en-US"/>
    </w:rPr>
  </w:style>
  <w:style w:type="paragraph" w:customStyle="1" w:styleId="hidden0">
    <w:name w:val="hidden"/>
    <w:basedOn w:val="Normal"/>
    <w:link w:val="hiddenChar0"/>
    <w:qFormat/>
    <w:rsid w:val="004C31E0"/>
    <w:pPr>
      <w:framePr w:hSpace="180" w:wrap="around" w:vAnchor="text" w:hAnchor="margin" w:y="751"/>
      <w:spacing w:after="60"/>
    </w:pPr>
    <w:rPr>
      <w:rFonts w:ascii="Arial" w:eastAsiaTheme="minorHAnsi" w:hAnsi="Arial" w:cs="Arial"/>
      <w:vanish/>
      <w:color w:val="C00000"/>
      <w:sz w:val="20"/>
      <w:szCs w:val="20"/>
      <w:lang w:val="en-US" w:eastAsia="ja-JP"/>
    </w:rPr>
  </w:style>
  <w:style w:type="character" w:customStyle="1" w:styleId="hiddenChar0">
    <w:name w:val="hidden Char"/>
    <w:basedOn w:val="DefaultParagraphFont"/>
    <w:link w:val="hidden0"/>
    <w:rsid w:val="004C31E0"/>
    <w:rPr>
      <w:rFonts w:ascii="Arial" w:eastAsiaTheme="minorHAnsi" w:hAnsi="Arial" w:cs="Arial"/>
      <w:vanish/>
      <w:color w:val="C00000"/>
      <w:lang w:val="en-US" w:eastAsia="ja-JP"/>
    </w:rPr>
  </w:style>
  <w:style w:type="table" w:customStyle="1" w:styleId="TableGrid3">
    <w:name w:val="Table Grid3"/>
    <w:basedOn w:val="TableNormal"/>
    <w:next w:val="TableGrid"/>
    <w:uiPriority w:val="59"/>
    <w:rsid w:val="003A2D00"/>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A2D00"/>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ppendix0">
    <w:name w:val="appendix"/>
    <w:basedOn w:val="Heading1"/>
    <w:link w:val="appendixChar"/>
    <w:rsid w:val="00C64EC2"/>
    <w:pPr>
      <w:numPr>
        <w:numId w:val="0"/>
      </w:numPr>
    </w:pPr>
  </w:style>
  <w:style w:type="character" w:customStyle="1" w:styleId="Heading1Char">
    <w:name w:val="Heading 1 Char"/>
    <w:aliases w:val="Heading 1 Appendix Char"/>
    <w:basedOn w:val="DefaultParagraphFont"/>
    <w:link w:val="Heading1"/>
    <w:rsid w:val="00F251C1"/>
    <w:rPr>
      <w:rFonts w:ascii="Arial" w:hAnsi="Arial" w:cs="Arial"/>
      <w:b/>
      <w:smallCaps/>
      <w:color w:val="244061" w:themeColor="accent1" w:themeShade="80"/>
      <w:sz w:val="32"/>
      <w:szCs w:val="32"/>
      <w:lang w:eastAsia="ja-JP"/>
    </w:rPr>
  </w:style>
  <w:style w:type="character" w:customStyle="1" w:styleId="appendixChar">
    <w:name w:val="appendix Char"/>
    <w:basedOn w:val="Heading1Char"/>
    <w:link w:val="appendix0"/>
    <w:rsid w:val="00C64EC2"/>
    <w:rPr>
      <w:rFonts w:ascii="Arial" w:hAnsi="Arial" w:cs="Arial"/>
      <w:b/>
      <w:smallCaps/>
      <w:color w:val="244061" w:themeColor="accent1" w:themeShade="80"/>
      <w:sz w:val="32"/>
      <w:szCs w:val="32"/>
      <w:lang w:eastAsia="ja-JP"/>
    </w:rPr>
  </w:style>
  <w:style w:type="paragraph" w:styleId="Revision">
    <w:name w:val="Revision"/>
    <w:hidden/>
    <w:uiPriority w:val="99"/>
    <w:semiHidden/>
    <w:rsid w:val="00E53613"/>
    <w:rPr>
      <w:rFonts w:ascii="Arial Narrow" w:hAnsi="Arial Narrow"/>
      <w:sz w:val="22"/>
      <w:szCs w:val="22"/>
      <w:lang w:eastAsia="en-US"/>
    </w:rPr>
  </w:style>
  <w:style w:type="paragraph" w:customStyle="1" w:styleId="StyleHeading216pt">
    <w:name w:val="Style Heading 2 + 16 pt"/>
    <w:basedOn w:val="Heading2"/>
    <w:rsid w:val="0083043D"/>
    <w:rPr>
      <w:bCs/>
    </w:rPr>
  </w:style>
  <w:style w:type="paragraph" w:customStyle="1" w:styleId="Appendix">
    <w:name w:val="Appendix"/>
    <w:basedOn w:val="Heading1"/>
    <w:link w:val="AppendixChar0"/>
    <w:qFormat/>
    <w:rsid w:val="00550C5C"/>
    <w:pPr>
      <w:numPr>
        <w:numId w:val="37"/>
      </w:numPr>
      <w:outlineLvl w:val="1"/>
    </w:pPr>
    <w:rPr>
      <w:bCs/>
      <w:iCs/>
      <w:sz w:val="28"/>
      <w:szCs w:val="28"/>
      <w:lang w:val="en-US"/>
    </w:rPr>
  </w:style>
  <w:style w:type="character" w:customStyle="1" w:styleId="AppendixChar0">
    <w:name w:val="Appendix Char"/>
    <w:basedOn w:val="Heading1Char"/>
    <w:link w:val="Appendix"/>
    <w:rsid w:val="00550C5C"/>
    <w:rPr>
      <w:rFonts w:ascii="Arial" w:hAnsi="Arial" w:cs="Arial"/>
      <w:b/>
      <w:bCs/>
      <w:iCs/>
      <w:smallCaps/>
      <w:color w:val="244061" w:themeColor="accent1" w:themeShade="80"/>
      <w:sz w:val="28"/>
      <w:szCs w:val="28"/>
      <w:lang w:val="en-US" w:eastAsia="ja-JP"/>
    </w:rPr>
  </w:style>
  <w:style w:type="paragraph" w:customStyle="1" w:styleId="Hiddendarkred">
    <w:name w:val="Hidden dark red"/>
    <w:basedOn w:val="Normal"/>
    <w:qFormat/>
    <w:rsid w:val="003E1E70"/>
    <w:rPr>
      <w:rFonts w:ascii="Arial" w:hAnsi="Arial" w:cs="Arial"/>
      <w:vanish/>
      <w:color w:val="C00000"/>
      <w:sz w:val="20"/>
      <w:szCs w:val="20"/>
    </w:rPr>
  </w:style>
  <w:style w:type="paragraph" w:customStyle="1" w:styleId="Appendixes">
    <w:name w:val="Appendixes"/>
    <w:basedOn w:val="Heading1"/>
    <w:rsid w:val="00AF5833"/>
    <w:pPr>
      <w:numPr>
        <w:numId w:val="38"/>
      </w:numPr>
      <w:ind w:left="540" w:hanging="540"/>
    </w:pPr>
    <w:rPr>
      <w:sz w:val="28"/>
      <w:szCs w:val="28"/>
      <w:lang w:val="en-US"/>
    </w:rPr>
  </w:style>
  <w:style w:type="paragraph" w:customStyle="1" w:styleId="AppendixClause">
    <w:name w:val="Appendix Clause"/>
    <w:basedOn w:val="Heading2"/>
    <w:rsid w:val="00A80078"/>
    <w:pPr>
      <w:numPr>
        <w:ilvl w:val="0"/>
        <w:numId w:val="21"/>
      </w:numPr>
      <w:ind w:left="360"/>
    </w:pPr>
  </w:style>
  <w:style w:type="paragraph" w:styleId="TableofFigures">
    <w:name w:val="table of figures"/>
    <w:basedOn w:val="Normal"/>
    <w:next w:val="Normal"/>
    <w:rsid w:val="007A008A"/>
  </w:style>
  <w:style w:type="paragraph" w:customStyle="1" w:styleId="AppendixesHeadings2">
    <w:name w:val="Appendixes Headings 2"/>
    <w:basedOn w:val="Normal"/>
    <w:qFormat/>
    <w:rsid w:val="008F5AC3"/>
  </w:style>
  <w:style w:type="paragraph" w:customStyle="1" w:styleId="StyleTOC2Arial14pt">
    <w:name w:val="Style TOC 2 + Arial 14 pt"/>
    <w:basedOn w:val="TOC2"/>
    <w:rsid w:val="00A659B2"/>
    <w:pPr>
      <w:numPr>
        <w:numId w:val="36"/>
      </w:numPr>
      <w:ind w:left="450" w:hanging="450"/>
      <w:outlineLvl w:val="0"/>
    </w:pPr>
    <w:rPr>
      <w:b/>
      <w:sz w:val="28"/>
    </w:rPr>
  </w:style>
  <w:style w:type="character" w:customStyle="1" w:styleId="Heading2Char">
    <w:name w:val="Heading 2 Char"/>
    <w:basedOn w:val="DefaultParagraphFont"/>
    <w:link w:val="Heading2"/>
    <w:rsid w:val="007508C6"/>
    <w:rPr>
      <w:rFonts w:ascii="Arial" w:hAnsi="Arial" w:cs="Arial"/>
      <w:b/>
      <w:color w:val="244061" w:themeColor="accent1" w:themeShade="80"/>
      <w:sz w:val="28"/>
      <w:szCs w:val="28"/>
      <w:lang w:eastAsia="en-US"/>
    </w:rPr>
  </w:style>
  <w:style w:type="character" w:styleId="IntenseEmphasis">
    <w:name w:val="Intense Emphasis"/>
    <w:basedOn w:val="DefaultParagraphFont"/>
    <w:uiPriority w:val="21"/>
    <w:qFormat/>
    <w:rsid w:val="00550C5C"/>
    <w:rPr>
      <w:b/>
      <w:bCs/>
      <w:i/>
      <w:iCs/>
      <w:color w:val="4F81BD" w:themeColor="accent1"/>
    </w:rPr>
  </w:style>
  <w:style w:type="character" w:customStyle="1" w:styleId="FooterChar">
    <w:name w:val="Footer Char"/>
    <w:basedOn w:val="DefaultParagraphFont"/>
    <w:link w:val="Footer"/>
    <w:uiPriority w:val="99"/>
    <w:rsid w:val="00C84EE3"/>
    <w:rPr>
      <w:rFonts w:ascii="Arial Narrow" w:hAnsi="Arial Narrow"/>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5991">
      <w:bodyDiv w:val="1"/>
      <w:marLeft w:val="0"/>
      <w:marRight w:val="0"/>
      <w:marTop w:val="0"/>
      <w:marBottom w:val="0"/>
      <w:divBdr>
        <w:top w:val="none" w:sz="0" w:space="0" w:color="auto"/>
        <w:left w:val="none" w:sz="0" w:space="0" w:color="auto"/>
        <w:bottom w:val="none" w:sz="0" w:space="0" w:color="auto"/>
        <w:right w:val="none" w:sz="0" w:space="0" w:color="auto"/>
      </w:divBdr>
    </w:div>
    <w:div w:id="204293925">
      <w:bodyDiv w:val="1"/>
      <w:marLeft w:val="0"/>
      <w:marRight w:val="0"/>
      <w:marTop w:val="0"/>
      <w:marBottom w:val="0"/>
      <w:divBdr>
        <w:top w:val="none" w:sz="0" w:space="0" w:color="auto"/>
        <w:left w:val="none" w:sz="0" w:space="0" w:color="auto"/>
        <w:bottom w:val="none" w:sz="0" w:space="0" w:color="auto"/>
        <w:right w:val="none" w:sz="0" w:space="0" w:color="auto"/>
      </w:divBdr>
    </w:div>
    <w:div w:id="358744420">
      <w:bodyDiv w:val="1"/>
      <w:marLeft w:val="0"/>
      <w:marRight w:val="0"/>
      <w:marTop w:val="0"/>
      <w:marBottom w:val="0"/>
      <w:divBdr>
        <w:top w:val="none" w:sz="0" w:space="0" w:color="auto"/>
        <w:left w:val="none" w:sz="0" w:space="0" w:color="auto"/>
        <w:bottom w:val="none" w:sz="0" w:space="0" w:color="auto"/>
        <w:right w:val="none" w:sz="0" w:space="0" w:color="auto"/>
      </w:divBdr>
    </w:div>
    <w:div w:id="376515366">
      <w:bodyDiv w:val="1"/>
      <w:marLeft w:val="0"/>
      <w:marRight w:val="0"/>
      <w:marTop w:val="0"/>
      <w:marBottom w:val="0"/>
      <w:divBdr>
        <w:top w:val="none" w:sz="0" w:space="0" w:color="auto"/>
        <w:left w:val="none" w:sz="0" w:space="0" w:color="auto"/>
        <w:bottom w:val="none" w:sz="0" w:space="0" w:color="auto"/>
        <w:right w:val="none" w:sz="0" w:space="0" w:color="auto"/>
      </w:divBdr>
    </w:div>
    <w:div w:id="471825900">
      <w:bodyDiv w:val="1"/>
      <w:marLeft w:val="0"/>
      <w:marRight w:val="0"/>
      <w:marTop w:val="0"/>
      <w:marBottom w:val="0"/>
      <w:divBdr>
        <w:top w:val="none" w:sz="0" w:space="0" w:color="auto"/>
        <w:left w:val="none" w:sz="0" w:space="0" w:color="auto"/>
        <w:bottom w:val="none" w:sz="0" w:space="0" w:color="auto"/>
        <w:right w:val="none" w:sz="0" w:space="0" w:color="auto"/>
      </w:divBdr>
    </w:div>
    <w:div w:id="575357543">
      <w:bodyDiv w:val="1"/>
      <w:marLeft w:val="0"/>
      <w:marRight w:val="0"/>
      <w:marTop w:val="0"/>
      <w:marBottom w:val="0"/>
      <w:divBdr>
        <w:top w:val="none" w:sz="0" w:space="0" w:color="auto"/>
        <w:left w:val="none" w:sz="0" w:space="0" w:color="auto"/>
        <w:bottom w:val="none" w:sz="0" w:space="0" w:color="auto"/>
        <w:right w:val="none" w:sz="0" w:space="0" w:color="auto"/>
      </w:divBdr>
    </w:div>
    <w:div w:id="1016691427">
      <w:bodyDiv w:val="1"/>
      <w:marLeft w:val="0"/>
      <w:marRight w:val="0"/>
      <w:marTop w:val="0"/>
      <w:marBottom w:val="0"/>
      <w:divBdr>
        <w:top w:val="none" w:sz="0" w:space="0" w:color="auto"/>
        <w:left w:val="none" w:sz="0" w:space="0" w:color="auto"/>
        <w:bottom w:val="none" w:sz="0" w:space="0" w:color="auto"/>
        <w:right w:val="none" w:sz="0" w:space="0" w:color="auto"/>
      </w:divBdr>
    </w:div>
    <w:div w:id="1145318392">
      <w:bodyDiv w:val="1"/>
      <w:marLeft w:val="0"/>
      <w:marRight w:val="0"/>
      <w:marTop w:val="0"/>
      <w:marBottom w:val="0"/>
      <w:divBdr>
        <w:top w:val="none" w:sz="0" w:space="0" w:color="auto"/>
        <w:left w:val="none" w:sz="0" w:space="0" w:color="auto"/>
        <w:bottom w:val="none" w:sz="0" w:space="0" w:color="auto"/>
        <w:right w:val="none" w:sz="0" w:space="0" w:color="auto"/>
      </w:divBdr>
    </w:div>
    <w:div w:id="1270235919">
      <w:bodyDiv w:val="1"/>
      <w:marLeft w:val="0"/>
      <w:marRight w:val="0"/>
      <w:marTop w:val="0"/>
      <w:marBottom w:val="0"/>
      <w:divBdr>
        <w:top w:val="none" w:sz="0" w:space="0" w:color="auto"/>
        <w:left w:val="none" w:sz="0" w:space="0" w:color="auto"/>
        <w:bottom w:val="none" w:sz="0" w:space="0" w:color="auto"/>
        <w:right w:val="none" w:sz="0" w:space="0" w:color="auto"/>
      </w:divBdr>
    </w:div>
    <w:div w:id="1447045914">
      <w:bodyDiv w:val="1"/>
      <w:marLeft w:val="0"/>
      <w:marRight w:val="0"/>
      <w:marTop w:val="0"/>
      <w:marBottom w:val="0"/>
      <w:divBdr>
        <w:top w:val="none" w:sz="0" w:space="0" w:color="auto"/>
        <w:left w:val="none" w:sz="0" w:space="0" w:color="auto"/>
        <w:bottom w:val="none" w:sz="0" w:space="0" w:color="auto"/>
        <w:right w:val="none" w:sz="0" w:space="0" w:color="auto"/>
      </w:divBdr>
    </w:div>
    <w:div w:id="1657418035">
      <w:bodyDiv w:val="1"/>
      <w:marLeft w:val="0"/>
      <w:marRight w:val="0"/>
      <w:marTop w:val="0"/>
      <w:marBottom w:val="0"/>
      <w:divBdr>
        <w:top w:val="none" w:sz="0" w:space="0" w:color="auto"/>
        <w:left w:val="none" w:sz="0" w:space="0" w:color="auto"/>
        <w:bottom w:val="none" w:sz="0" w:space="0" w:color="auto"/>
        <w:right w:val="none" w:sz="0" w:space="0" w:color="auto"/>
      </w:divBdr>
    </w:div>
    <w:div w:id="1738042783">
      <w:bodyDiv w:val="1"/>
      <w:marLeft w:val="0"/>
      <w:marRight w:val="0"/>
      <w:marTop w:val="0"/>
      <w:marBottom w:val="0"/>
      <w:divBdr>
        <w:top w:val="none" w:sz="0" w:space="0" w:color="auto"/>
        <w:left w:val="none" w:sz="0" w:space="0" w:color="auto"/>
        <w:bottom w:val="none" w:sz="0" w:space="0" w:color="auto"/>
        <w:right w:val="none" w:sz="0" w:space="0" w:color="auto"/>
      </w:divBdr>
    </w:div>
    <w:div w:id="1818720928">
      <w:bodyDiv w:val="1"/>
      <w:marLeft w:val="0"/>
      <w:marRight w:val="0"/>
      <w:marTop w:val="0"/>
      <w:marBottom w:val="0"/>
      <w:divBdr>
        <w:top w:val="none" w:sz="0" w:space="0" w:color="auto"/>
        <w:left w:val="none" w:sz="0" w:space="0" w:color="auto"/>
        <w:bottom w:val="none" w:sz="0" w:space="0" w:color="auto"/>
        <w:right w:val="none" w:sz="0" w:space="0" w:color="auto"/>
      </w:divBdr>
    </w:div>
    <w:div w:id="1869444124">
      <w:bodyDiv w:val="1"/>
      <w:marLeft w:val="0"/>
      <w:marRight w:val="0"/>
      <w:marTop w:val="0"/>
      <w:marBottom w:val="0"/>
      <w:divBdr>
        <w:top w:val="none" w:sz="0" w:space="0" w:color="auto"/>
        <w:left w:val="none" w:sz="0" w:space="0" w:color="auto"/>
        <w:bottom w:val="none" w:sz="0" w:space="0" w:color="auto"/>
        <w:right w:val="none" w:sz="0" w:space="0" w:color="auto"/>
      </w:divBdr>
    </w:div>
    <w:div w:id="18829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Granger\Application%20Data\Microsoft\Templates\Connexus%20%20Report%20Template.dot"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rius\Documents\SOH\SOH%20REPORT\PDP_actual_la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ius\Documents\SOH\SOH%20REPORT\PDP_actual_la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ius\Documents\SOH\SOH%20REPORT\PDP_actual_la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c:spPr>
          <c:invertIfNegative val="0"/>
          <c:dPt>
            <c:idx val="0"/>
            <c:invertIfNegative val="0"/>
            <c:bubble3D val="0"/>
            <c:spPr>
              <a:solidFill>
                <a:schemeClr val="accent2">
                  <a:lumMod val="75000"/>
                </a:schemeClr>
              </a:solidFill>
            </c:spPr>
          </c:dPt>
          <c:dPt>
            <c:idx val="1"/>
            <c:invertIfNegative val="0"/>
            <c:bubble3D val="0"/>
            <c:spPr>
              <a:solidFill>
                <a:schemeClr val="bg1"/>
              </a:solidFill>
            </c:spPr>
          </c:dPt>
          <c:dPt>
            <c:idx val="2"/>
            <c:invertIfNegative val="0"/>
            <c:bubble3D val="0"/>
            <c:spPr>
              <a:solidFill>
                <a:schemeClr val="accent6"/>
              </a:solidFill>
            </c:spPr>
          </c:dPt>
          <c:dPt>
            <c:idx val="3"/>
            <c:invertIfNegative val="0"/>
            <c:bubble3D val="0"/>
            <c:spPr>
              <a:solidFill>
                <a:schemeClr val="accent6"/>
              </a:solidFill>
            </c:spPr>
          </c:dPt>
          <c:dPt>
            <c:idx val="4"/>
            <c:invertIfNegative val="0"/>
            <c:bubble3D val="0"/>
            <c:spPr>
              <a:solidFill>
                <a:schemeClr val="accent6"/>
              </a:solidFill>
            </c:spPr>
          </c:dPt>
          <c:dPt>
            <c:idx val="5"/>
            <c:invertIfNegative val="0"/>
            <c:bubble3D val="0"/>
            <c:spPr>
              <a:solidFill>
                <a:schemeClr val="tx2">
                  <a:lumMod val="40000"/>
                  <a:lumOff val="60000"/>
                </a:schemeClr>
              </a:solidFill>
            </c:spPr>
          </c:dPt>
          <c:dPt>
            <c:idx val="6"/>
            <c:invertIfNegative val="0"/>
            <c:bubble3D val="0"/>
            <c:spPr>
              <a:solidFill>
                <a:schemeClr val="tx2">
                  <a:lumMod val="40000"/>
                  <a:lumOff val="60000"/>
                </a:schemeClr>
              </a:solidFill>
            </c:spPr>
          </c:dPt>
          <c:dPt>
            <c:idx val="7"/>
            <c:invertIfNegative val="0"/>
            <c:bubble3D val="0"/>
            <c:spPr>
              <a:solidFill>
                <a:schemeClr val="tx2">
                  <a:lumMod val="40000"/>
                  <a:lumOff val="60000"/>
                </a:schemeClr>
              </a:solidFill>
            </c:spPr>
          </c:dPt>
          <c:dPt>
            <c:idx val="8"/>
            <c:invertIfNegative val="0"/>
            <c:bubble3D val="0"/>
            <c:spPr>
              <a:solidFill>
                <a:schemeClr val="tx2">
                  <a:lumMod val="40000"/>
                  <a:lumOff val="60000"/>
                </a:schemeClr>
              </a:solidFill>
            </c:spPr>
          </c:dPt>
          <c:dPt>
            <c:idx val="9"/>
            <c:invertIfNegative val="0"/>
            <c:bubble3D val="0"/>
            <c:spPr>
              <a:solidFill>
                <a:srgbClr val="CCCC00"/>
              </a:solidFill>
            </c:spPr>
          </c:dPt>
          <c:dPt>
            <c:idx val="10"/>
            <c:invertIfNegative val="0"/>
            <c:bubble3D val="0"/>
            <c:spPr>
              <a:solidFill>
                <a:srgbClr val="E1DD27"/>
              </a:solidFill>
            </c:spPr>
          </c:dPt>
          <c:dPt>
            <c:idx val="11"/>
            <c:invertIfNegative val="0"/>
            <c:bubble3D val="0"/>
            <c:spPr>
              <a:solidFill>
                <a:srgbClr val="E1DD27"/>
              </a:solidFill>
            </c:spPr>
          </c:dPt>
          <c:dPt>
            <c:idx val="12"/>
            <c:invertIfNegative val="0"/>
            <c:bubble3D val="0"/>
            <c:spPr>
              <a:solidFill>
                <a:srgbClr val="E6E100"/>
              </a:solidFill>
            </c:spPr>
          </c:dPt>
          <c:dPt>
            <c:idx val="13"/>
            <c:invertIfNegative val="0"/>
            <c:bubble3D val="0"/>
            <c:spPr>
              <a:solidFill>
                <a:srgbClr val="92D050"/>
              </a:solidFill>
            </c:spPr>
          </c:dPt>
          <c:dPt>
            <c:idx val="14"/>
            <c:invertIfNegative val="0"/>
            <c:bubble3D val="0"/>
            <c:spPr>
              <a:solidFill>
                <a:srgbClr val="92D050"/>
              </a:solidFill>
            </c:spPr>
          </c:dPt>
          <c:dPt>
            <c:idx val="15"/>
            <c:invertIfNegative val="0"/>
            <c:bubble3D val="0"/>
            <c:spPr>
              <a:solidFill>
                <a:srgbClr val="92D050"/>
              </a:solidFill>
            </c:spPr>
          </c:dPt>
          <c:dLbls>
            <c:showLegendKey val="0"/>
            <c:showVal val="1"/>
            <c:showCatName val="0"/>
            <c:showSerName val="0"/>
            <c:showPercent val="0"/>
            <c:showBubbleSize val="0"/>
            <c:showLeaderLines val="0"/>
          </c:dLbls>
          <c:cat>
            <c:strRef>
              <c:f>Sheet3!$L$19:$AA$19</c:f>
              <c:strCache>
                <c:ptCount val="16"/>
                <c:pt idx="0">
                  <c:v>2022</c:v>
                </c:pt>
                <c:pt idx="2">
                  <c:v>Jan</c:v>
                </c:pt>
                <c:pt idx="3">
                  <c:v>Feb</c:v>
                </c:pt>
                <c:pt idx="4">
                  <c:v>Mar</c:v>
                </c:pt>
                <c:pt idx="6">
                  <c:v>Apr</c:v>
                </c:pt>
                <c:pt idx="7">
                  <c:v>May</c:v>
                </c:pt>
                <c:pt idx="8">
                  <c:v>June</c:v>
                </c:pt>
                <c:pt idx="10">
                  <c:v>July</c:v>
                </c:pt>
                <c:pt idx="11">
                  <c:v>Aug</c:v>
                </c:pt>
                <c:pt idx="12">
                  <c:v>Sept</c:v>
                </c:pt>
                <c:pt idx="14">
                  <c:v>Oct</c:v>
                </c:pt>
                <c:pt idx="15">
                  <c:v>Nov</c:v>
                </c:pt>
              </c:strCache>
            </c:strRef>
          </c:cat>
          <c:val>
            <c:numRef>
              <c:f>Sheet3!$L$21:$AA$21</c:f>
              <c:numCache>
                <c:formatCode>General</c:formatCode>
                <c:ptCount val="16"/>
                <c:pt idx="0" formatCode="0%">
                  <c:v>0.18</c:v>
                </c:pt>
                <c:pt idx="2" formatCode="0%">
                  <c:v>0.22</c:v>
                </c:pt>
                <c:pt idx="3" formatCode="0%">
                  <c:v>0.25</c:v>
                </c:pt>
                <c:pt idx="4" formatCode="0%">
                  <c:v>0.35</c:v>
                </c:pt>
                <c:pt idx="6" formatCode="0%">
                  <c:v>0.51</c:v>
                </c:pt>
                <c:pt idx="7" formatCode="0%">
                  <c:v>0.67</c:v>
                </c:pt>
                <c:pt idx="8" formatCode="0%">
                  <c:v>0.77</c:v>
                </c:pt>
                <c:pt idx="10" formatCode="0%">
                  <c:v>0.87</c:v>
                </c:pt>
                <c:pt idx="11" formatCode="0%">
                  <c:v>0.96</c:v>
                </c:pt>
                <c:pt idx="12" formatCode="0.0%">
                  <c:v>0.97499999999999998</c:v>
                </c:pt>
                <c:pt idx="14" formatCode="0.0%">
                  <c:v>0.99</c:v>
                </c:pt>
                <c:pt idx="15" formatCode="0%">
                  <c:v>1</c:v>
                </c:pt>
              </c:numCache>
            </c:numRef>
          </c:val>
        </c:ser>
        <c:dLbls>
          <c:showLegendKey val="0"/>
          <c:showVal val="0"/>
          <c:showCatName val="0"/>
          <c:showSerName val="0"/>
          <c:showPercent val="0"/>
          <c:showBubbleSize val="0"/>
        </c:dLbls>
        <c:gapWidth val="132"/>
        <c:overlap val="4"/>
        <c:axId val="38898688"/>
        <c:axId val="38904576"/>
      </c:barChart>
      <c:catAx>
        <c:axId val="38898688"/>
        <c:scaling>
          <c:orientation val="minMax"/>
        </c:scaling>
        <c:delete val="0"/>
        <c:axPos val="b"/>
        <c:majorTickMark val="out"/>
        <c:minorTickMark val="none"/>
        <c:tickLblPos val="low"/>
        <c:spPr>
          <a:noFill/>
        </c:spPr>
        <c:crossAx val="38904576"/>
        <c:crosses val="autoZero"/>
        <c:auto val="1"/>
        <c:lblAlgn val="ctr"/>
        <c:lblOffset val="100"/>
        <c:noMultiLvlLbl val="0"/>
      </c:catAx>
      <c:valAx>
        <c:axId val="38904576"/>
        <c:scaling>
          <c:orientation val="minMax"/>
        </c:scaling>
        <c:delete val="0"/>
        <c:axPos val="l"/>
        <c:majorGridlines/>
        <c:numFmt formatCode="0%" sourceLinked="1"/>
        <c:majorTickMark val="in"/>
        <c:minorTickMark val="none"/>
        <c:tickLblPos val="nextTo"/>
        <c:crossAx val="38898688"/>
        <c:crosses val="autoZero"/>
        <c:crossBetween val="between"/>
        <c:majorUnit val="0.1"/>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c:spPr>
          <c:invertIfNegative val="0"/>
          <c:dPt>
            <c:idx val="0"/>
            <c:invertIfNegative val="0"/>
            <c:bubble3D val="0"/>
            <c:spPr>
              <a:solidFill>
                <a:schemeClr val="accent2">
                  <a:lumMod val="75000"/>
                </a:schemeClr>
              </a:solidFill>
            </c:spPr>
          </c:dPt>
          <c:dPt>
            <c:idx val="1"/>
            <c:invertIfNegative val="0"/>
            <c:bubble3D val="0"/>
            <c:spPr>
              <a:solidFill>
                <a:schemeClr val="accent6"/>
              </a:solidFill>
            </c:spPr>
          </c:dPt>
          <c:dPt>
            <c:idx val="2"/>
            <c:invertIfNegative val="0"/>
            <c:bubble3D val="0"/>
            <c:spPr>
              <a:solidFill>
                <a:schemeClr val="accent6"/>
              </a:solidFill>
            </c:spPr>
          </c:dPt>
          <c:dPt>
            <c:idx val="3"/>
            <c:invertIfNegative val="0"/>
            <c:bubble3D val="0"/>
            <c:spPr>
              <a:solidFill>
                <a:schemeClr val="accent6"/>
              </a:solidFill>
            </c:spPr>
          </c:dPt>
          <c:dPt>
            <c:idx val="4"/>
            <c:invertIfNegative val="0"/>
            <c:bubble3D val="0"/>
            <c:spPr>
              <a:solidFill>
                <a:schemeClr val="accent6"/>
              </a:solidFill>
            </c:spPr>
          </c:dPt>
          <c:dPt>
            <c:idx val="5"/>
            <c:invertIfNegative val="0"/>
            <c:bubble3D val="0"/>
            <c:spPr>
              <a:solidFill>
                <a:schemeClr val="tx2">
                  <a:lumMod val="40000"/>
                  <a:lumOff val="60000"/>
                </a:schemeClr>
              </a:solidFill>
            </c:spPr>
          </c:dPt>
          <c:dPt>
            <c:idx val="6"/>
            <c:invertIfNegative val="0"/>
            <c:bubble3D val="0"/>
            <c:spPr>
              <a:solidFill>
                <a:schemeClr val="tx2">
                  <a:lumMod val="40000"/>
                  <a:lumOff val="60000"/>
                </a:schemeClr>
              </a:solidFill>
            </c:spPr>
          </c:dPt>
          <c:dPt>
            <c:idx val="7"/>
            <c:invertIfNegative val="0"/>
            <c:bubble3D val="0"/>
            <c:spPr>
              <a:solidFill>
                <a:schemeClr val="tx2">
                  <a:lumMod val="40000"/>
                  <a:lumOff val="60000"/>
                </a:schemeClr>
              </a:solidFill>
            </c:spPr>
          </c:dPt>
          <c:dPt>
            <c:idx val="8"/>
            <c:invertIfNegative val="0"/>
            <c:bubble3D val="0"/>
            <c:spPr>
              <a:solidFill>
                <a:schemeClr val="tx2">
                  <a:lumMod val="40000"/>
                  <a:lumOff val="60000"/>
                </a:schemeClr>
              </a:solidFill>
            </c:spPr>
          </c:dPt>
          <c:dPt>
            <c:idx val="9"/>
            <c:invertIfNegative val="0"/>
            <c:bubble3D val="0"/>
            <c:spPr>
              <a:solidFill>
                <a:srgbClr val="CCCC00"/>
              </a:solidFill>
            </c:spPr>
          </c:dPt>
          <c:dPt>
            <c:idx val="10"/>
            <c:invertIfNegative val="0"/>
            <c:bubble3D val="0"/>
            <c:spPr>
              <a:solidFill>
                <a:srgbClr val="E1DD27"/>
              </a:solidFill>
            </c:spPr>
          </c:dPt>
          <c:dPt>
            <c:idx val="11"/>
            <c:invertIfNegative val="0"/>
            <c:bubble3D val="0"/>
            <c:spPr>
              <a:solidFill>
                <a:srgbClr val="E1DD27"/>
              </a:solidFill>
            </c:spPr>
          </c:dPt>
          <c:dLbls>
            <c:showLegendKey val="0"/>
            <c:showVal val="1"/>
            <c:showCatName val="0"/>
            <c:showSerName val="0"/>
            <c:showPercent val="0"/>
            <c:showBubbleSize val="0"/>
            <c:showLeaderLines val="0"/>
          </c:dLbls>
          <c:cat>
            <c:strRef>
              <c:f>Sheet3!$O$25:$Z$25</c:f>
              <c:strCache>
                <c:ptCount val="12"/>
                <c:pt idx="0">
                  <c:v>2022</c:v>
                </c:pt>
                <c:pt idx="2">
                  <c:v>Jan</c:v>
                </c:pt>
                <c:pt idx="3">
                  <c:v>Feb</c:v>
                </c:pt>
                <c:pt idx="4">
                  <c:v>Mar</c:v>
                </c:pt>
                <c:pt idx="6">
                  <c:v>Apr</c:v>
                </c:pt>
                <c:pt idx="7">
                  <c:v>May</c:v>
                </c:pt>
                <c:pt idx="8">
                  <c:v>June</c:v>
                </c:pt>
                <c:pt idx="10">
                  <c:v>July</c:v>
                </c:pt>
                <c:pt idx="11">
                  <c:v>Aug</c:v>
                </c:pt>
              </c:strCache>
            </c:strRef>
          </c:cat>
          <c:val>
            <c:numRef>
              <c:f>Sheet3!$O$29:$Z$29</c:f>
              <c:numCache>
                <c:formatCode>General</c:formatCode>
                <c:ptCount val="12"/>
                <c:pt idx="0" formatCode="0%">
                  <c:v>0.35</c:v>
                </c:pt>
                <c:pt idx="2" formatCode="0%">
                  <c:v>0.43</c:v>
                </c:pt>
                <c:pt idx="3" formatCode="0%">
                  <c:v>0.48</c:v>
                </c:pt>
                <c:pt idx="4" formatCode="0%">
                  <c:v>0.53</c:v>
                </c:pt>
                <c:pt idx="6" formatCode="0%">
                  <c:v>0.69</c:v>
                </c:pt>
                <c:pt idx="7" formatCode="0%">
                  <c:v>0.88</c:v>
                </c:pt>
                <c:pt idx="8" formatCode="0%">
                  <c:v>0.94</c:v>
                </c:pt>
                <c:pt idx="10" formatCode="0.0%">
                  <c:v>0.97</c:v>
                </c:pt>
                <c:pt idx="11" formatCode="0%">
                  <c:v>1</c:v>
                </c:pt>
              </c:numCache>
            </c:numRef>
          </c:val>
        </c:ser>
        <c:dLbls>
          <c:showLegendKey val="0"/>
          <c:showVal val="0"/>
          <c:showCatName val="0"/>
          <c:showSerName val="0"/>
          <c:showPercent val="0"/>
          <c:showBubbleSize val="0"/>
        </c:dLbls>
        <c:gapWidth val="132"/>
        <c:overlap val="4"/>
        <c:axId val="39069952"/>
        <c:axId val="39071744"/>
      </c:barChart>
      <c:catAx>
        <c:axId val="39069952"/>
        <c:scaling>
          <c:orientation val="minMax"/>
        </c:scaling>
        <c:delete val="0"/>
        <c:axPos val="b"/>
        <c:majorTickMark val="out"/>
        <c:minorTickMark val="none"/>
        <c:tickLblPos val="low"/>
        <c:spPr>
          <a:noFill/>
        </c:spPr>
        <c:crossAx val="39071744"/>
        <c:crosses val="autoZero"/>
        <c:auto val="1"/>
        <c:lblAlgn val="ctr"/>
        <c:lblOffset val="100"/>
        <c:noMultiLvlLbl val="0"/>
      </c:catAx>
      <c:valAx>
        <c:axId val="39071744"/>
        <c:scaling>
          <c:orientation val="minMax"/>
        </c:scaling>
        <c:delete val="0"/>
        <c:axPos val="l"/>
        <c:majorGridlines/>
        <c:numFmt formatCode="0%" sourceLinked="1"/>
        <c:majorTickMark val="in"/>
        <c:minorTickMark val="none"/>
        <c:tickLblPos val="nextTo"/>
        <c:crossAx val="39069952"/>
        <c:crosses val="autoZero"/>
        <c:crossBetween val="between"/>
        <c:majorUnit val="0.1"/>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c:spPr>
          <c:invertIfNegative val="0"/>
          <c:dPt>
            <c:idx val="0"/>
            <c:invertIfNegative val="0"/>
            <c:bubble3D val="0"/>
            <c:spPr>
              <a:solidFill>
                <a:schemeClr val="accent2">
                  <a:lumMod val="75000"/>
                </a:schemeClr>
              </a:solidFill>
            </c:spPr>
          </c:dPt>
          <c:dPt>
            <c:idx val="1"/>
            <c:invertIfNegative val="0"/>
            <c:bubble3D val="0"/>
            <c:spPr>
              <a:solidFill>
                <a:schemeClr val="accent6"/>
              </a:solidFill>
            </c:spPr>
          </c:dPt>
          <c:dPt>
            <c:idx val="2"/>
            <c:invertIfNegative val="0"/>
            <c:bubble3D val="0"/>
            <c:spPr>
              <a:solidFill>
                <a:schemeClr val="accent6"/>
              </a:solidFill>
            </c:spPr>
          </c:dPt>
          <c:dPt>
            <c:idx val="3"/>
            <c:invertIfNegative val="0"/>
            <c:bubble3D val="0"/>
            <c:spPr>
              <a:solidFill>
                <a:schemeClr val="accent6"/>
              </a:solidFill>
            </c:spPr>
          </c:dPt>
          <c:dPt>
            <c:idx val="4"/>
            <c:invertIfNegative val="0"/>
            <c:bubble3D val="0"/>
            <c:spPr>
              <a:solidFill>
                <a:schemeClr val="accent6"/>
              </a:solidFill>
            </c:spPr>
          </c:dPt>
          <c:dPt>
            <c:idx val="5"/>
            <c:invertIfNegative val="0"/>
            <c:bubble3D val="0"/>
            <c:spPr>
              <a:solidFill>
                <a:schemeClr val="tx2">
                  <a:lumMod val="40000"/>
                  <a:lumOff val="60000"/>
                </a:schemeClr>
              </a:solidFill>
            </c:spPr>
          </c:dPt>
          <c:dPt>
            <c:idx val="6"/>
            <c:invertIfNegative val="0"/>
            <c:bubble3D val="0"/>
            <c:spPr>
              <a:solidFill>
                <a:schemeClr val="tx2">
                  <a:lumMod val="40000"/>
                  <a:lumOff val="60000"/>
                </a:schemeClr>
              </a:solidFill>
            </c:spPr>
          </c:dPt>
          <c:dPt>
            <c:idx val="7"/>
            <c:invertIfNegative val="0"/>
            <c:bubble3D val="0"/>
            <c:spPr>
              <a:solidFill>
                <a:schemeClr val="tx2">
                  <a:lumMod val="40000"/>
                  <a:lumOff val="60000"/>
                </a:schemeClr>
              </a:solidFill>
            </c:spPr>
          </c:dPt>
          <c:dPt>
            <c:idx val="8"/>
            <c:invertIfNegative val="0"/>
            <c:bubble3D val="0"/>
            <c:spPr>
              <a:solidFill>
                <a:schemeClr val="tx2">
                  <a:lumMod val="40000"/>
                  <a:lumOff val="60000"/>
                </a:schemeClr>
              </a:solidFill>
            </c:spPr>
          </c:dPt>
          <c:dPt>
            <c:idx val="9"/>
            <c:invertIfNegative val="0"/>
            <c:bubble3D val="0"/>
            <c:spPr>
              <a:solidFill>
                <a:srgbClr val="CCCC00"/>
              </a:solidFill>
            </c:spPr>
          </c:dPt>
          <c:dPt>
            <c:idx val="10"/>
            <c:invertIfNegative val="0"/>
            <c:bubble3D val="0"/>
            <c:spPr>
              <a:solidFill>
                <a:srgbClr val="E1DD27"/>
              </a:solidFill>
            </c:spPr>
          </c:dPt>
          <c:dPt>
            <c:idx val="11"/>
            <c:invertIfNegative val="0"/>
            <c:bubble3D val="0"/>
            <c:spPr>
              <a:solidFill>
                <a:srgbClr val="E1DD27"/>
              </a:solidFill>
            </c:spPr>
          </c:dPt>
          <c:dPt>
            <c:idx val="12"/>
            <c:invertIfNegative val="0"/>
            <c:bubble3D val="0"/>
            <c:spPr>
              <a:solidFill>
                <a:srgbClr val="E2DD00"/>
              </a:solidFill>
            </c:spPr>
          </c:dPt>
          <c:dPt>
            <c:idx val="14"/>
            <c:invertIfNegative val="0"/>
            <c:bubble3D val="0"/>
            <c:spPr>
              <a:solidFill>
                <a:srgbClr val="92D050"/>
              </a:solidFill>
            </c:spPr>
          </c:dPt>
          <c:dPt>
            <c:idx val="15"/>
            <c:invertIfNegative val="0"/>
            <c:bubble3D val="0"/>
            <c:spPr>
              <a:solidFill>
                <a:srgbClr val="92D050"/>
              </a:solidFill>
            </c:spPr>
          </c:dPt>
          <c:dLbls>
            <c:showLegendKey val="0"/>
            <c:showVal val="1"/>
            <c:showCatName val="0"/>
            <c:showSerName val="0"/>
            <c:showPercent val="0"/>
            <c:showBubbleSize val="0"/>
            <c:showLeaderLines val="0"/>
          </c:dLbls>
          <c:cat>
            <c:strRef>
              <c:f>Sheet3!$O$25:$AD$25</c:f>
              <c:strCache>
                <c:ptCount val="16"/>
                <c:pt idx="0">
                  <c:v>2022</c:v>
                </c:pt>
                <c:pt idx="2">
                  <c:v>Jan</c:v>
                </c:pt>
                <c:pt idx="3">
                  <c:v>Feb</c:v>
                </c:pt>
                <c:pt idx="4">
                  <c:v>Mar</c:v>
                </c:pt>
                <c:pt idx="6">
                  <c:v>Apr</c:v>
                </c:pt>
                <c:pt idx="7">
                  <c:v>May</c:v>
                </c:pt>
                <c:pt idx="8">
                  <c:v>June</c:v>
                </c:pt>
                <c:pt idx="10">
                  <c:v>July</c:v>
                </c:pt>
                <c:pt idx="11">
                  <c:v>Aug</c:v>
                </c:pt>
                <c:pt idx="12">
                  <c:v>Sept</c:v>
                </c:pt>
                <c:pt idx="14">
                  <c:v>Oct</c:v>
                </c:pt>
                <c:pt idx="15">
                  <c:v>Nov</c:v>
                </c:pt>
              </c:strCache>
            </c:strRef>
          </c:cat>
          <c:val>
            <c:numRef>
              <c:f>Sheet3!$O$31:$AD$31</c:f>
              <c:numCache>
                <c:formatCode>General</c:formatCode>
                <c:ptCount val="16"/>
                <c:pt idx="0" formatCode="0%">
                  <c:v>0</c:v>
                </c:pt>
                <c:pt idx="2" formatCode="0%">
                  <c:v>0</c:v>
                </c:pt>
                <c:pt idx="3" formatCode="0%">
                  <c:v>0.01</c:v>
                </c:pt>
                <c:pt idx="4" formatCode="0%">
                  <c:v>0.17</c:v>
                </c:pt>
                <c:pt idx="6" formatCode="0%">
                  <c:v>0.31</c:v>
                </c:pt>
                <c:pt idx="7" formatCode="0%">
                  <c:v>0.46</c:v>
                </c:pt>
                <c:pt idx="8" formatCode="0%">
                  <c:v>0.57999999999999996</c:v>
                </c:pt>
                <c:pt idx="10" formatCode="0%">
                  <c:v>0.75</c:v>
                </c:pt>
                <c:pt idx="11" formatCode="0%">
                  <c:v>0.92</c:v>
                </c:pt>
                <c:pt idx="12" formatCode="0%">
                  <c:v>0.97</c:v>
                </c:pt>
                <c:pt idx="14" formatCode="0.0%">
                  <c:v>0.98499999999999999</c:v>
                </c:pt>
                <c:pt idx="15" formatCode="0%">
                  <c:v>1</c:v>
                </c:pt>
              </c:numCache>
            </c:numRef>
          </c:val>
        </c:ser>
        <c:dLbls>
          <c:showLegendKey val="0"/>
          <c:showVal val="0"/>
          <c:showCatName val="0"/>
          <c:showSerName val="0"/>
          <c:showPercent val="0"/>
          <c:showBubbleSize val="0"/>
        </c:dLbls>
        <c:gapWidth val="132"/>
        <c:overlap val="4"/>
        <c:axId val="39122048"/>
        <c:axId val="39123584"/>
      </c:barChart>
      <c:catAx>
        <c:axId val="39122048"/>
        <c:scaling>
          <c:orientation val="minMax"/>
        </c:scaling>
        <c:delete val="0"/>
        <c:axPos val="b"/>
        <c:majorTickMark val="out"/>
        <c:minorTickMark val="none"/>
        <c:tickLblPos val="low"/>
        <c:spPr>
          <a:noFill/>
        </c:spPr>
        <c:crossAx val="39123584"/>
        <c:crosses val="autoZero"/>
        <c:auto val="1"/>
        <c:lblAlgn val="ctr"/>
        <c:lblOffset val="100"/>
        <c:noMultiLvlLbl val="0"/>
      </c:catAx>
      <c:valAx>
        <c:axId val="39123584"/>
        <c:scaling>
          <c:orientation val="minMax"/>
        </c:scaling>
        <c:delete val="0"/>
        <c:axPos val="l"/>
        <c:majorGridlines/>
        <c:numFmt formatCode="0%" sourceLinked="1"/>
        <c:majorTickMark val="in"/>
        <c:minorTickMark val="none"/>
        <c:tickLblPos val="nextTo"/>
        <c:crossAx val="39122048"/>
        <c:crosses val="autoZero"/>
        <c:crossBetween val="between"/>
        <c:majorUnit val="0.1"/>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0.16605</cdr:x>
      <cdr:y>0</cdr:y>
    </cdr:from>
    <cdr:to>
      <cdr:x>0.16699</cdr:x>
      <cdr:y>1</cdr:y>
    </cdr:to>
    <cdr:cxnSp macro="">
      <cdr:nvCxnSpPr>
        <cdr:cNvPr id="2" name="Straight Connector 1"/>
        <cdr:cNvCxnSpPr/>
      </cdr:nvCxnSpPr>
      <cdr:spPr>
        <a:xfrm xmlns:a="http://schemas.openxmlformats.org/drawingml/2006/main">
          <a:off x="987327" y="0"/>
          <a:ext cx="5610" cy="2608564"/>
        </a:xfrm>
        <a:prstGeom xmlns:a="http://schemas.openxmlformats.org/drawingml/2006/main" prst="line">
          <a:avLst/>
        </a:prstGeom>
        <a:ln xmlns:a="http://schemas.openxmlformats.org/drawingml/2006/main">
          <a:solidFill>
            <a:schemeClr val="accent2">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0.37848</cdr:x>
      <cdr:y>0</cdr:y>
    </cdr:from>
    <cdr:to>
      <cdr:x>0.37942</cdr:x>
      <cdr:y>1</cdr:y>
    </cdr:to>
    <cdr:cxnSp macro="">
      <cdr:nvCxnSpPr>
        <cdr:cNvPr id="3" name="Straight Connector 2"/>
        <cdr:cNvCxnSpPr/>
      </cdr:nvCxnSpPr>
      <cdr:spPr>
        <a:xfrm xmlns:a="http://schemas.openxmlformats.org/drawingml/2006/main">
          <a:off x="2250471" y="619"/>
          <a:ext cx="5610" cy="2607945"/>
        </a:xfrm>
        <a:prstGeom xmlns:a="http://schemas.openxmlformats.org/drawingml/2006/main" prst="line">
          <a:avLst/>
        </a:prstGeom>
        <a:ln xmlns:a="http://schemas.openxmlformats.org/drawingml/2006/main">
          <a:solidFill>
            <a:schemeClr val="accent6"/>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0.60439</cdr:x>
      <cdr:y>0</cdr:y>
    </cdr:from>
    <cdr:to>
      <cdr:x>0.60533</cdr:x>
      <cdr:y>1</cdr:y>
    </cdr:to>
    <cdr:cxnSp macro="">
      <cdr:nvCxnSpPr>
        <cdr:cNvPr id="4" name="Straight Connector 3"/>
        <cdr:cNvCxnSpPr/>
      </cdr:nvCxnSpPr>
      <cdr:spPr>
        <a:xfrm xmlns:a="http://schemas.openxmlformats.org/drawingml/2006/main">
          <a:off x="4024396" y="0"/>
          <a:ext cx="6259" cy="2462530"/>
        </a:xfrm>
        <a:prstGeom xmlns:a="http://schemas.openxmlformats.org/drawingml/2006/main" prst="line">
          <a:avLst/>
        </a:prstGeom>
        <a:ln xmlns:a="http://schemas.openxmlformats.org/drawingml/2006/main">
          <a:solidFill>
            <a:schemeClr val="tx2">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0.83164</cdr:x>
      <cdr:y>0</cdr:y>
    </cdr:from>
    <cdr:to>
      <cdr:x>0.83258</cdr:x>
      <cdr:y>1</cdr:y>
    </cdr:to>
    <cdr:cxnSp macro="">
      <cdr:nvCxnSpPr>
        <cdr:cNvPr id="7" name="Straight Connector 6"/>
        <cdr:cNvCxnSpPr/>
      </cdr:nvCxnSpPr>
      <cdr:spPr>
        <a:xfrm xmlns:a="http://schemas.openxmlformats.org/drawingml/2006/main">
          <a:off x="4945053" y="619"/>
          <a:ext cx="5610" cy="2607945"/>
        </a:xfrm>
        <a:prstGeom xmlns:a="http://schemas.openxmlformats.org/drawingml/2006/main" prst="line">
          <a:avLst/>
        </a:prstGeom>
        <a:ln xmlns:a="http://schemas.openxmlformats.org/drawingml/2006/main">
          <a:solidFill>
            <a:srgbClr val="FFC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D6E85611C54D40A20BCDB0B715D113" ma:contentTypeVersion="0" ma:contentTypeDescription="Create a new document." ma:contentTypeScope="" ma:versionID="7bbb40fe9d9efbc6a63c8b8360fdaf8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031F2-595B-432A-8A0F-166265EB6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ED762A-8DB0-4AB2-94FE-177AF1ED3427}">
  <ds:schemaRefs>
    <ds:schemaRef ds:uri="http://schemas.microsoft.com/sharepoint/v3/contenttype/forms"/>
  </ds:schemaRefs>
</ds:datastoreItem>
</file>

<file path=customXml/itemProps3.xml><?xml version="1.0" encoding="utf-8"?>
<ds:datastoreItem xmlns:ds="http://schemas.openxmlformats.org/officeDocument/2006/customXml" ds:itemID="{0519F71C-C7A7-4166-BAE4-2F56E4D32B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B82A68-8984-481F-B047-72C9D948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Connexus  Report Template</Template>
  <TotalTime>1052</TotalTime>
  <Pages>8</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Delivery Plan</vt:lpstr>
    </vt:vector>
  </TitlesOfParts>
  <Company>City of Winnipeg</Company>
  <LinksUpToDate>false</LinksUpToDate>
  <CharactersWithSpaces>7554</CharactersWithSpaces>
  <SharedDoc>false</SharedDoc>
  <HLinks>
    <vt:vector size="120" baseType="variant">
      <vt:variant>
        <vt:i4>1114169</vt:i4>
      </vt:variant>
      <vt:variant>
        <vt:i4>116</vt:i4>
      </vt:variant>
      <vt:variant>
        <vt:i4>0</vt:i4>
      </vt:variant>
      <vt:variant>
        <vt:i4>5</vt:i4>
      </vt:variant>
      <vt:variant>
        <vt:lpwstr/>
      </vt:variant>
      <vt:variant>
        <vt:lpwstr>_Toc298917216</vt:lpwstr>
      </vt:variant>
      <vt:variant>
        <vt:i4>1114169</vt:i4>
      </vt:variant>
      <vt:variant>
        <vt:i4>110</vt:i4>
      </vt:variant>
      <vt:variant>
        <vt:i4>0</vt:i4>
      </vt:variant>
      <vt:variant>
        <vt:i4>5</vt:i4>
      </vt:variant>
      <vt:variant>
        <vt:lpwstr/>
      </vt:variant>
      <vt:variant>
        <vt:lpwstr>_Toc298917215</vt:lpwstr>
      </vt:variant>
      <vt:variant>
        <vt:i4>1114169</vt:i4>
      </vt:variant>
      <vt:variant>
        <vt:i4>104</vt:i4>
      </vt:variant>
      <vt:variant>
        <vt:i4>0</vt:i4>
      </vt:variant>
      <vt:variant>
        <vt:i4>5</vt:i4>
      </vt:variant>
      <vt:variant>
        <vt:lpwstr/>
      </vt:variant>
      <vt:variant>
        <vt:lpwstr>_Toc298917214</vt:lpwstr>
      </vt:variant>
      <vt:variant>
        <vt:i4>1114169</vt:i4>
      </vt:variant>
      <vt:variant>
        <vt:i4>98</vt:i4>
      </vt:variant>
      <vt:variant>
        <vt:i4>0</vt:i4>
      </vt:variant>
      <vt:variant>
        <vt:i4>5</vt:i4>
      </vt:variant>
      <vt:variant>
        <vt:lpwstr/>
      </vt:variant>
      <vt:variant>
        <vt:lpwstr>_Toc298917213</vt:lpwstr>
      </vt:variant>
      <vt:variant>
        <vt:i4>1114169</vt:i4>
      </vt:variant>
      <vt:variant>
        <vt:i4>92</vt:i4>
      </vt:variant>
      <vt:variant>
        <vt:i4>0</vt:i4>
      </vt:variant>
      <vt:variant>
        <vt:i4>5</vt:i4>
      </vt:variant>
      <vt:variant>
        <vt:lpwstr/>
      </vt:variant>
      <vt:variant>
        <vt:lpwstr>_Toc298917212</vt:lpwstr>
      </vt:variant>
      <vt:variant>
        <vt:i4>1114169</vt:i4>
      </vt:variant>
      <vt:variant>
        <vt:i4>86</vt:i4>
      </vt:variant>
      <vt:variant>
        <vt:i4>0</vt:i4>
      </vt:variant>
      <vt:variant>
        <vt:i4>5</vt:i4>
      </vt:variant>
      <vt:variant>
        <vt:lpwstr/>
      </vt:variant>
      <vt:variant>
        <vt:lpwstr>_Toc298917211</vt:lpwstr>
      </vt:variant>
      <vt:variant>
        <vt:i4>1114169</vt:i4>
      </vt:variant>
      <vt:variant>
        <vt:i4>80</vt:i4>
      </vt:variant>
      <vt:variant>
        <vt:i4>0</vt:i4>
      </vt:variant>
      <vt:variant>
        <vt:i4>5</vt:i4>
      </vt:variant>
      <vt:variant>
        <vt:lpwstr/>
      </vt:variant>
      <vt:variant>
        <vt:lpwstr>_Toc298917210</vt:lpwstr>
      </vt:variant>
      <vt:variant>
        <vt:i4>1048633</vt:i4>
      </vt:variant>
      <vt:variant>
        <vt:i4>74</vt:i4>
      </vt:variant>
      <vt:variant>
        <vt:i4>0</vt:i4>
      </vt:variant>
      <vt:variant>
        <vt:i4>5</vt:i4>
      </vt:variant>
      <vt:variant>
        <vt:lpwstr/>
      </vt:variant>
      <vt:variant>
        <vt:lpwstr>_Toc298917209</vt:lpwstr>
      </vt:variant>
      <vt:variant>
        <vt:i4>1048633</vt:i4>
      </vt:variant>
      <vt:variant>
        <vt:i4>68</vt:i4>
      </vt:variant>
      <vt:variant>
        <vt:i4>0</vt:i4>
      </vt:variant>
      <vt:variant>
        <vt:i4>5</vt:i4>
      </vt:variant>
      <vt:variant>
        <vt:lpwstr/>
      </vt:variant>
      <vt:variant>
        <vt:lpwstr>_Toc298917208</vt:lpwstr>
      </vt:variant>
      <vt:variant>
        <vt:i4>1048633</vt:i4>
      </vt:variant>
      <vt:variant>
        <vt:i4>62</vt:i4>
      </vt:variant>
      <vt:variant>
        <vt:i4>0</vt:i4>
      </vt:variant>
      <vt:variant>
        <vt:i4>5</vt:i4>
      </vt:variant>
      <vt:variant>
        <vt:lpwstr/>
      </vt:variant>
      <vt:variant>
        <vt:lpwstr>_Toc298917207</vt:lpwstr>
      </vt:variant>
      <vt:variant>
        <vt:i4>1048633</vt:i4>
      </vt:variant>
      <vt:variant>
        <vt:i4>56</vt:i4>
      </vt:variant>
      <vt:variant>
        <vt:i4>0</vt:i4>
      </vt:variant>
      <vt:variant>
        <vt:i4>5</vt:i4>
      </vt:variant>
      <vt:variant>
        <vt:lpwstr/>
      </vt:variant>
      <vt:variant>
        <vt:lpwstr>_Toc298917206</vt:lpwstr>
      </vt:variant>
      <vt:variant>
        <vt:i4>1048633</vt:i4>
      </vt:variant>
      <vt:variant>
        <vt:i4>50</vt:i4>
      </vt:variant>
      <vt:variant>
        <vt:i4>0</vt:i4>
      </vt:variant>
      <vt:variant>
        <vt:i4>5</vt:i4>
      </vt:variant>
      <vt:variant>
        <vt:lpwstr/>
      </vt:variant>
      <vt:variant>
        <vt:lpwstr>_Toc298917205</vt:lpwstr>
      </vt:variant>
      <vt:variant>
        <vt:i4>1048633</vt:i4>
      </vt:variant>
      <vt:variant>
        <vt:i4>44</vt:i4>
      </vt:variant>
      <vt:variant>
        <vt:i4>0</vt:i4>
      </vt:variant>
      <vt:variant>
        <vt:i4>5</vt:i4>
      </vt:variant>
      <vt:variant>
        <vt:lpwstr/>
      </vt:variant>
      <vt:variant>
        <vt:lpwstr>_Toc298917204</vt:lpwstr>
      </vt:variant>
      <vt:variant>
        <vt:i4>1048633</vt:i4>
      </vt:variant>
      <vt:variant>
        <vt:i4>38</vt:i4>
      </vt:variant>
      <vt:variant>
        <vt:i4>0</vt:i4>
      </vt:variant>
      <vt:variant>
        <vt:i4>5</vt:i4>
      </vt:variant>
      <vt:variant>
        <vt:lpwstr/>
      </vt:variant>
      <vt:variant>
        <vt:lpwstr>_Toc298917203</vt:lpwstr>
      </vt:variant>
      <vt:variant>
        <vt:i4>1048633</vt:i4>
      </vt:variant>
      <vt:variant>
        <vt:i4>32</vt:i4>
      </vt:variant>
      <vt:variant>
        <vt:i4>0</vt:i4>
      </vt:variant>
      <vt:variant>
        <vt:i4>5</vt:i4>
      </vt:variant>
      <vt:variant>
        <vt:lpwstr/>
      </vt:variant>
      <vt:variant>
        <vt:lpwstr>_Toc298917202</vt:lpwstr>
      </vt:variant>
      <vt:variant>
        <vt:i4>1048633</vt:i4>
      </vt:variant>
      <vt:variant>
        <vt:i4>26</vt:i4>
      </vt:variant>
      <vt:variant>
        <vt:i4>0</vt:i4>
      </vt:variant>
      <vt:variant>
        <vt:i4>5</vt:i4>
      </vt:variant>
      <vt:variant>
        <vt:lpwstr/>
      </vt:variant>
      <vt:variant>
        <vt:lpwstr>_Toc298917201</vt:lpwstr>
      </vt:variant>
      <vt:variant>
        <vt:i4>1048633</vt:i4>
      </vt:variant>
      <vt:variant>
        <vt:i4>20</vt:i4>
      </vt:variant>
      <vt:variant>
        <vt:i4>0</vt:i4>
      </vt:variant>
      <vt:variant>
        <vt:i4>5</vt:i4>
      </vt:variant>
      <vt:variant>
        <vt:lpwstr/>
      </vt:variant>
      <vt:variant>
        <vt:lpwstr>_Toc298917200</vt:lpwstr>
      </vt:variant>
      <vt:variant>
        <vt:i4>1638458</vt:i4>
      </vt:variant>
      <vt:variant>
        <vt:i4>14</vt:i4>
      </vt:variant>
      <vt:variant>
        <vt:i4>0</vt:i4>
      </vt:variant>
      <vt:variant>
        <vt:i4>5</vt:i4>
      </vt:variant>
      <vt:variant>
        <vt:lpwstr/>
      </vt:variant>
      <vt:variant>
        <vt:lpwstr>_Toc298917199</vt:lpwstr>
      </vt:variant>
      <vt:variant>
        <vt:i4>1638458</vt:i4>
      </vt:variant>
      <vt:variant>
        <vt:i4>8</vt:i4>
      </vt:variant>
      <vt:variant>
        <vt:i4>0</vt:i4>
      </vt:variant>
      <vt:variant>
        <vt:i4>5</vt:i4>
      </vt:variant>
      <vt:variant>
        <vt:lpwstr/>
      </vt:variant>
      <vt:variant>
        <vt:lpwstr>_Toc298917198</vt:lpwstr>
      </vt:variant>
      <vt:variant>
        <vt:i4>1638458</vt:i4>
      </vt:variant>
      <vt:variant>
        <vt:i4>2</vt:i4>
      </vt:variant>
      <vt:variant>
        <vt:i4>0</vt:i4>
      </vt:variant>
      <vt:variant>
        <vt:i4>5</vt:i4>
      </vt:variant>
      <vt:variant>
        <vt:lpwstr/>
      </vt:variant>
      <vt:variant>
        <vt:lpwstr>_Toc298917197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Plan</dc:title>
  <dc:creator>Ron F Amann</dc:creator>
  <cp:lastModifiedBy>prius</cp:lastModifiedBy>
  <cp:revision>13</cp:revision>
  <cp:lastPrinted>2023-02-07T08:33:00Z</cp:lastPrinted>
  <dcterms:created xsi:type="dcterms:W3CDTF">2023-02-02T21:41:00Z</dcterms:created>
  <dcterms:modified xsi:type="dcterms:W3CDTF">2023-02-07T15:51:00Z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0x010100D0D6E85611C54D40A20BCDB0B715D113</vt:lpwstr>
  </property>
</Properties>
</file>