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5E09F" w14:textId="3C2AAE63" w:rsidR="00A76439" w:rsidRDefault="00C465F1" w:rsidP="00FE7463"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 xml:space="preserve">금융 분야 인공지능 번역시 </w:t>
      </w:r>
      <w:r>
        <w:rPr>
          <w:sz w:val="40"/>
          <w:szCs w:val="40"/>
        </w:rPr>
        <w:t xml:space="preserve">RAG </w:t>
      </w:r>
      <w:r>
        <w:rPr>
          <w:rFonts w:hint="eastAsia"/>
          <w:sz w:val="40"/>
          <w:szCs w:val="40"/>
        </w:rPr>
        <w:t xml:space="preserve">효과 </w:t>
      </w:r>
      <w:r w:rsidR="006C224C">
        <w:rPr>
          <w:rFonts w:hint="eastAsia"/>
          <w:sz w:val="40"/>
          <w:szCs w:val="40"/>
        </w:rPr>
        <w:t>분석</w:t>
      </w:r>
    </w:p>
    <w:p w14:paraId="6314BA5A" w14:textId="77777777" w:rsidR="00A76439" w:rsidRPr="00FE7463" w:rsidRDefault="00A76439" w:rsidP="00A76439">
      <w:pPr>
        <w:jc w:val="center"/>
        <w:rPr>
          <w:sz w:val="20"/>
          <w:szCs w:val="20"/>
        </w:rPr>
      </w:pPr>
    </w:p>
    <w:p w14:paraId="785BADA1" w14:textId="2F7104CC" w:rsidR="00942072" w:rsidRDefault="00A76439" w:rsidP="004D0377">
      <w:pPr>
        <w:pStyle w:val="a"/>
        <w:ind w:leftChars="0" w:left="960" w:firstLineChars="0" w:hanging="520"/>
        <w:rPr>
          <w:sz w:val="26"/>
          <w:szCs w:val="26"/>
        </w:rPr>
      </w:pPr>
      <w:r w:rsidRPr="00942072">
        <w:rPr>
          <w:rFonts w:hint="eastAsia"/>
          <w:b/>
          <w:bCs/>
          <w:sz w:val="26"/>
          <w:szCs w:val="26"/>
        </w:rPr>
        <w:t>개요</w:t>
      </w:r>
      <w:r w:rsidR="00074F66">
        <w:rPr>
          <w:sz w:val="26"/>
          <w:szCs w:val="26"/>
        </w:rPr>
        <w:br/>
      </w:r>
      <w:r w:rsidR="001D6D1E" w:rsidRPr="008D2C8C">
        <w:rPr>
          <w:rFonts w:hint="eastAsia"/>
          <w:sz w:val="24"/>
        </w:rPr>
        <w:t xml:space="preserve">인공지능을 활용하여 </w:t>
      </w:r>
      <w:r w:rsidR="004D0377" w:rsidRPr="008D2C8C">
        <w:rPr>
          <w:rFonts w:hint="eastAsia"/>
          <w:sz w:val="24"/>
        </w:rPr>
        <w:t xml:space="preserve">특정 분야에 대한 </w:t>
      </w:r>
      <w:r w:rsidR="001D6D1E" w:rsidRPr="008D2C8C">
        <w:rPr>
          <w:rFonts w:hint="eastAsia"/>
          <w:sz w:val="24"/>
        </w:rPr>
        <w:t>번역 업무 진행</w:t>
      </w:r>
      <w:r w:rsidR="00253B43" w:rsidRPr="008D2C8C">
        <w:rPr>
          <w:rFonts w:hint="eastAsia"/>
          <w:sz w:val="24"/>
        </w:rPr>
        <w:t xml:space="preserve"> </w:t>
      </w:r>
      <w:r w:rsidR="001D6D1E" w:rsidRPr="008D2C8C">
        <w:rPr>
          <w:rFonts w:hint="eastAsia"/>
          <w:sz w:val="24"/>
        </w:rPr>
        <w:t xml:space="preserve">시 </w:t>
      </w:r>
      <w:r w:rsidR="00253B43" w:rsidRPr="008D2C8C">
        <w:rPr>
          <w:rFonts w:hint="eastAsia"/>
          <w:sz w:val="24"/>
        </w:rPr>
        <w:t>특정 분야에 대한 지식이 부족하여 품질 저하 발생</w:t>
      </w:r>
      <w:r w:rsidR="004D0377" w:rsidRPr="008D2C8C">
        <w:rPr>
          <w:sz w:val="24"/>
        </w:rPr>
        <w:br/>
      </w:r>
      <w:r w:rsidR="00253B43" w:rsidRPr="004D0377">
        <w:rPr>
          <w:rFonts w:hint="eastAsia"/>
          <w:sz w:val="20"/>
          <w:szCs w:val="20"/>
        </w:rPr>
        <w:t>(e</w:t>
      </w:r>
      <w:r w:rsidR="00253B43" w:rsidRPr="004D0377">
        <w:rPr>
          <w:sz w:val="20"/>
          <w:szCs w:val="20"/>
        </w:rPr>
        <w:t xml:space="preserve">x. </w:t>
      </w:r>
      <w:r w:rsidR="00253B43" w:rsidRPr="004D0377">
        <w:rPr>
          <w:rFonts w:hint="eastAsia"/>
          <w:sz w:val="20"/>
          <w:szCs w:val="20"/>
        </w:rPr>
        <w:t xml:space="preserve">금융 분야에서의 감자 = </w:t>
      </w:r>
      <w:r w:rsidR="00253B43" w:rsidRPr="004D0377">
        <w:rPr>
          <w:sz w:val="20"/>
          <w:szCs w:val="20"/>
        </w:rPr>
        <w:t>reduction of capital</w:t>
      </w:r>
      <w:r w:rsidR="00B64114" w:rsidRPr="004D0377">
        <w:rPr>
          <w:sz w:val="20"/>
          <w:szCs w:val="20"/>
        </w:rPr>
        <w:t xml:space="preserve">, </w:t>
      </w:r>
      <w:r w:rsidR="00B64114" w:rsidRPr="004D0377">
        <w:rPr>
          <w:rFonts w:hint="eastAsia"/>
          <w:sz w:val="20"/>
          <w:szCs w:val="20"/>
        </w:rPr>
        <w:t xml:space="preserve">일반적인 상황에서의 감자 = </w:t>
      </w:r>
      <w:r w:rsidR="00B64114" w:rsidRPr="004D0377">
        <w:rPr>
          <w:sz w:val="20"/>
          <w:szCs w:val="20"/>
        </w:rPr>
        <w:t>potato</w:t>
      </w:r>
      <w:r w:rsidR="00253B43" w:rsidRPr="004D0377">
        <w:rPr>
          <w:rFonts w:hint="eastAsia"/>
          <w:sz w:val="20"/>
          <w:szCs w:val="20"/>
        </w:rPr>
        <w:t>)</w:t>
      </w:r>
      <w:r w:rsidR="0007445E">
        <w:rPr>
          <w:sz w:val="20"/>
          <w:szCs w:val="20"/>
        </w:rPr>
        <w:br/>
      </w:r>
    </w:p>
    <w:p w14:paraId="6D62A887" w14:textId="47AC3009" w:rsidR="00942072" w:rsidRDefault="004B64D0" w:rsidP="00942072">
      <w:pPr>
        <w:pStyle w:val="a"/>
        <w:ind w:leftChars="0" w:left="960" w:firstLineChars="0" w:hanging="520"/>
        <w:rPr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문제 </w:t>
      </w:r>
      <w:r w:rsidR="009D538A">
        <w:rPr>
          <w:rFonts w:hint="eastAsia"/>
          <w:b/>
          <w:bCs/>
          <w:sz w:val="26"/>
          <w:szCs w:val="26"/>
        </w:rPr>
        <w:t>해결</w:t>
      </w:r>
      <w:r w:rsidR="006D4D31">
        <w:rPr>
          <w:rFonts w:hint="eastAsia"/>
          <w:b/>
          <w:bCs/>
          <w:sz w:val="26"/>
          <w:szCs w:val="26"/>
        </w:rPr>
        <w:t>을 위한 가설</w:t>
      </w:r>
      <w:r w:rsidR="00B97AEF">
        <w:rPr>
          <w:rFonts w:hint="eastAsia"/>
          <w:b/>
          <w:bCs/>
          <w:sz w:val="26"/>
          <w:szCs w:val="26"/>
        </w:rPr>
        <w:t>정립</w:t>
      </w:r>
      <w:r w:rsidR="00074F66">
        <w:rPr>
          <w:sz w:val="26"/>
          <w:szCs w:val="26"/>
        </w:rPr>
        <w:br/>
      </w:r>
      <w:r w:rsidR="0033151A" w:rsidRPr="008D2C8C">
        <w:rPr>
          <w:sz w:val="24"/>
        </w:rPr>
        <w:t>RAG</w:t>
      </w:r>
      <w:r w:rsidR="00BF2895" w:rsidRPr="008A5122">
        <w:rPr>
          <w:rFonts w:hint="eastAsia"/>
          <w:sz w:val="20"/>
          <w:szCs w:val="20"/>
        </w:rPr>
        <w:t>(외부 데이터를 검색하</w:t>
      </w:r>
      <w:r w:rsidR="00C920D0" w:rsidRPr="008A5122">
        <w:rPr>
          <w:rFonts w:hint="eastAsia"/>
          <w:sz w:val="20"/>
          <w:szCs w:val="20"/>
        </w:rPr>
        <w:t>여 연관된 데이터를 추출하는 방법</w:t>
      </w:r>
      <w:r w:rsidR="00BF2895" w:rsidRPr="008A5122">
        <w:rPr>
          <w:rFonts w:hint="eastAsia"/>
          <w:sz w:val="20"/>
          <w:szCs w:val="20"/>
        </w:rPr>
        <w:t>)</w:t>
      </w:r>
      <w:proofErr w:type="spellStart"/>
      <w:r w:rsidR="00806414" w:rsidRPr="008D2C8C">
        <w:rPr>
          <w:rFonts w:hint="eastAsia"/>
          <w:sz w:val="24"/>
        </w:rPr>
        <w:t>를</w:t>
      </w:r>
      <w:proofErr w:type="spellEnd"/>
      <w:r w:rsidR="0033151A" w:rsidRPr="008D2C8C">
        <w:rPr>
          <w:rFonts w:hint="eastAsia"/>
          <w:sz w:val="24"/>
        </w:rPr>
        <w:t xml:space="preserve"> </w:t>
      </w:r>
      <w:r w:rsidR="00D30668">
        <w:rPr>
          <w:rFonts w:hint="eastAsia"/>
          <w:sz w:val="24"/>
        </w:rPr>
        <w:t>통</w:t>
      </w:r>
      <w:r w:rsidR="0033151A" w:rsidRPr="008D2C8C">
        <w:rPr>
          <w:rFonts w:hint="eastAsia"/>
          <w:sz w:val="24"/>
        </w:rPr>
        <w:t xml:space="preserve">해 </w:t>
      </w:r>
      <w:r w:rsidR="00FD0465" w:rsidRPr="008D2C8C">
        <w:rPr>
          <w:rFonts w:hint="eastAsia"/>
          <w:sz w:val="24"/>
        </w:rPr>
        <w:t xml:space="preserve">특정 분야에 대한 </w:t>
      </w:r>
      <w:r w:rsidR="006D4D31" w:rsidRPr="008D2C8C">
        <w:rPr>
          <w:rFonts w:hint="eastAsia"/>
          <w:sz w:val="24"/>
        </w:rPr>
        <w:t>지식, 또는 예시를 제공하</w:t>
      </w:r>
      <w:r w:rsidR="009728C6" w:rsidRPr="008D2C8C">
        <w:rPr>
          <w:rFonts w:hint="eastAsia"/>
          <w:sz w:val="24"/>
        </w:rPr>
        <w:t>면</w:t>
      </w:r>
      <w:r w:rsidR="006D4D31" w:rsidRPr="008D2C8C">
        <w:rPr>
          <w:rFonts w:hint="eastAsia"/>
          <w:sz w:val="24"/>
        </w:rPr>
        <w:t xml:space="preserve"> 번역 품질이 향상</w:t>
      </w:r>
      <w:r w:rsidR="00EB57C3" w:rsidRPr="008D2C8C">
        <w:rPr>
          <w:rFonts w:hint="eastAsia"/>
          <w:sz w:val="24"/>
        </w:rPr>
        <w:t>될 것</w:t>
      </w:r>
      <w:r w:rsidR="004E3F33" w:rsidRPr="008D2C8C">
        <w:rPr>
          <w:rFonts w:hint="eastAsia"/>
          <w:sz w:val="24"/>
        </w:rPr>
        <w:t>으로 예상됨</w:t>
      </w:r>
      <w:r w:rsidR="0007445E">
        <w:rPr>
          <w:sz w:val="26"/>
          <w:szCs w:val="26"/>
        </w:rPr>
        <w:br/>
      </w:r>
    </w:p>
    <w:p w14:paraId="43E5E214" w14:textId="39AF322A" w:rsidR="00942072" w:rsidRDefault="0081097A" w:rsidP="00942072">
      <w:pPr>
        <w:pStyle w:val="a"/>
        <w:ind w:leftChars="0" w:left="960" w:firstLineChars="0" w:hanging="520"/>
        <w:rPr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가설 검증</w:t>
      </w:r>
      <w:r w:rsidR="00942072">
        <w:rPr>
          <w:rFonts w:hint="eastAsia"/>
          <w:b/>
          <w:bCs/>
          <w:sz w:val="26"/>
          <w:szCs w:val="26"/>
        </w:rPr>
        <w:t xml:space="preserve"> 방법</w:t>
      </w:r>
      <w:r w:rsidR="00074F66">
        <w:rPr>
          <w:sz w:val="26"/>
          <w:szCs w:val="26"/>
        </w:rPr>
        <w:br/>
      </w:r>
      <w:r w:rsidR="005C00DD" w:rsidRPr="008D2C8C">
        <w:rPr>
          <w:rFonts w:hint="eastAsia"/>
          <w:sz w:val="24"/>
        </w:rPr>
        <w:t xml:space="preserve">번역 </w:t>
      </w:r>
      <w:r w:rsidR="00A643DD">
        <w:rPr>
          <w:rFonts w:hint="eastAsia"/>
          <w:sz w:val="24"/>
        </w:rPr>
        <w:t>정답이</w:t>
      </w:r>
      <w:r w:rsidR="005C00DD" w:rsidRPr="008D2C8C">
        <w:rPr>
          <w:rFonts w:hint="eastAsia"/>
          <w:sz w:val="24"/>
        </w:rPr>
        <w:t xml:space="preserve"> 있는 데이터에 대하여 </w:t>
      </w:r>
      <w:r w:rsidR="00062E89" w:rsidRPr="008D2C8C">
        <w:rPr>
          <w:sz w:val="24"/>
        </w:rPr>
        <w:t>RAG</w:t>
      </w:r>
      <w:proofErr w:type="spellStart"/>
      <w:r w:rsidR="00062E89" w:rsidRPr="008D2C8C">
        <w:rPr>
          <w:rFonts w:hint="eastAsia"/>
          <w:sz w:val="24"/>
        </w:rPr>
        <w:t>를</w:t>
      </w:r>
      <w:proofErr w:type="spellEnd"/>
      <w:r w:rsidR="00062E89" w:rsidRPr="008D2C8C">
        <w:rPr>
          <w:rFonts w:hint="eastAsia"/>
          <w:sz w:val="24"/>
        </w:rPr>
        <w:t xml:space="preserve"> </w:t>
      </w:r>
      <w:r w:rsidR="00442F69">
        <w:rPr>
          <w:rFonts w:hint="eastAsia"/>
          <w:sz w:val="24"/>
        </w:rPr>
        <w:t>적</w:t>
      </w:r>
      <w:r w:rsidR="00BF4729" w:rsidRPr="008D2C8C">
        <w:rPr>
          <w:rFonts w:hint="eastAsia"/>
          <w:sz w:val="24"/>
        </w:rPr>
        <w:t xml:space="preserve">용한 번역결과와 </w:t>
      </w:r>
      <w:r w:rsidR="00BF4729" w:rsidRPr="008D2C8C">
        <w:rPr>
          <w:sz w:val="24"/>
        </w:rPr>
        <w:t>RAG</w:t>
      </w:r>
      <w:proofErr w:type="spellStart"/>
      <w:r w:rsidR="00BF4729" w:rsidRPr="008D2C8C">
        <w:rPr>
          <w:rFonts w:hint="eastAsia"/>
          <w:sz w:val="24"/>
        </w:rPr>
        <w:t>를</w:t>
      </w:r>
      <w:proofErr w:type="spellEnd"/>
      <w:r w:rsidR="00BF4729" w:rsidRPr="008D2C8C">
        <w:rPr>
          <w:rFonts w:hint="eastAsia"/>
          <w:sz w:val="24"/>
        </w:rPr>
        <w:t xml:space="preserve"> </w:t>
      </w:r>
      <w:r w:rsidR="00C60FBB">
        <w:rPr>
          <w:rFonts w:hint="eastAsia"/>
          <w:sz w:val="24"/>
        </w:rPr>
        <w:t>적</w:t>
      </w:r>
      <w:r w:rsidR="00BF4729" w:rsidRPr="008D2C8C">
        <w:rPr>
          <w:rFonts w:hint="eastAsia"/>
          <w:sz w:val="24"/>
        </w:rPr>
        <w:t>용하지 않은 번역결과의 품질 비</w:t>
      </w:r>
      <w:r w:rsidR="001F39A0" w:rsidRPr="008D2C8C">
        <w:rPr>
          <w:rFonts w:hint="eastAsia"/>
          <w:sz w:val="24"/>
        </w:rPr>
        <w:t>교</w:t>
      </w:r>
      <w:r w:rsidR="001F39A0">
        <w:rPr>
          <w:sz w:val="26"/>
          <w:szCs w:val="26"/>
        </w:rPr>
        <w:br/>
      </w:r>
    </w:p>
    <w:p w14:paraId="4D7B063C" w14:textId="2DA4A8E0" w:rsidR="00FB7CE8" w:rsidRDefault="008709B8" w:rsidP="00A64965">
      <w:pPr>
        <w:pStyle w:val="a"/>
        <w:ind w:leftChars="0" w:left="960" w:firstLineChars="0" w:hanging="520"/>
        <w:rPr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결과 분석</w:t>
      </w:r>
    </w:p>
    <w:tbl>
      <w:tblPr>
        <w:tblStyle w:val="ab"/>
        <w:tblW w:w="0" w:type="auto"/>
        <w:tblInd w:w="960" w:type="dxa"/>
        <w:tblLook w:val="04A0" w:firstRow="1" w:lastRow="0" w:firstColumn="1" w:lastColumn="0" w:noHBand="0" w:noVBand="1"/>
      </w:tblPr>
      <w:tblGrid>
        <w:gridCol w:w="1413"/>
        <w:gridCol w:w="1787"/>
        <w:gridCol w:w="1787"/>
        <w:gridCol w:w="1694"/>
        <w:gridCol w:w="1375"/>
      </w:tblGrid>
      <w:tr w:rsidR="00E205DF" w14:paraId="1E5141EC" w14:textId="3A23D75B" w:rsidTr="00C17EB0">
        <w:tc>
          <w:tcPr>
            <w:tcW w:w="1413" w:type="dxa"/>
            <w:shd w:val="clear" w:color="auto" w:fill="CAEDFB" w:themeFill="accent4" w:themeFillTint="33"/>
          </w:tcPr>
          <w:p w14:paraId="732F3CB6" w14:textId="4F8C2632" w:rsidR="00E205DF" w:rsidRPr="00C17EB0" w:rsidRDefault="00E205DF" w:rsidP="00FB7CE8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C17EB0">
              <w:rPr>
                <w:rFonts w:hint="eastAsia"/>
                <w:b/>
                <w:bCs/>
                <w:sz w:val="20"/>
                <w:szCs w:val="20"/>
              </w:rPr>
              <w:t>원문</w:t>
            </w:r>
          </w:p>
        </w:tc>
        <w:tc>
          <w:tcPr>
            <w:tcW w:w="1787" w:type="dxa"/>
            <w:shd w:val="clear" w:color="auto" w:fill="CAEDFB" w:themeFill="accent4" w:themeFillTint="33"/>
          </w:tcPr>
          <w:p w14:paraId="763900EF" w14:textId="17BEF4AA" w:rsidR="00E205DF" w:rsidRPr="00C17EB0" w:rsidRDefault="00E205DF" w:rsidP="00FB7CE8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C17EB0">
              <w:rPr>
                <w:rFonts w:hint="eastAsia"/>
                <w:b/>
                <w:bCs/>
                <w:sz w:val="20"/>
                <w:szCs w:val="20"/>
              </w:rPr>
              <w:t>정답</w:t>
            </w:r>
          </w:p>
        </w:tc>
        <w:tc>
          <w:tcPr>
            <w:tcW w:w="1787" w:type="dxa"/>
            <w:shd w:val="clear" w:color="auto" w:fill="CAEDFB" w:themeFill="accent4" w:themeFillTint="33"/>
          </w:tcPr>
          <w:p w14:paraId="03E5C38B" w14:textId="02FADEC5" w:rsidR="00E205DF" w:rsidRPr="00C17EB0" w:rsidRDefault="00E205DF" w:rsidP="00FB7CE8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17EB0">
              <w:rPr>
                <w:b/>
                <w:bCs/>
                <w:sz w:val="20"/>
                <w:szCs w:val="20"/>
              </w:rPr>
              <w:t xml:space="preserve">RAG </w:t>
            </w:r>
            <w:r w:rsidRPr="00C17EB0">
              <w:rPr>
                <w:rFonts w:hint="eastAsia"/>
                <w:b/>
                <w:bCs/>
                <w:sz w:val="20"/>
                <w:szCs w:val="20"/>
              </w:rPr>
              <w:t>적용</w:t>
            </w:r>
            <w:r w:rsidRPr="00C17EB0">
              <w:rPr>
                <w:b/>
                <w:bCs/>
                <w:sz w:val="20"/>
                <w:szCs w:val="20"/>
              </w:rPr>
              <w:br/>
            </w:r>
            <w:r w:rsidRPr="00C17EB0">
              <w:rPr>
                <w:rFonts w:hint="eastAsia"/>
                <w:b/>
                <w:bCs/>
                <w:sz w:val="20"/>
                <w:szCs w:val="20"/>
              </w:rPr>
              <w:t>번역 결과</w:t>
            </w:r>
          </w:p>
        </w:tc>
        <w:tc>
          <w:tcPr>
            <w:tcW w:w="1694" w:type="dxa"/>
            <w:shd w:val="clear" w:color="auto" w:fill="CAEDFB" w:themeFill="accent4" w:themeFillTint="33"/>
          </w:tcPr>
          <w:p w14:paraId="208B6292" w14:textId="3FD52806" w:rsidR="00E205DF" w:rsidRPr="00C17EB0" w:rsidRDefault="00E205DF" w:rsidP="00FB7CE8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C17EB0">
              <w:rPr>
                <w:b/>
                <w:bCs/>
                <w:sz w:val="20"/>
                <w:szCs w:val="20"/>
              </w:rPr>
              <w:t xml:space="preserve">RAG </w:t>
            </w:r>
            <w:r w:rsidRPr="00C17EB0">
              <w:rPr>
                <w:rFonts w:hint="eastAsia"/>
                <w:b/>
                <w:bCs/>
                <w:sz w:val="20"/>
                <w:szCs w:val="20"/>
              </w:rPr>
              <w:t>미적용</w:t>
            </w:r>
            <w:r w:rsidRPr="00C17EB0">
              <w:rPr>
                <w:b/>
                <w:bCs/>
                <w:sz w:val="20"/>
                <w:szCs w:val="20"/>
              </w:rPr>
              <w:br/>
            </w:r>
            <w:r w:rsidRPr="00C17EB0">
              <w:rPr>
                <w:rFonts w:hint="eastAsia"/>
                <w:b/>
                <w:bCs/>
                <w:sz w:val="20"/>
                <w:szCs w:val="20"/>
              </w:rPr>
              <w:t>번역 결과</w:t>
            </w:r>
          </w:p>
        </w:tc>
        <w:tc>
          <w:tcPr>
            <w:tcW w:w="1375" w:type="dxa"/>
            <w:shd w:val="clear" w:color="auto" w:fill="CAEDFB" w:themeFill="accent4" w:themeFillTint="33"/>
          </w:tcPr>
          <w:p w14:paraId="0C09A0E4" w14:textId="107B1FE4" w:rsidR="00E205DF" w:rsidRPr="00C17EB0" w:rsidRDefault="009B0D3C" w:rsidP="00FB7CE8">
            <w:pPr>
              <w:pStyle w:val="a"/>
              <w:numPr>
                <w:ilvl w:val="0"/>
                <w:numId w:val="0"/>
              </w:numPr>
              <w:jc w:val="center"/>
              <w:rPr>
                <w:b/>
                <w:bCs/>
                <w:sz w:val="20"/>
                <w:szCs w:val="20"/>
              </w:rPr>
            </w:pPr>
            <w:r w:rsidRPr="00C17EB0">
              <w:rPr>
                <w:rFonts w:hint="eastAsia"/>
                <w:b/>
                <w:bCs/>
                <w:sz w:val="20"/>
                <w:szCs w:val="20"/>
              </w:rPr>
              <w:t>분</w:t>
            </w:r>
            <w:r w:rsidR="00E205DF" w:rsidRPr="00C17EB0">
              <w:rPr>
                <w:rFonts w:hint="eastAsia"/>
                <w:b/>
                <w:bCs/>
                <w:sz w:val="20"/>
                <w:szCs w:val="20"/>
              </w:rPr>
              <w:t>석</w:t>
            </w:r>
          </w:p>
        </w:tc>
      </w:tr>
      <w:tr w:rsidR="00E205DF" w14:paraId="6DDD85D8" w14:textId="686E14B5" w:rsidTr="00E205DF">
        <w:tc>
          <w:tcPr>
            <w:tcW w:w="1413" w:type="dxa"/>
          </w:tcPr>
          <w:p w14:paraId="2E5ACE22" w14:textId="5E876235" w:rsidR="00E205DF" w:rsidRPr="00256374" w:rsidRDefault="00E205DF" w:rsidP="00322CA0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16"/>
              </w:rPr>
            </w:pPr>
            <w:r w:rsidRPr="00256374">
              <w:rPr>
                <w:sz w:val="16"/>
                <w:szCs w:val="16"/>
              </w:rPr>
              <w:t>판매 현황 및 주요 경영 현황 업데이트</w:t>
            </w:r>
          </w:p>
        </w:tc>
        <w:tc>
          <w:tcPr>
            <w:tcW w:w="1787" w:type="dxa"/>
          </w:tcPr>
          <w:p w14:paraId="6CA2A832" w14:textId="63BA6E64" w:rsidR="00E205DF" w:rsidRPr="00256374" w:rsidRDefault="00E205DF" w:rsidP="00322CA0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16"/>
              </w:rPr>
            </w:pPr>
            <w:r w:rsidRPr="00256374">
              <w:rPr>
                <w:sz w:val="16"/>
                <w:szCs w:val="16"/>
              </w:rPr>
              <w:t>Updates on sales and major management status</w:t>
            </w:r>
          </w:p>
        </w:tc>
        <w:tc>
          <w:tcPr>
            <w:tcW w:w="1787" w:type="dxa"/>
          </w:tcPr>
          <w:p w14:paraId="371B68B2" w14:textId="4BC3E772" w:rsidR="00E205DF" w:rsidRPr="00256374" w:rsidRDefault="00E205DF" w:rsidP="00322CA0">
            <w:pPr>
              <w:jc w:val="center"/>
              <w:rPr>
                <w:sz w:val="16"/>
                <w:szCs w:val="16"/>
              </w:rPr>
            </w:pPr>
            <w:r w:rsidRPr="00256374">
              <w:rPr>
                <w:sz w:val="16"/>
                <w:szCs w:val="16"/>
              </w:rPr>
              <w:t>Update on sales status and key management matters</w:t>
            </w:r>
          </w:p>
        </w:tc>
        <w:tc>
          <w:tcPr>
            <w:tcW w:w="1694" w:type="dxa"/>
          </w:tcPr>
          <w:p w14:paraId="318C491C" w14:textId="28FA7DC6" w:rsidR="00E205DF" w:rsidRPr="00256374" w:rsidRDefault="00E205DF" w:rsidP="00322CA0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16"/>
              </w:rPr>
            </w:pPr>
            <w:r w:rsidRPr="00256374">
              <w:rPr>
                <w:sz w:val="16"/>
                <w:szCs w:val="16"/>
              </w:rPr>
              <w:t>Sales Status and Key Management Updates</w:t>
            </w:r>
          </w:p>
        </w:tc>
        <w:tc>
          <w:tcPr>
            <w:tcW w:w="1375" w:type="dxa"/>
          </w:tcPr>
          <w:p w14:paraId="621D4156" w14:textId="6F7896B7" w:rsidR="00E205DF" w:rsidRPr="00256374" w:rsidRDefault="009B0D3C" w:rsidP="00322CA0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16"/>
              </w:rPr>
            </w:pPr>
            <w:r w:rsidRPr="00256374">
              <w:rPr>
                <w:sz w:val="16"/>
                <w:szCs w:val="16"/>
              </w:rPr>
              <w:t xml:space="preserve">RAG </w:t>
            </w:r>
            <w:r w:rsidRPr="00256374">
              <w:rPr>
                <w:rFonts w:hint="eastAsia"/>
                <w:sz w:val="16"/>
                <w:szCs w:val="16"/>
              </w:rPr>
              <w:t>적용 결과</w:t>
            </w:r>
            <w:r w:rsidR="00A62AD0" w:rsidRPr="00256374">
              <w:rPr>
                <w:rFonts w:hint="eastAsia"/>
                <w:sz w:val="16"/>
                <w:szCs w:val="16"/>
              </w:rPr>
              <w:t>가 정답과 유사한 문법 사용</w:t>
            </w:r>
          </w:p>
        </w:tc>
      </w:tr>
      <w:tr w:rsidR="00E205DF" w14:paraId="7CCAC7EC" w14:textId="17607B6D" w:rsidTr="00E205DF">
        <w:tc>
          <w:tcPr>
            <w:tcW w:w="1413" w:type="dxa"/>
          </w:tcPr>
          <w:p w14:paraId="6664A507" w14:textId="763B532E" w:rsidR="00E205DF" w:rsidRPr="00256374" w:rsidRDefault="009B0D3C" w:rsidP="00322CA0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16"/>
              </w:rPr>
            </w:pPr>
            <w:r w:rsidRPr="00256374">
              <w:rPr>
                <w:sz w:val="16"/>
                <w:szCs w:val="16"/>
              </w:rPr>
              <w:t>2. 결산대상기간</w:t>
            </w:r>
          </w:p>
        </w:tc>
        <w:tc>
          <w:tcPr>
            <w:tcW w:w="1787" w:type="dxa"/>
          </w:tcPr>
          <w:p w14:paraId="3E1BFD99" w14:textId="02A88E1B" w:rsidR="00E205DF" w:rsidRPr="00256374" w:rsidRDefault="009B0D3C" w:rsidP="00322CA0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16"/>
              </w:rPr>
            </w:pPr>
            <w:r w:rsidRPr="00256374">
              <w:rPr>
                <w:sz w:val="16"/>
                <w:szCs w:val="16"/>
              </w:rPr>
              <w:t>2. Accounting Period</w:t>
            </w:r>
          </w:p>
        </w:tc>
        <w:tc>
          <w:tcPr>
            <w:tcW w:w="1787" w:type="dxa"/>
          </w:tcPr>
          <w:p w14:paraId="52DC9A51" w14:textId="5A55F147" w:rsidR="00E205DF" w:rsidRPr="00256374" w:rsidRDefault="009B0D3C" w:rsidP="00322CA0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16"/>
              </w:rPr>
            </w:pPr>
            <w:r w:rsidRPr="00256374">
              <w:rPr>
                <w:sz w:val="16"/>
                <w:szCs w:val="16"/>
              </w:rPr>
              <w:t>2. Accounting Period</w:t>
            </w:r>
          </w:p>
        </w:tc>
        <w:tc>
          <w:tcPr>
            <w:tcW w:w="1694" w:type="dxa"/>
          </w:tcPr>
          <w:p w14:paraId="7418F70E" w14:textId="149DE8BD" w:rsidR="00E205DF" w:rsidRPr="00256374" w:rsidRDefault="009B0D3C" w:rsidP="00322CA0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16"/>
              </w:rPr>
            </w:pPr>
            <w:r w:rsidRPr="00256374">
              <w:rPr>
                <w:sz w:val="16"/>
                <w:szCs w:val="16"/>
              </w:rPr>
              <w:t>2. Period of Financial Settlement</w:t>
            </w:r>
          </w:p>
        </w:tc>
        <w:tc>
          <w:tcPr>
            <w:tcW w:w="1375" w:type="dxa"/>
          </w:tcPr>
          <w:p w14:paraId="6B6BCFC0" w14:textId="3C46E9B8" w:rsidR="00E205DF" w:rsidRPr="00256374" w:rsidRDefault="00AB4C78" w:rsidP="00322CA0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16"/>
              </w:rPr>
            </w:pPr>
            <w:r w:rsidRPr="00256374">
              <w:rPr>
                <w:sz w:val="16"/>
                <w:szCs w:val="16"/>
              </w:rPr>
              <w:t xml:space="preserve">RAG </w:t>
            </w:r>
            <w:r w:rsidRPr="00256374">
              <w:rPr>
                <w:rFonts w:hint="eastAsia"/>
                <w:sz w:val="16"/>
                <w:szCs w:val="16"/>
              </w:rPr>
              <w:t>적용 결과</w:t>
            </w:r>
            <w:r w:rsidRPr="00256374">
              <w:rPr>
                <w:rFonts w:hint="eastAsia"/>
                <w:sz w:val="16"/>
                <w:szCs w:val="16"/>
              </w:rPr>
              <w:t>가 정답과 동일</w:t>
            </w:r>
          </w:p>
        </w:tc>
      </w:tr>
      <w:tr w:rsidR="00A62AD0" w14:paraId="46B80627" w14:textId="220DD9B6" w:rsidTr="00E205DF">
        <w:tc>
          <w:tcPr>
            <w:tcW w:w="1413" w:type="dxa"/>
          </w:tcPr>
          <w:p w14:paraId="0A64A1E6" w14:textId="478C1B97" w:rsidR="00A62AD0" w:rsidRPr="00256374" w:rsidRDefault="00A62AD0" w:rsidP="00A62AD0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16"/>
              </w:rPr>
            </w:pPr>
            <w:r w:rsidRPr="00256374">
              <w:rPr>
                <w:sz w:val="16"/>
                <w:szCs w:val="16"/>
              </w:rPr>
              <w:t>2. 풍문 또는 보도의 매체</w:t>
            </w:r>
          </w:p>
        </w:tc>
        <w:tc>
          <w:tcPr>
            <w:tcW w:w="1787" w:type="dxa"/>
          </w:tcPr>
          <w:p w14:paraId="51A39D17" w14:textId="1DEA8DC4" w:rsidR="00A62AD0" w:rsidRPr="00256374" w:rsidRDefault="00A62AD0" w:rsidP="00A62AD0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16"/>
              </w:rPr>
            </w:pPr>
            <w:r w:rsidRPr="00256374">
              <w:rPr>
                <w:sz w:val="16"/>
                <w:szCs w:val="16"/>
              </w:rPr>
              <w:t>2. Channel of rumors or media reports</w:t>
            </w:r>
          </w:p>
        </w:tc>
        <w:tc>
          <w:tcPr>
            <w:tcW w:w="1787" w:type="dxa"/>
          </w:tcPr>
          <w:p w14:paraId="0CCE5F77" w14:textId="7A1495F8" w:rsidR="00A62AD0" w:rsidRPr="00256374" w:rsidRDefault="00A62AD0" w:rsidP="00A62AD0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16"/>
              </w:rPr>
            </w:pPr>
            <w:r w:rsidRPr="00256374">
              <w:rPr>
                <w:sz w:val="16"/>
                <w:szCs w:val="16"/>
              </w:rPr>
              <w:t>2. Channels of Rumors or Media Reports</w:t>
            </w:r>
          </w:p>
        </w:tc>
        <w:tc>
          <w:tcPr>
            <w:tcW w:w="1694" w:type="dxa"/>
          </w:tcPr>
          <w:p w14:paraId="6430FF1E" w14:textId="7E2E17D7" w:rsidR="00A62AD0" w:rsidRPr="00256374" w:rsidRDefault="00A62AD0" w:rsidP="00A62AD0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16"/>
              </w:rPr>
            </w:pPr>
            <w:r w:rsidRPr="00256374">
              <w:rPr>
                <w:sz w:val="16"/>
                <w:szCs w:val="16"/>
              </w:rPr>
              <w:t>2. Media of Rumor or Report</w:t>
            </w:r>
          </w:p>
        </w:tc>
        <w:tc>
          <w:tcPr>
            <w:tcW w:w="1375" w:type="dxa"/>
          </w:tcPr>
          <w:p w14:paraId="0865D03F" w14:textId="1BFCC92D" w:rsidR="00A62AD0" w:rsidRPr="00256374" w:rsidRDefault="00A62AD0" w:rsidP="00A62AD0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16"/>
              </w:rPr>
            </w:pPr>
            <w:r w:rsidRPr="00256374">
              <w:rPr>
                <w:sz w:val="16"/>
                <w:szCs w:val="16"/>
              </w:rPr>
              <w:t xml:space="preserve">RAG </w:t>
            </w:r>
            <w:r w:rsidRPr="00256374">
              <w:rPr>
                <w:rFonts w:hint="eastAsia"/>
                <w:sz w:val="16"/>
                <w:szCs w:val="16"/>
              </w:rPr>
              <w:t xml:space="preserve">적용 결과가 정답과 </w:t>
            </w:r>
            <w:r w:rsidRPr="00256374">
              <w:rPr>
                <w:rFonts w:hint="eastAsia"/>
                <w:sz w:val="16"/>
                <w:szCs w:val="16"/>
              </w:rPr>
              <w:t>유사</w:t>
            </w:r>
          </w:p>
        </w:tc>
      </w:tr>
      <w:tr w:rsidR="00A62AD0" w14:paraId="598B22F9" w14:textId="44F2AC0C" w:rsidTr="00E205DF">
        <w:tc>
          <w:tcPr>
            <w:tcW w:w="1413" w:type="dxa"/>
          </w:tcPr>
          <w:p w14:paraId="1CD0E15C" w14:textId="3190C31F" w:rsidR="00A62AD0" w:rsidRPr="00256374" w:rsidRDefault="00A62AD0" w:rsidP="00A62AD0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16"/>
              </w:rPr>
            </w:pPr>
            <w:r w:rsidRPr="00256374">
              <w:rPr>
                <w:sz w:val="16"/>
                <w:szCs w:val="16"/>
              </w:rPr>
              <w:t>서울신문 등</w:t>
            </w:r>
          </w:p>
        </w:tc>
        <w:tc>
          <w:tcPr>
            <w:tcW w:w="1787" w:type="dxa"/>
          </w:tcPr>
          <w:p w14:paraId="14623C13" w14:textId="49141962" w:rsidR="00A62AD0" w:rsidRPr="00256374" w:rsidRDefault="00A62AD0" w:rsidP="00A62AD0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16"/>
              </w:rPr>
            </w:pPr>
            <w:r w:rsidRPr="00256374">
              <w:rPr>
                <w:sz w:val="16"/>
                <w:szCs w:val="16"/>
              </w:rPr>
              <w:t>The Seoul Shinmun Daily, etc.</w:t>
            </w:r>
          </w:p>
        </w:tc>
        <w:tc>
          <w:tcPr>
            <w:tcW w:w="1787" w:type="dxa"/>
          </w:tcPr>
          <w:p w14:paraId="17A75A7B" w14:textId="265A2419" w:rsidR="00A62AD0" w:rsidRPr="00256374" w:rsidRDefault="00A62AD0" w:rsidP="00A62AD0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16"/>
              </w:rPr>
            </w:pPr>
            <w:r w:rsidRPr="00256374">
              <w:rPr>
                <w:sz w:val="16"/>
                <w:szCs w:val="16"/>
              </w:rPr>
              <w:t>Seoul Shinmun, etc.</w:t>
            </w:r>
          </w:p>
        </w:tc>
        <w:tc>
          <w:tcPr>
            <w:tcW w:w="1694" w:type="dxa"/>
          </w:tcPr>
          <w:p w14:paraId="0A46CF4B" w14:textId="321542B0" w:rsidR="00A62AD0" w:rsidRPr="00256374" w:rsidRDefault="00A62AD0" w:rsidP="00A62AD0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16"/>
              </w:rPr>
            </w:pPr>
            <w:r w:rsidRPr="00256374">
              <w:rPr>
                <w:sz w:val="16"/>
                <w:szCs w:val="16"/>
              </w:rPr>
              <w:t>Seoul Newspaper, etc.</w:t>
            </w:r>
          </w:p>
        </w:tc>
        <w:tc>
          <w:tcPr>
            <w:tcW w:w="1375" w:type="dxa"/>
          </w:tcPr>
          <w:p w14:paraId="2CBF13D0" w14:textId="2BBCC395" w:rsidR="00A667E3" w:rsidRPr="00256374" w:rsidRDefault="00FE7463" w:rsidP="00A667E3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16"/>
              </w:rPr>
            </w:pPr>
            <w:r w:rsidRPr="00256374">
              <w:rPr>
                <w:sz w:val="16"/>
                <w:szCs w:val="16"/>
              </w:rPr>
              <w:t xml:space="preserve">RAG </w:t>
            </w:r>
            <w:r w:rsidRPr="00256374">
              <w:rPr>
                <w:rFonts w:hint="eastAsia"/>
                <w:sz w:val="16"/>
                <w:szCs w:val="16"/>
              </w:rPr>
              <w:t>적용 결과가</w:t>
            </w:r>
            <w:r>
              <w:rPr>
                <w:rFonts w:hint="eastAsia"/>
                <w:sz w:val="16"/>
                <w:szCs w:val="16"/>
              </w:rPr>
              <w:t xml:space="preserve"> 고유명사를 발음대로 번역</w:t>
            </w:r>
          </w:p>
        </w:tc>
      </w:tr>
    </w:tbl>
    <w:p w14:paraId="708E972D" w14:textId="1DAA7E9E" w:rsidR="00322CA0" w:rsidRPr="00F13544" w:rsidRDefault="00C011A4" w:rsidP="00F13544">
      <w:pPr>
        <w:pStyle w:val="a"/>
        <w:numPr>
          <w:ilvl w:val="0"/>
          <w:numId w:val="0"/>
        </w:numPr>
        <w:ind w:left="960"/>
        <w:jc w:val="right"/>
        <w:rPr>
          <w:rFonts w:hint="eastAsia"/>
          <w:sz w:val="20"/>
          <w:szCs w:val="20"/>
        </w:rPr>
      </w:pPr>
      <w:r w:rsidRPr="00F13544">
        <w:rPr>
          <w:rFonts w:hint="eastAsia"/>
          <w:sz w:val="20"/>
          <w:szCs w:val="20"/>
        </w:rPr>
        <w:t>(전체 실험</w:t>
      </w:r>
      <w:r w:rsidR="00F13544" w:rsidRPr="00F13544">
        <w:rPr>
          <w:rFonts w:hint="eastAsia"/>
          <w:sz w:val="20"/>
          <w:szCs w:val="20"/>
        </w:rPr>
        <w:t xml:space="preserve"> </w:t>
      </w:r>
      <w:r w:rsidRPr="00F13544">
        <w:rPr>
          <w:rFonts w:hint="eastAsia"/>
          <w:sz w:val="20"/>
          <w:szCs w:val="20"/>
        </w:rPr>
        <w:t>결과는 별첨 파일 참조)</w:t>
      </w:r>
      <w:r w:rsidRPr="00F13544">
        <w:rPr>
          <w:sz w:val="20"/>
          <w:szCs w:val="20"/>
        </w:rPr>
        <w:br/>
      </w:r>
    </w:p>
    <w:p w14:paraId="13E8E42B" w14:textId="09DF7EEA" w:rsidR="009445C3" w:rsidRDefault="00A667E3" w:rsidP="009D6452">
      <w:pPr>
        <w:pStyle w:val="a"/>
        <w:ind w:leftChars="0" w:left="960" w:firstLineChars="0" w:hanging="520"/>
        <w:rPr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결론</w:t>
      </w:r>
      <w:r>
        <w:rPr>
          <w:b/>
          <w:bCs/>
          <w:sz w:val="26"/>
          <w:szCs w:val="26"/>
        </w:rPr>
        <w:br/>
      </w:r>
      <w:r w:rsidR="0015682E">
        <w:rPr>
          <w:sz w:val="26"/>
          <w:szCs w:val="26"/>
        </w:rPr>
        <w:t xml:space="preserve">RAG </w:t>
      </w:r>
      <w:r w:rsidR="0015682E">
        <w:rPr>
          <w:rFonts w:hint="eastAsia"/>
          <w:sz w:val="26"/>
          <w:szCs w:val="26"/>
        </w:rPr>
        <w:t>적용을 통해 번역 품질이 향상됨</w:t>
      </w:r>
      <w:r w:rsidR="009D6452">
        <w:rPr>
          <w:sz w:val="26"/>
          <w:szCs w:val="26"/>
        </w:rPr>
        <w:br/>
      </w:r>
    </w:p>
    <w:p w14:paraId="52CCB89D" w14:textId="77777777" w:rsidR="00E73CB3" w:rsidRDefault="00E73CB3" w:rsidP="00E73CB3">
      <w:pPr>
        <w:pStyle w:val="a"/>
        <w:numPr>
          <w:ilvl w:val="0"/>
          <w:numId w:val="0"/>
        </w:numPr>
        <w:ind w:left="960"/>
        <w:rPr>
          <w:rFonts w:hint="eastAsia"/>
          <w:sz w:val="26"/>
          <w:szCs w:val="26"/>
        </w:rPr>
      </w:pPr>
    </w:p>
    <w:p w14:paraId="7523B8C5" w14:textId="7128604C" w:rsidR="006B4788" w:rsidRPr="00E11799" w:rsidRDefault="006B4788" w:rsidP="006B4788">
      <w:pPr>
        <w:pStyle w:val="a"/>
        <w:ind w:leftChars="0" w:left="960" w:firstLineChars="0" w:hanging="520"/>
        <w:rPr>
          <w:b/>
          <w:bCs/>
          <w:sz w:val="26"/>
          <w:szCs w:val="26"/>
        </w:rPr>
      </w:pPr>
      <w:r w:rsidRPr="00E11799">
        <w:rPr>
          <w:rFonts w:hint="eastAsia"/>
          <w:b/>
          <w:bCs/>
          <w:sz w:val="26"/>
          <w:szCs w:val="26"/>
        </w:rPr>
        <w:lastRenderedPageBreak/>
        <w:t xml:space="preserve">추가 </w:t>
      </w:r>
      <w:r w:rsidR="00C50997" w:rsidRPr="00E11799">
        <w:rPr>
          <w:rFonts w:hint="eastAsia"/>
          <w:b/>
          <w:bCs/>
          <w:sz w:val="26"/>
          <w:szCs w:val="26"/>
        </w:rPr>
        <w:t>성능</w:t>
      </w:r>
      <w:r w:rsidR="0095251C" w:rsidRPr="00E11799">
        <w:rPr>
          <w:rFonts w:hint="eastAsia"/>
          <w:b/>
          <w:bCs/>
          <w:sz w:val="26"/>
          <w:szCs w:val="26"/>
        </w:rPr>
        <w:t xml:space="preserve"> </w:t>
      </w:r>
      <w:r w:rsidR="00C50997" w:rsidRPr="00E11799">
        <w:rPr>
          <w:rFonts w:hint="eastAsia"/>
          <w:b/>
          <w:bCs/>
          <w:sz w:val="26"/>
          <w:szCs w:val="26"/>
        </w:rPr>
        <w:t>향상 방안</w:t>
      </w:r>
    </w:p>
    <w:tbl>
      <w:tblPr>
        <w:tblStyle w:val="ab"/>
        <w:tblW w:w="0" w:type="auto"/>
        <w:tblInd w:w="960" w:type="dxa"/>
        <w:tblLook w:val="04A0" w:firstRow="1" w:lastRow="0" w:firstColumn="1" w:lastColumn="0" w:noHBand="0" w:noVBand="1"/>
      </w:tblPr>
      <w:tblGrid>
        <w:gridCol w:w="2154"/>
        <w:gridCol w:w="5902"/>
      </w:tblGrid>
      <w:tr w:rsidR="00BC7AFD" w14:paraId="44640E79" w14:textId="501CCE2E" w:rsidTr="00853DA2">
        <w:tc>
          <w:tcPr>
            <w:tcW w:w="8056" w:type="dxa"/>
            <w:gridSpan w:val="2"/>
            <w:shd w:val="clear" w:color="auto" w:fill="C1E4F5" w:themeFill="accent1" w:themeFillTint="33"/>
          </w:tcPr>
          <w:p w14:paraId="7C1E90CD" w14:textId="2229CBAC" w:rsidR="00BC7AFD" w:rsidRPr="00E11799" w:rsidRDefault="00BC7AFD" w:rsidP="00E11799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E11799">
              <w:rPr>
                <w:rFonts w:hint="eastAsia"/>
                <w:b/>
                <w:bCs/>
                <w:sz w:val="20"/>
                <w:szCs w:val="20"/>
              </w:rPr>
              <w:t>추가 성능 향상 방안</w:t>
            </w:r>
          </w:p>
        </w:tc>
      </w:tr>
      <w:tr w:rsidR="00DE7BF8" w14:paraId="046E2ED2" w14:textId="3BA5FD5D" w:rsidTr="007D0E22">
        <w:tc>
          <w:tcPr>
            <w:tcW w:w="2154" w:type="dxa"/>
          </w:tcPr>
          <w:p w14:paraId="3C34406E" w14:textId="1DC896BC" w:rsidR="00BC7AFD" w:rsidRPr="00E11799" w:rsidRDefault="0003637D" w:rsidP="00BC7AFD">
            <w:pPr>
              <w:pStyle w:val="a"/>
              <w:numPr>
                <w:ilvl w:val="0"/>
                <w:numId w:val="0"/>
              </w:numPr>
              <w:ind w:left="1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우선 번역 자료 활용</w:t>
            </w:r>
          </w:p>
          <w:p w14:paraId="12EF6123" w14:textId="0A9CA8E2" w:rsidR="00DE7BF8" w:rsidRPr="00E11799" w:rsidRDefault="001D5E83" w:rsidP="00E11799">
            <w:pPr>
              <w:pStyle w:val="a"/>
              <w:numPr>
                <w:ilvl w:val="0"/>
                <w:numId w:val="0"/>
              </w:numPr>
              <w:ind w:left="1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(번역 품질 개선)</w:t>
            </w:r>
          </w:p>
        </w:tc>
        <w:tc>
          <w:tcPr>
            <w:tcW w:w="5902" w:type="dxa"/>
          </w:tcPr>
          <w:p w14:paraId="69F59A0C" w14:textId="2E9D6664" w:rsidR="00C82687" w:rsidRPr="0003637D" w:rsidRDefault="00BC7AFD" w:rsidP="001C52C2">
            <w:pPr>
              <w:pStyle w:val="a"/>
              <w:numPr>
                <w:ilvl w:val="0"/>
                <w:numId w:val="0"/>
              </w:numPr>
              <w:ind w:left="1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금융 분야에서 특정 단어는 번역되는 표현이 정해져 있으므로 </w:t>
            </w:r>
            <w:r w:rsidR="007D0E22"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해당 내용을</w:t>
            </w:r>
            <w:r w:rsidR="007D0E22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정리한 데이터(1:1 매칭 데이터)</w:t>
            </w:r>
            <w:proofErr w:type="spellStart"/>
            <w:r>
              <w:rPr>
                <w:rFonts w:hint="eastAsia"/>
                <w:sz w:val="16"/>
                <w:szCs w:val="16"/>
              </w:rPr>
              <w:t>를</w:t>
            </w:r>
            <w:proofErr w:type="spellEnd"/>
            <w:r w:rsidR="001C52C2"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우선적으로 </w:t>
            </w:r>
            <w:r w:rsidR="007D0E22">
              <w:rPr>
                <w:rFonts w:hint="eastAsia"/>
                <w:sz w:val="16"/>
                <w:szCs w:val="16"/>
              </w:rPr>
              <w:t>번역 후,</w:t>
            </w:r>
            <w:r w:rsidR="001C52C2">
              <w:rPr>
                <w:sz w:val="16"/>
                <w:szCs w:val="16"/>
              </w:rPr>
              <w:br/>
            </w:r>
            <w:r w:rsidR="007D0E22">
              <w:rPr>
                <w:rFonts w:hint="eastAsia"/>
                <w:sz w:val="16"/>
                <w:szCs w:val="16"/>
              </w:rPr>
              <w:t>나머지</w:t>
            </w:r>
            <w:r>
              <w:rPr>
                <w:rFonts w:hint="eastAsia"/>
                <w:sz w:val="16"/>
                <w:szCs w:val="16"/>
              </w:rPr>
              <w:t xml:space="preserve"> 번역 진행</w:t>
            </w:r>
          </w:p>
        </w:tc>
      </w:tr>
      <w:tr w:rsidR="00DE7BF8" w14:paraId="2217DE8C" w14:textId="0E23A038" w:rsidTr="007D0E22">
        <w:tc>
          <w:tcPr>
            <w:tcW w:w="2154" w:type="dxa"/>
          </w:tcPr>
          <w:p w14:paraId="1AFE9413" w14:textId="519EB23C" w:rsidR="00BC7AFD" w:rsidRPr="00E11799" w:rsidRDefault="00476578" w:rsidP="00BC7AFD">
            <w:pPr>
              <w:pStyle w:val="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 w:rsidRPr="00DF142E">
              <w:rPr>
                <w:rFonts w:hint="eastAsia"/>
                <w:sz w:val="16"/>
                <w:szCs w:val="16"/>
              </w:rPr>
              <w:t>일관성</w:t>
            </w:r>
            <w:r w:rsidRPr="00DF142E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확보</w:t>
            </w:r>
          </w:p>
          <w:p w14:paraId="59FDEA89" w14:textId="77777777" w:rsidR="00DE7BF8" w:rsidRDefault="00C84255" w:rsidP="00476578">
            <w:pPr>
              <w:pStyle w:val="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(번역 품질 개선)</w:t>
            </w:r>
          </w:p>
          <w:p w14:paraId="2C5DB5E5" w14:textId="004D9B79" w:rsidR="00BA0B2A" w:rsidRPr="00E11799" w:rsidRDefault="00BA0B2A" w:rsidP="00476578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(번역 속도 개선)</w:t>
            </w:r>
          </w:p>
        </w:tc>
        <w:tc>
          <w:tcPr>
            <w:tcW w:w="5902" w:type="dxa"/>
          </w:tcPr>
          <w:p w14:paraId="6420593B" w14:textId="69727204" w:rsidR="00BC7AFD" w:rsidRDefault="00BC7AFD" w:rsidP="007D0E22">
            <w:pPr>
              <w:pStyle w:val="a"/>
              <w:numPr>
                <w:ilvl w:val="0"/>
                <w:numId w:val="0"/>
              </w:num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벡터 </w:t>
            </w:r>
            <w:r>
              <w:rPr>
                <w:sz w:val="16"/>
                <w:szCs w:val="16"/>
              </w:rPr>
              <w:t>DB</w:t>
            </w:r>
            <w:r>
              <w:rPr>
                <w:rFonts w:hint="eastAsia"/>
                <w:sz w:val="16"/>
                <w:szCs w:val="16"/>
              </w:rPr>
              <w:t xml:space="preserve">에서 같은 자료를 다르게 번역한 데이터 </w:t>
            </w:r>
            <w:r w:rsidR="00770305">
              <w:rPr>
                <w:rFonts w:hint="eastAsia"/>
                <w:sz w:val="16"/>
                <w:szCs w:val="16"/>
              </w:rPr>
              <w:t>통일</w:t>
            </w:r>
            <w:r>
              <w:rPr>
                <w:sz w:val="16"/>
                <w:szCs w:val="16"/>
              </w:rPr>
              <w:br/>
            </w:r>
            <w:r>
              <w:rPr>
                <w:rFonts w:hint="eastAsia"/>
                <w:sz w:val="16"/>
                <w:szCs w:val="16"/>
              </w:rPr>
              <w:t>(Ex.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시작일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tart date”</w:t>
            </w:r>
          </w:p>
          <w:p w14:paraId="07C6405D" w14:textId="480C1BED" w:rsidR="00DE7BF8" w:rsidRPr="00E11799" w:rsidRDefault="00BC7AFD" w:rsidP="007D0E22">
            <w:pPr>
              <w:pStyle w:val="a"/>
              <w:numPr>
                <w:ilvl w:val="0"/>
                <w:numId w:val="0"/>
              </w:num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>
              <w:rPr>
                <w:rFonts w:hint="eastAsia"/>
                <w:sz w:val="16"/>
                <w:szCs w:val="16"/>
              </w:rPr>
              <w:t>시작일</w:t>
            </w:r>
            <w:r>
              <w:rPr>
                <w:sz w:val="16"/>
                <w:szCs w:val="16"/>
              </w:rPr>
              <w:t>”</w:t>
            </w:r>
            <w:r>
              <w:rPr>
                <w:rFonts w:hint="eastAsia"/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“From”</w:t>
            </w:r>
            <w:r>
              <w:rPr>
                <w:rFonts w:hint="eastAsia"/>
                <w:sz w:val="16"/>
                <w:szCs w:val="16"/>
              </w:rPr>
              <w:t>)</w:t>
            </w:r>
          </w:p>
        </w:tc>
      </w:tr>
      <w:tr w:rsidR="00DE7BF8" w14:paraId="49FAB342" w14:textId="5B9FF637" w:rsidTr="007D0E22">
        <w:tc>
          <w:tcPr>
            <w:tcW w:w="2154" w:type="dxa"/>
          </w:tcPr>
          <w:p w14:paraId="3C10CE88" w14:textId="77777777" w:rsidR="00DE7BF8" w:rsidRDefault="00A0314C" w:rsidP="00E11799">
            <w:pPr>
              <w:pStyle w:val="a"/>
              <w:numPr>
                <w:ilvl w:val="0"/>
                <w:numId w:val="0"/>
              </w:numPr>
              <w:ind w:left="1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벡터 </w:t>
            </w:r>
            <w:r>
              <w:rPr>
                <w:sz w:val="16"/>
                <w:szCs w:val="16"/>
              </w:rPr>
              <w:t xml:space="preserve">DB </w:t>
            </w:r>
            <w:r>
              <w:rPr>
                <w:rFonts w:hint="eastAsia"/>
                <w:sz w:val="16"/>
                <w:szCs w:val="16"/>
              </w:rPr>
              <w:t>분할</w:t>
            </w:r>
          </w:p>
          <w:p w14:paraId="7A67A20C" w14:textId="77777777" w:rsidR="00B2333C" w:rsidRDefault="00B2333C" w:rsidP="00E11799">
            <w:pPr>
              <w:pStyle w:val="a"/>
              <w:numPr>
                <w:ilvl w:val="0"/>
                <w:numId w:val="0"/>
              </w:numPr>
              <w:ind w:left="1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(번역</w:t>
            </w:r>
            <w:r w:rsidR="00770305">
              <w:rPr>
                <w:rFonts w:hint="eastAsia"/>
                <w:sz w:val="16"/>
                <w:szCs w:val="16"/>
              </w:rPr>
              <w:t xml:space="preserve"> 품질 개선</w:t>
            </w:r>
            <w:r>
              <w:rPr>
                <w:rFonts w:hint="eastAsia"/>
                <w:sz w:val="16"/>
                <w:szCs w:val="16"/>
              </w:rPr>
              <w:t>)</w:t>
            </w:r>
          </w:p>
          <w:p w14:paraId="7C5452D5" w14:textId="12E11FE1" w:rsidR="00770305" w:rsidRPr="00E11799" w:rsidRDefault="00770305" w:rsidP="00E11799">
            <w:pPr>
              <w:pStyle w:val="a"/>
              <w:numPr>
                <w:ilvl w:val="0"/>
                <w:numId w:val="0"/>
              </w:numPr>
              <w:ind w:left="1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(번역 속도 개선)</w:t>
            </w:r>
          </w:p>
        </w:tc>
        <w:tc>
          <w:tcPr>
            <w:tcW w:w="5902" w:type="dxa"/>
          </w:tcPr>
          <w:p w14:paraId="547B81A8" w14:textId="4983C752" w:rsidR="00DE7BF8" w:rsidRDefault="00323DB1" w:rsidP="007D0E22">
            <w:pPr>
              <w:pStyle w:val="a"/>
              <w:numPr>
                <w:ilvl w:val="0"/>
                <w:numId w:val="0"/>
              </w:numPr>
              <w:ind w:left="1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벡터 </w:t>
            </w:r>
            <w:r>
              <w:rPr>
                <w:sz w:val="16"/>
                <w:szCs w:val="16"/>
              </w:rPr>
              <w:t>DB</w:t>
            </w:r>
            <w:proofErr w:type="spellStart"/>
            <w:r>
              <w:rPr>
                <w:rFonts w:hint="eastAsia"/>
                <w:sz w:val="16"/>
                <w:szCs w:val="16"/>
              </w:rPr>
              <w:t>를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특정 기준에 따라 분</w:t>
            </w:r>
            <w:r w:rsidR="00A64922">
              <w:rPr>
                <w:rFonts w:hint="eastAsia"/>
                <w:sz w:val="16"/>
                <w:szCs w:val="16"/>
              </w:rPr>
              <w:t>할</w:t>
            </w:r>
            <w:r>
              <w:rPr>
                <w:rFonts w:hint="eastAsia"/>
                <w:sz w:val="16"/>
                <w:szCs w:val="16"/>
              </w:rPr>
              <w:t>하여</w:t>
            </w:r>
          </w:p>
          <w:p w14:paraId="22B5924B" w14:textId="518B32D1" w:rsidR="001B1D8B" w:rsidRPr="00A64922" w:rsidRDefault="00A64922" w:rsidP="007D0E22">
            <w:pPr>
              <w:pStyle w:val="a"/>
              <w:numPr>
                <w:ilvl w:val="0"/>
                <w:numId w:val="0"/>
              </w:numPr>
              <w:ind w:left="1"/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유의미한 참조 자료를 출력할 수 있는 벡터 </w:t>
            </w:r>
            <w:r>
              <w:rPr>
                <w:sz w:val="16"/>
                <w:szCs w:val="16"/>
              </w:rPr>
              <w:t>DB</w:t>
            </w:r>
            <w:proofErr w:type="spellStart"/>
            <w:r>
              <w:rPr>
                <w:rFonts w:hint="eastAsia"/>
                <w:sz w:val="16"/>
                <w:szCs w:val="16"/>
              </w:rPr>
              <w:t>에</w:t>
            </w:r>
            <w:proofErr w:type="spellEnd"/>
            <w:r>
              <w:rPr>
                <w:rFonts w:hint="eastAsia"/>
                <w:sz w:val="16"/>
                <w:szCs w:val="16"/>
              </w:rPr>
              <w:t xml:space="preserve"> 대해서만 유사도 계산</w:t>
            </w:r>
          </w:p>
        </w:tc>
      </w:tr>
    </w:tbl>
    <w:p w14:paraId="7A4C3C0F" w14:textId="77777777" w:rsidR="00CA020E" w:rsidRPr="006B4788" w:rsidRDefault="00CA020E" w:rsidP="006B4788">
      <w:pPr>
        <w:pStyle w:val="a"/>
        <w:numPr>
          <w:ilvl w:val="0"/>
          <w:numId w:val="0"/>
        </w:numPr>
        <w:rPr>
          <w:rFonts w:hint="eastAsia"/>
          <w:sz w:val="26"/>
          <w:szCs w:val="26"/>
        </w:rPr>
      </w:pPr>
    </w:p>
    <w:sectPr w:rsidR="00CA020E" w:rsidRPr="006B4788" w:rsidSect="006B47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CC4AF2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6A15781"/>
    <w:multiLevelType w:val="hybridMultilevel"/>
    <w:tmpl w:val="0A56EE12"/>
    <w:lvl w:ilvl="0" w:tplc="8A2C252A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1" w:hanging="440"/>
      </w:pPr>
    </w:lvl>
    <w:lvl w:ilvl="2" w:tplc="0409001B" w:tentative="1">
      <w:start w:val="1"/>
      <w:numFmt w:val="lowerRoman"/>
      <w:lvlText w:val="%3."/>
      <w:lvlJc w:val="right"/>
      <w:pPr>
        <w:ind w:left="1321" w:hanging="440"/>
      </w:pPr>
    </w:lvl>
    <w:lvl w:ilvl="3" w:tplc="0409000F" w:tentative="1">
      <w:start w:val="1"/>
      <w:numFmt w:val="decimal"/>
      <w:lvlText w:val="%4."/>
      <w:lvlJc w:val="left"/>
      <w:pPr>
        <w:ind w:left="1761" w:hanging="440"/>
      </w:pPr>
    </w:lvl>
    <w:lvl w:ilvl="4" w:tplc="04090019" w:tentative="1">
      <w:start w:val="1"/>
      <w:numFmt w:val="upperLetter"/>
      <w:lvlText w:val="%5."/>
      <w:lvlJc w:val="left"/>
      <w:pPr>
        <w:ind w:left="2201" w:hanging="440"/>
      </w:pPr>
    </w:lvl>
    <w:lvl w:ilvl="5" w:tplc="0409001B" w:tentative="1">
      <w:start w:val="1"/>
      <w:numFmt w:val="lowerRoman"/>
      <w:lvlText w:val="%6."/>
      <w:lvlJc w:val="right"/>
      <w:pPr>
        <w:ind w:left="2641" w:hanging="440"/>
      </w:pPr>
    </w:lvl>
    <w:lvl w:ilvl="6" w:tplc="0409000F" w:tentative="1">
      <w:start w:val="1"/>
      <w:numFmt w:val="decimal"/>
      <w:lvlText w:val="%7."/>
      <w:lvlJc w:val="left"/>
      <w:pPr>
        <w:ind w:left="3081" w:hanging="440"/>
      </w:pPr>
    </w:lvl>
    <w:lvl w:ilvl="7" w:tplc="04090019" w:tentative="1">
      <w:start w:val="1"/>
      <w:numFmt w:val="upperLetter"/>
      <w:lvlText w:val="%8."/>
      <w:lvlJc w:val="left"/>
      <w:pPr>
        <w:ind w:left="3521" w:hanging="440"/>
      </w:pPr>
    </w:lvl>
    <w:lvl w:ilvl="8" w:tplc="0409001B" w:tentative="1">
      <w:start w:val="1"/>
      <w:numFmt w:val="lowerRoman"/>
      <w:lvlText w:val="%9."/>
      <w:lvlJc w:val="right"/>
      <w:pPr>
        <w:ind w:left="3961" w:hanging="440"/>
      </w:pPr>
    </w:lvl>
  </w:abstractNum>
  <w:abstractNum w:abstractNumId="2" w15:restartNumberingAfterBreak="0">
    <w:nsid w:val="39B81191"/>
    <w:multiLevelType w:val="multilevel"/>
    <w:tmpl w:val="1554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C85F0E"/>
    <w:multiLevelType w:val="hybridMultilevel"/>
    <w:tmpl w:val="8FA0578C"/>
    <w:lvl w:ilvl="0" w:tplc="81E4727C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1" w:hanging="440"/>
      </w:pPr>
    </w:lvl>
    <w:lvl w:ilvl="2" w:tplc="0409001B" w:tentative="1">
      <w:start w:val="1"/>
      <w:numFmt w:val="lowerRoman"/>
      <w:lvlText w:val="%3."/>
      <w:lvlJc w:val="right"/>
      <w:pPr>
        <w:ind w:left="1321" w:hanging="440"/>
      </w:pPr>
    </w:lvl>
    <w:lvl w:ilvl="3" w:tplc="0409000F" w:tentative="1">
      <w:start w:val="1"/>
      <w:numFmt w:val="decimal"/>
      <w:lvlText w:val="%4."/>
      <w:lvlJc w:val="left"/>
      <w:pPr>
        <w:ind w:left="1761" w:hanging="440"/>
      </w:pPr>
    </w:lvl>
    <w:lvl w:ilvl="4" w:tplc="04090019" w:tentative="1">
      <w:start w:val="1"/>
      <w:numFmt w:val="upperLetter"/>
      <w:lvlText w:val="%5."/>
      <w:lvlJc w:val="left"/>
      <w:pPr>
        <w:ind w:left="2201" w:hanging="440"/>
      </w:pPr>
    </w:lvl>
    <w:lvl w:ilvl="5" w:tplc="0409001B" w:tentative="1">
      <w:start w:val="1"/>
      <w:numFmt w:val="lowerRoman"/>
      <w:lvlText w:val="%6."/>
      <w:lvlJc w:val="right"/>
      <w:pPr>
        <w:ind w:left="2641" w:hanging="440"/>
      </w:pPr>
    </w:lvl>
    <w:lvl w:ilvl="6" w:tplc="0409000F" w:tentative="1">
      <w:start w:val="1"/>
      <w:numFmt w:val="decimal"/>
      <w:lvlText w:val="%7."/>
      <w:lvlJc w:val="left"/>
      <w:pPr>
        <w:ind w:left="3081" w:hanging="440"/>
      </w:pPr>
    </w:lvl>
    <w:lvl w:ilvl="7" w:tplc="04090019" w:tentative="1">
      <w:start w:val="1"/>
      <w:numFmt w:val="upperLetter"/>
      <w:lvlText w:val="%8."/>
      <w:lvlJc w:val="left"/>
      <w:pPr>
        <w:ind w:left="3521" w:hanging="440"/>
      </w:pPr>
    </w:lvl>
    <w:lvl w:ilvl="8" w:tplc="0409001B" w:tentative="1">
      <w:start w:val="1"/>
      <w:numFmt w:val="lowerRoman"/>
      <w:lvlText w:val="%9."/>
      <w:lvlJc w:val="right"/>
      <w:pPr>
        <w:ind w:left="3961" w:hanging="440"/>
      </w:pPr>
    </w:lvl>
  </w:abstractNum>
  <w:num w:numId="1" w16cid:durableId="1194423949">
    <w:abstractNumId w:val="0"/>
  </w:num>
  <w:num w:numId="2" w16cid:durableId="1435786208">
    <w:abstractNumId w:val="2"/>
  </w:num>
  <w:num w:numId="3" w16cid:durableId="1864591488">
    <w:abstractNumId w:val="3"/>
  </w:num>
  <w:num w:numId="4" w16cid:durableId="928926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59"/>
    <w:rsid w:val="0003637D"/>
    <w:rsid w:val="000373C0"/>
    <w:rsid w:val="000408D9"/>
    <w:rsid w:val="00043CDC"/>
    <w:rsid w:val="00062A99"/>
    <w:rsid w:val="00062E89"/>
    <w:rsid w:val="0007445E"/>
    <w:rsid w:val="00074F66"/>
    <w:rsid w:val="000E2059"/>
    <w:rsid w:val="0015682E"/>
    <w:rsid w:val="0017705A"/>
    <w:rsid w:val="001B1D8B"/>
    <w:rsid w:val="001C52C2"/>
    <w:rsid w:val="001D2A54"/>
    <w:rsid w:val="001D5E83"/>
    <w:rsid w:val="001D6D1E"/>
    <w:rsid w:val="001E0E77"/>
    <w:rsid w:val="001F39A0"/>
    <w:rsid w:val="00253B43"/>
    <w:rsid w:val="00256374"/>
    <w:rsid w:val="00297A65"/>
    <w:rsid w:val="002B2662"/>
    <w:rsid w:val="002D5C81"/>
    <w:rsid w:val="00302D54"/>
    <w:rsid w:val="00322CA0"/>
    <w:rsid w:val="00323DB1"/>
    <w:rsid w:val="0033151A"/>
    <w:rsid w:val="003F7B91"/>
    <w:rsid w:val="00442F69"/>
    <w:rsid w:val="004613A9"/>
    <w:rsid w:val="00462EFA"/>
    <w:rsid w:val="0047629C"/>
    <w:rsid w:val="00476578"/>
    <w:rsid w:val="004B64D0"/>
    <w:rsid w:val="004B7666"/>
    <w:rsid w:val="004D0377"/>
    <w:rsid w:val="004E3F33"/>
    <w:rsid w:val="005204E5"/>
    <w:rsid w:val="0052597F"/>
    <w:rsid w:val="005C00DD"/>
    <w:rsid w:val="005D17ED"/>
    <w:rsid w:val="006B09F1"/>
    <w:rsid w:val="006B4788"/>
    <w:rsid w:val="006C224C"/>
    <w:rsid w:val="006C5835"/>
    <w:rsid w:val="006C7CE2"/>
    <w:rsid w:val="006D4D31"/>
    <w:rsid w:val="006D5995"/>
    <w:rsid w:val="00704DB5"/>
    <w:rsid w:val="00706865"/>
    <w:rsid w:val="00770305"/>
    <w:rsid w:val="007D0E22"/>
    <w:rsid w:val="00806414"/>
    <w:rsid w:val="0081097A"/>
    <w:rsid w:val="00816651"/>
    <w:rsid w:val="0086605A"/>
    <w:rsid w:val="008709B8"/>
    <w:rsid w:val="008A5122"/>
    <w:rsid w:val="008D0E71"/>
    <w:rsid w:val="008D2C8C"/>
    <w:rsid w:val="00942072"/>
    <w:rsid w:val="009445C3"/>
    <w:rsid w:val="0095251C"/>
    <w:rsid w:val="0096695A"/>
    <w:rsid w:val="009728C6"/>
    <w:rsid w:val="009A16E8"/>
    <w:rsid w:val="009B0D3C"/>
    <w:rsid w:val="009C0BF1"/>
    <w:rsid w:val="009D538A"/>
    <w:rsid w:val="009D6452"/>
    <w:rsid w:val="00A0314C"/>
    <w:rsid w:val="00A15387"/>
    <w:rsid w:val="00A160C8"/>
    <w:rsid w:val="00A4351A"/>
    <w:rsid w:val="00A62AD0"/>
    <w:rsid w:val="00A643DD"/>
    <w:rsid w:val="00A64922"/>
    <w:rsid w:val="00A64965"/>
    <w:rsid w:val="00A667E3"/>
    <w:rsid w:val="00A670B4"/>
    <w:rsid w:val="00A76439"/>
    <w:rsid w:val="00AB4C78"/>
    <w:rsid w:val="00AD5408"/>
    <w:rsid w:val="00B0151F"/>
    <w:rsid w:val="00B03B9B"/>
    <w:rsid w:val="00B20D8A"/>
    <w:rsid w:val="00B2333C"/>
    <w:rsid w:val="00B377A0"/>
    <w:rsid w:val="00B56B44"/>
    <w:rsid w:val="00B64114"/>
    <w:rsid w:val="00B66048"/>
    <w:rsid w:val="00B97AEF"/>
    <w:rsid w:val="00BA0B2A"/>
    <w:rsid w:val="00BC7AFD"/>
    <w:rsid w:val="00BF2895"/>
    <w:rsid w:val="00BF430D"/>
    <w:rsid w:val="00BF4729"/>
    <w:rsid w:val="00C011A4"/>
    <w:rsid w:val="00C17EB0"/>
    <w:rsid w:val="00C407F3"/>
    <w:rsid w:val="00C465F1"/>
    <w:rsid w:val="00C50997"/>
    <w:rsid w:val="00C51588"/>
    <w:rsid w:val="00C60FBB"/>
    <w:rsid w:val="00C82687"/>
    <w:rsid w:val="00C84255"/>
    <w:rsid w:val="00C920D0"/>
    <w:rsid w:val="00CA020E"/>
    <w:rsid w:val="00D038C1"/>
    <w:rsid w:val="00D30668"/>
    <w:rsid w:val="00DA1D38"/>
    <w:rsid w:val="00DE7BF8"/>
    <w:rsid w:val="00DF142E"/>
    <w:rsid w:val="00E11799"/>
    <w:rsid w:val="00E17763"/>
    <w:rsid w:val="00E205DF"/>
    <w:rsid w:val="00E632CA"/>
    <w:rsid w:val="00E73CB3"/>
    <w:rsid w:val="00E9177D"/>
    <w:rsid w:val="00E91F8D"/>
    <w:rsid w:val="00EB57C3"/>
    <w:rsid w:val="00EB7ED4"/>
    <w:rsid w:val="00F133C4"/>
    <w:rsid w:val="00F13544"/>
    <w:rsid w:val="00FB7CE8"/>
    <w:rsid w:val="00FD0465"/>
    <w:rsid w:val="00FE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43203"/>
  <w15:chartTrackingRefBased/>
  <w15:docId w15:val="{396D5705-E99A-C241-A2D5-5D63E20C3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0E205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0E2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0E20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0E205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0E205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0E205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0E205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0E205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0E205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0E205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0E205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0E205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1"/>
    <w:link w:val="4"/>
    <w:uiPriority w:val="9"/>
    <w:semiHidden/>
    <w:rsid w:val="000E20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0E20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0E20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0E20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0E20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0E2059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Char"/>
    <w:uiPriority w:val="10"/>
    <w:qFormat/>
    <w:rsid w:val="000E20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1"/>
    <w:link w:val="a4"/>
    <w:uiPriority w:val="10"/>
    <w:rsid w:val="000E2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0"/>
    <w:next w:val="a0"/>
    <w:link w:val="Char0"/>
    <w:uiPriority w:val="11"/>
    <w:qFormat/>
    <w:rsid w:val="000E20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1"/>
    <w:link w:val="a5"/>
    <w:uiPriority w:val="11"/>
    <w:rsid w:val="000E20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0"/>
    <w:next w:val="a0"/>
    <w:link w:val="Char1"/>
    <w:uiPriority w:val="29"/>
    <w:qFormat/>
    <w:rsid w:val="000E2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1"/>
    <w:link w:val="a6"/>
    <w:uiPriority w:val="29"/>
    <w:rsid w:val="000E2059"/>
    <w:rPr>
      <w:i/>
      <w:iCs/>
      <w:color w:val="404040" w:themeColor="text1" w:themeTint="BF"/>
    </w:rPr>
  </w:style>
  <w:style w:type="paragraph" w:styleId="a7">
    <w:name w:val="List Paragraph"/>
    <w:basedOn w:val="a0"/>
    <w:uiPriority w:val="34"/>
    <w:qFormat/>
    <w:rsid w:val="000E2059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0E2059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Char2"/>
    <w:uiPriority w:val="30"/>
    <w:qFormat/>
    <w:rsid w:val="000E2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1"/>
    <w:link w:val="a9"/>
    <w:uiPriority w:val="30"/>
    <w:rsid w:val="000E2059"/>
    <w:rPr>
      <w:i/>
      <w:iCs/>
      <w:color w:val="0F4761" w:themeColor="accent1" w:themeShade="BF"/>
    </w:rPr>
  </w:style>
  <w:style w:type="character" w:styleId="aa">
    <w:name w:val="Intense Reference"/>
    <w:basedOn w:val="a1"/>
    <w:uiPriority w:val="32"/>
    <w:qFormat/>
    <w:rsid w:val="000E2059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A76439"/>
    <w:pPr>
      <w:numPr>
        <w:numId w:val="1"/>
      </w:numPr>
      <w:contextualSpacing/>
    </w:pPr>
  </w:style>
  <w:style w:type="table" w:styleId="ab">
    <w:name w:val="Table Grid"/>
    <w:basedOn w:val="a2"/>
    <w:uiPriority w:val="39"/>
    <w:rsid w:val="001E0E7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신승훈 (Shin Seunghoon)</dc:creator>
  <cp:keywords/>
  <dc:description/>
  <cp:lastModifiedBy>신승훈 (Shin Seunghoon)</cp:lastModifiedBy>
  <cp:revision>125</cp:revision>
  <dcterms:created xsi:type="dcterms:W3CDTF">2024-11-07T08:34:00Z</dcterms:created>
  <dcterms:modified xsi:type="dcterms:W3CDTF">2024-11-27T09:41:00Z</dcterms:modified>
</cp:coreProperties>
</file>