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Campania Transfer Cluster</w:t>
      </w:r>
    </w:p>
    <w:p>
      <w:r>
        <w:rPr>
          <w:i/>
          <w:color w:val="5A646E"/>
        </w:rPr>
        <w:t>Planning &amp; Architecture Document | English + Italian | 27 October 2026</w:t>
      </w:r>
    </w:p>
    <w:p/>
    <w:p>
      <w:pPr>
        <w:pStyle w:val="Heading1"/>
      </w:pPr>
      <w:r>
        <w:t>1. Purpose</w:t>
      </w:r>
    </w:p>
    <w:p>
      <w:r>
        <w:t>Plan a coherent Campania cluster for the existing bilingual private-transfer website. This is a planning brief, not implementation approval. The repository and current published URLs must be audited before final page counts or routes are approved.</w:t>
      </w:r>
    </w:p>
    <w:p>
      <w:r>
        <w:t>Business priorities: Naples and Salerno airports, Naples cruise port, Amalfi Coast hotel transfers, private tours, and private transfers to Rome.</w:t>
      </w:r>
    </w:p>
    <w:p>
      <w:pPr>
        <w:pStyle w:val="Heading1"/>
      </w:pPr>
      <w:r>
        <w:t>2. Geographic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Potential role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Planning notes</w:t>
            </w:r>
          </w:p>
        </w:tc>
      </w:tr>
      <w:tr>
        <w:tc>
          <w:tcPr>
            <w:tcW w:type="dxa" w:w="3312"/>
          </w:tcPr>
          <w:p>
            <w:r>
              <w:t>Naples</w:t>
            </w:r>
          </w:p>
        </w:tc>
        <w:tc>
          <w:tcPr>
            <w:tcW w:type="dxa" w:w="3312"/>
          </w:tcPr>
          <w:p>
            <w:r>
              <w:t>Primary hub</w:t>
            </w:r>
          </w:p>
        </w:tc>
        <w:tc>
          <w:tcPr>
            <w:tcW w:type="dxa" w:w="3312"/>
          </w:tcPr>
          <w:p>
            <w:r>
              <w:t>Destination content; Naples Airport (NAP); cruise-port transfers; Rome, Pompeii, Caserta and coast connections.</w:t>
            </w:r>
          </w:p>
        </w:tc>
      </w:tr>
      <w:tr>
        <w:tc>
          <w:tcPr>
            <w:tcW w:type="dxa" w:w="3312"/>
          </w:tcPr>
          <w:p>
            <w:r>
              <w:t>Sorrento</w:t>
            </w:r>
          </w:p>
        </w:tc>
        <w:tc>
          <w:tcPr>
            <w:tcW w:type="dxa" w:w="3312"/>
          </w:tcPr>
          <w:p>
            <w:r>
              <w:t>Coastal destination</w:t>
            </w:r>
          </w:p>
        </w:tc>
        <w:tc>
          <w:tcPr>
            <w:tcW w:type="dxa" w:w="3312"/>
          </w:tcPr>
          <w:p>
            <w:r>
              <w:t>Assess airport/port arrivals, hotel transfers and Rome connections; avoid overlap with other coastal pages.</w:t>
            </w:r>
          </w:p>
        </w:tc>
      </w:tr>
      <w:tr>
        <w:tc>
          <w:tcPr>
            <w:tcW w:type="dxa" w:w="3312"/>
          </w:tcPr>
          <w:p>
            <w:r>
              <w:t>Positano</w:t>
            </w:r>
          </w:p>
        </w:tc>
        <w:tc>
          <w:tcPr>
            <w:tcW w:type="dxa" w:w="3312"/>
          </w:tcPr>
          <w:p>
            <w:r>
              <w:t>Amalfi Coast</w:t>
            </w:r>
          </w:p>
        </w:tc>
        <w:tc>
          <w:tcPr>
            <w:tcW w:type="dxa" w:w="3312"/>
          </w:tcPr>
          <w:p>
            <w:r>
              <w:t>Hotel access and transfer planning only where facts are verified; do not invent vehicle-drop-off or walking procedures.</w:t>
            </w:r>
          </w:p>
        </w:tc>
      </w:tr>
      <w:tr>
        <w:tc>
          <w:tcPr>
            <w:tcW w:type="dxa" w:w="3312"/>
          </w:tcPr>
          <w:p>
            <w:r>
              <w:t>Amalfi</w:t>
            </w:r>
          </w:p>
        </w:tc>
        <w:tc>
          <w:tcPr>
            <w:tcW w:type="dxa" w:w="3312"/>
          </w:tcPr>
          <w:p>
            <w:r>
              <w:t>Amalfi Coast</w:t>
            </w:r>
          </w:p>
        </w:tc>
        <w:tc>
          <w:tcPr>
            <w:tcW w:type="dxa" w:w="3312"/>
          </w:tcPr>
          <w:p>
            <w:r>
              <w:t>Distinct destination and transfer intent where supported by useful route-specific information.</w:t>
            </w:r>
          </w:p>
        </w:tc>
      </w:tr>
      <w:tr>
        <w:tc>
          <w:tcPr>
            <w:tcW w:type="dxa" w:w="3312"/>
          </w:tcPr>
          <w:p>
            <w:r>
              <w:t>Ravello</w:t>
            </w:r>
          </w:p>
        </w:tc>
        <w:tc>
          <w:tcPr>
            <w:tcW w:type="dxa" w:w="3312"/>
          </w:tcPr>
          <w:p>
            <w:r>
              <w:t>Hilltop destination</w:t>
            </w:r>
          </w:p>
        </w:tc>
        <w:tc>
          <w:tcPr>
            <w:tcW w:type="dxa" w:w="3312"/>
          </w:tcPr>
          <w:p>
            <w:r>
              <w:t>Check whether access and arrival considerations are verifiable and distinct.</w:t>
            </w:r>
          </w:p>
        </w:tc>
      </w:tr>
      <w:tr>
        <w:tc>
          <w:tcPr>
            <w:tcW w:type="dxa" w:w="3312"/>
          </w:tcPr>
          <w:p>
            <w:r>
              <w:t>Salerno</w:t>
            </w:r>
          </w:p>
        </w:tc>
        <w:tc>
          <w:tcPr>
            <w:tcW w:type="dxa" w:w="3312"/>
          </w:tcPr>
          <w:p>
            <w:r>
              <w:t>Secondary gateway</w:t>
            </w:r>
          </w:p>
        </w:tc>
        <w:tc>
          <w:tcPr>
            <w:tcW w:type="dxa" w:w="3312"/>
          </w:tcPr>
          <w:p>
            <w:r>
              <w:t>Verify current airport operations and commercial relevance before recommending airport-specific pages.</w:t>
            </w:r>
          </w:p>
        </w:tc>
      </w:tr>
      <w:tr>
        <w:tc>
          <w:tcPr>
            <w:tcW w:type="dxa" w:w="3312"/>
          </w:tcPr>
          <w:p>
            <w:r>
              <w:t>Pompeii</w:t>
            </w:r>
          </w:p>
        </w:tc>
        <w:tc>
          <w:tcPr>
            <w:tcW w:type="dxa" w:w="3312"/>
          </w:tcPr>
          <w:p>
            <w:r>
              <w:t>Excursion destination</w:t>
            </w:r>
          </w:p>
        </w:tc>
        <w:tc>
          <w:tcPr>
            <w:tcW w:type="dxa" w:w="3312"/>
          </w:tcPr>
          <w:p>
            <w:r>
              <w:t>Clearly distinguish transfer-only service from guided tours, tickets or included sightseeing.</w:t>
            </w:r>
          </w:p>
        </w:tc>
      </w:tr>
      <w:tr>
        <w:tc>
          <w:tcPr>
            <w:tcW w:type="dxa" w:w="3312"/>
          </w:tcPr>
          <w:p>
            <w:r>
              <w:t>Caserta</w:t>
            </w:r>
          </w:p>
        </w:tc>
        <w:tc>
          <w:tcPr>
            <w:tcW w:type="dxa" w:w="3312"/>
          </w:tcPr>
          <w:p>
            <w:r>
              <w:t>Excursion destination</w:t>
            </w:r>
          </w:p>
        </w:tc>
        <w:tc>
          <w:tcPr>
            <w:tcW w:type="dxa" w:w="3312"/>
          </w:tcPr>
          <w:p>
            <w:r>
              <w:t>Verify official Royal Palace information and whether dedicated transfer intent justifies a page.</w:t>
            </w:r>
          </w:p>
        </w:tc>
      </w:tr>
    </w:tbl>
    <w:p/>
    <w:p>
      <w:pPr>
        <w:pStyle w:val="Heading1"/>
      </w:pPr>
      <w:r>
        <w:t>3. Candidate page families</w:t>
      </w:r>
    </w:p>
    <w:p>
      <w:r>
        <w:t>These are candidates for audit, not approved URLs. Do not publish every candidate automatically.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Candidates to assess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Decision criteria</w:t>
            </w:r>
          </w:p>
        </w:tc>
      </w:tr>
      <w:tr>
        <w:tc>
          <w:tcPr>
            <w:tcW w:type="dxa" w:w="3312"/>
          </w:tcPr>
          <w:p>
            <w:r>
              <w:t>Destination hubs</w:t>
            </w:r>
          </w:p>
        </w:tc>
        <w:tc>
          <w:tcPr>
            <w:tcW w:type="dxa" w:w="3312"/>
          </w:tcPr>
          <w:p>
            <w:r>
              <w:t>Naples; Sorrento; Positano; Amalfi; Ravello; Salerno; Pompeii; Caserta</w:t>
            </w:r>
          </w:p>
        </w:tc>
        <w:tc>
          <w:tcPr>
            <w:tcW w:type="dxa" w:w="3312"/>
          </w:tcPr>
          <w:p>
            <w:r>
              <w:t>Distinct user intent, enough verified facts, useful transfer-specific content, no existing-page overlap.</w:t>
            </w:r>
          </w:p>
        </w:tc>
      </w:tr>
      <w:tr>
        <w:tc>
          <w:tcPr>
            <w:tcW w:type="dxa" w:w="3312"/>
          </w:tcPr>
          <w:p>
            <w:r>
              <w:t>Naples Airport (NAP)</w:t>
            </w:r>
          </w:p>
        </w:tc>
        <w:tc>
          <w:tcPr>
            <w:tcW w:type="dxa" w:w="3312"/>
          </w:tcPr>
          <w:p>
            <w:r>
              <w:t>NAP to Naples, Sorrento, Positano, Amalfi, Ravello, Salerno</w:t>
            </w:r>
          </w:p>
        </w:tc>
        <w:tc>
          <w:tcPr>
            <w:tcW w:type="dxa" w:w="3312"/>
          </w:tcPr>
          <w:p>
            <w:r>
              <w:t>Confirm service coverage and distinct intent; avoid mass-producing near-identical pages.</w:t>
            </w:r>
          </w:p>
        </w:tc>
      </w:tr>
      <w:tr>
        <w:tc>
          <w:tcPr>
            <w:tcW w:type="dxa" w:w="3312"/>
          </w:tcPr>
          <w:p>
            <w:r>
              <w:t>Salerno Airport (QSR)</w:t>
            </w:r>
          </w:p>
        </w:tc>
        <w:tc>
          <w:tcPr>
            <w:tcW w:type="dxa" w:w="3312"/>
          </w:tcPr>
          <w:p>
            <w:r>
              <w:t>QSR to Salerno and selected coast destinations</w:t>
            </w:r>
          </w:p>
        </w:tc>
        <w:tc>
          <w:tcPr>
            <w:tcW w:type="dxa" w:w="3312"/>
          </w:tcPr>
          <w:p>
            <w:r>
              <w:t>First verify current operations, commercial relevance and service coverage.</w:t>
            </w:r>
          </w:p>
        </w:tc>
      </w:tr>
      <w:tr>
        <w:tc>
          <w:tcPr>
            <w:tcW w:type="dxa" w:w="3312"/>
          </w:tcPr>
          <w:p>
            <w:r>
              <w:t>Naples cruise port</w:t>
            </w:r>
          </w:p>
        </w:tc>
        <w:tc>
          <w:tcPr>
            <w:tcW w:type="dxa" w:w="3312"/>
          </w:tcPr>
          <w:p>
            <w:r>
              <w:t>Port to Naples hotels, Sorrento, Positano, Amalfi, Rome</w:t>
            </w:r>
          </w:p>
        </w:tc>
        <w:tc>
          <w:tcPr>
            <w:tcW w:type="dxa" w:w="3312"/>
          </w:tcPr>
          <w:p>
            <w:r>
              <w:t>Verify port/pier, terminal, vehicle access and passenger arrangements. Never invent pickup points.</w:t>
            </w:r>
          </w:p>
        </w:tc>
      </w:tr>
      <w:tr>
        <w:tc>
          <w:tcPr>
            <w:tcW w:type="dxa" w:w="3312"/>
          </w:tcPr>
          <w:p>
            <w:r>
              <w:t>Amalfi Coast hotels</w:t>
            </w:r>
          </w:p>
        </w:tc>
        <w:tc>
          <w:tcPr>
            <w:tcW w:type="dxa" w:w="3312"/>
          </w:tcPr>
          <w:p>
            <w:r>
              <w:t>A small number of hotel-specific pages, if justified</w:t>
            </w:r>
          </w:p>
        </w:tc>
        <w:tc>
          <w:tcPr>
            <w:tcW w:type="dxa" w:w="3312"/>
          </w:tcPr>
          <w:p>
            <w:r>
              <w:t>Require official hotel information and meaningful unique content; no thin hotel directory.</w:t>
            </w:r>
          </w:p>
        </w:tc>
      </w:tr>
      <w:tr>
        <w:tc>
          <w:tcPr>
            <w:tcW w:type="dxa" w:w="3312"/>
          </w:tcPr>
          <w:p>
            <w:r>
              <w:t>Tours / excursions</w:t>
            </w:r>
          </w:p>
        </w:tc>
        <w:tc>
          <w:tcPr>
            <w:tcW w:type="dxa" w:w="3312"/>
          </w:tcPr>
          <w:p>
            <w:r>
              <w:t>Naples–Pompeii; Naples–Caserta; other justified tours/transfers</w:t>
            </w:r>
          </w:p>
        </w:tc>
        <w:tc>
          <w:tcPr>
            <w:tcW w:type="dxa" w:w="3312"/>
          </w:tcPr>
          <w:p>
            <w:r>
              <w:t>State whether transfer-only or guided tour; don't imply tickets, guide, stops or waiting are included.</w:t>
            </w:r>
          </w:p>
        </w:tc>
      </w:tr>
      <w:tr>
        <w:tc>
          <w:tcPr>
            <w:tcW w:type="dxa" w:w="3312"/>
          </w:tcPr>
          <w:p>
            <w:r>
              <w:t>Transfers to Rome</w:t>
            </w:r>
          </w:p>
        </w:tc>
        <w:tc>
          <w:tcPr>
            <w:tcW w:type="dxa" w:w="3312"/>
          </w:tcPr>
          <w:p>
            <w:r>
              <w:t>Naples–Rome; Sorrento–Rome; coast–Rome; possibly port–Rome</w:t>
            </w:r>
          </w:p>
        </w:tc>
        <w:tc>
          <w:tcPr>
            <w:tcW w:type="dxa" w:w="3312"/>
          </w:tcPr>
          <w:p>
            <w:r>
              <w:t>Prioritize genuine intent and confirmed coverage; no unsupported distance, duration, fare or guarantee.</w:t>
            </w:r>
          </w:p>
        </w:tc>
      </w:tr>
    </w:tbl>
    <w:p/>
    <w:p>
      <w:pPr>
        <w:pStyle w:val="Heading1"/>
      </w:pPr>
      <w:r>
        <w:t>4. Staged implementation recommendation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Approval / evidence gate</w:t>
            </w:r>
          </w:p>
        </w:tc>
      </w:tr>
      <w:tr>
        <w:tc>
          <w:tcPr>
            <w:tcW w:type="dxa" w:w="3312"/>
          </w:tcPr>
          <w:p>
            <w:r>
              <w:t>Phase 0</w:t>
            </w:r>
          </w:p>
        </w:tc>
        <w:tc>
          <w:tcPr>
            <w:tcW w:type="dxa" w:w="3312"/>
          </w:tcPr>
          <w:p>
            <w:r>
              <w:t>Read-only repository, content, URL, route and technical audit</w:t>
            </w:r>
          </w:p>
        </w:tc>
        <w:tc>
          <w:tcPr>
            <w:tcW w:type="dxa" w:w="3312"/>
          </w:tcPr>
          <w:p>
            <w:r>
              <w:t>No application changes.</w:t>
            </w:r>
          </w:p>
        </w:tc>
      </w:tr>
      <w:tr>
        <w:tc>
          <w:tcPr>
            <w:tcW w:type="dxa" w:w="3312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Page inventory, EN/IT URL map, source matrix, link map and architecture</w:t>
            </w:r>
          </w:p>
        </w:tc>
        <w:tc>
          <w:tcPr>
            <w:tcW w:type="dxa" w:w="3312"/>
          </w:tcPr>
          <w:p>
            <w:r>
              <w:t>Review and explicitly approve the proposed architecture.</w:t>
            </w:r>
          </w:p>
        </w:tc>
      </w:tr>
      <w:tr>
        <w:tc>
          <w:tcPr>
            <w:tcW w:type="dxa" w:w="3312"/>
          </w:tcPr>
          <w:p>
            <w:r>
              <w:t>Stage 1</w:t>
            </w:r>
          </w:p>
        </w:tc>
        <w:tc>
          <w:tcPr>
            <w:tcW w:type="dxa" w:w="3312"/>
          </w:tcPr>
          <w:p>
            <w:r>
              <w:t>Likely Naples hub plus strongest verified Naples Airport/cruise-port pages</w:t>
            </w:r>
          </w:p>
        </w:tc>
        <w:tc>
          <w:tcPr>
            <w:tcW w:type="dxa" w:w="3312"/>
          </w:tcPr>
          <w:p>
            <w:r>
              <w:t>Check existing URL patterns, source claims, port/airport details and service coverage.</w:t>
            </w:r>
          </w:p>
        </w:tc>
      </w:tr>
      <w:tr>
        <w:tc>
          <w:tcPr>
            <w:tcW w:type="dxa" w:w="3312"/>
          </w:tcPr>
          <w:p>
            <w:r>
              <w:t>Stage 2</w:t>
            </w:r>
          </w:p>
        </w:tc>
        <w:tc>
          <w:tcPr>
            <w:tcW w:type="dxa" w:w="3312"/>
          </w:tcPr>
          <w:p>
            <w:r>
              <w:t>Selected Sorrento, Positano, Amalfi and Ravello routes/pages</w:t>
            </w:r>
          </w:p>
        </w:tc>
        <w:tc>
          <w:tcPr>
            <w:tcW w:type="dxa" w:w="3312"/>
          </w:tcPr>
          <w:p>
            <w:r>
              <w:t>Verify unique intent, access claims and operational details.</w:t>
            </w:r>
          </w:p>
        </w:tc>
      </w:tr>
      <w:tr>
        <w:tc>
          <w:tcPr>
            <w:tcW w:type="dxa" w:w="3312"/>
          </w:tcPr>
          <w:p>
            <w:r>
              <w:t>Stage 3</w:t>
            </w:r>
          </w:p>
        </w:tc>
        <w:tc>
          <w:tcPr>
            <w:tcW w:type="dxa" w:w="3312"/>
          </w:tcPr>
          <w:p>
            <w:r>
              <w:t>Salerno hub and justified QSR pages</w:t>
            </w:r>
          </w:p>
        </w:tc>
        <w:tc>
          <w:tcPr>
            <w:tcW w:type="dxa" w:w="3312"/>
          </w:tcPr>
          <w:p>
            <w:r>
              <w:t>Confirm current airport operation and route relevance.</w:t>
            </w:r>
          </w:p>
        </w:tc>
      </w:tr>
      <w:tr>
        <w:tc>
          <w:tcPr>
            <w:tcW w:type="dxa" w:w="3312"/>
          </w:tcPr>
          <w:p>
            <w:r>
              <w:t>Stage 4</w:t>
            </w:r>
          </w:p>
        </w:tc>
        <w:tc>
          <w:tcPr>
            <w:tcW w:type="dxa" w:w="3312"/>
          </w:tcPr>
          <w:p>
            <w:r>
              <w:t>Pompeii, Caserta and priority Rome transfer routes</w:t>
            </w:r>
          </w:p>
        </w:tc>
        <w:tc>
          <w:tcPr>
            <w:tcW w:type="dxa" w:w="3312"/>
          </w:tcPr>
          <w:p>
            <w:r>
              <w:t>Define transfer vs tour scope; verify claims and inclusions.</w:t>
            </w:r>
          </w:p>
        </w:tc>
      </w:tr>
      <w:tr>
        <w:tc>
          <w:tcPr>
            <w:tcW w:type="dxa" w:w="3312"/>
          </w:tcPr>
          <w:p>
            <w:r>
              <w:t>Stage 5</w:t>
            </w:r>
          </w:p>
        </w:tc>
        <w:tc>
          <w:tcPr>
            <w:tcW w:type="dxa" w:w="3312"/>
          </w:tcPr>
          <w:p>
            <w:r>
              <w:t>Selected hotel-specific pages, if warranted</w:t>
            </w:r>
          </w:p>
        </w:tc>
        <w:tc>
          <w:tcPr>
            <w:tcW w:type="dxa" w:w="3312"/>
          </w:tcPr>
          <w:p>
            <w:r>
              <w:t>Official sources and vehicle-access caveats confirmed.</w:t>
            </w:r>
          </w:p>
        </w:tc>
      </w:tr>
    </w:tbl>
    <w:p/>
    <w:p>
      <w:pPr>
        <w:pStyle w:val="Heading1"/>
      </w:pPr>
      <w:r>
        <w:t>5. Source verification standard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Preferred primary sources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Claims needing caution</w:t>
            </w:r>
          </w:p>
        </w:tc>
      </w:tr>
      <w:tr>
        <w:tc>
          <w:tcPr>
            <w:tcW w:type="dxa" w:w="3312"/>
          </w:tcPr>
          <w:p>
            <w:r>
              <w:t>Naples Airport</w:t>
            </w:r>
          </w:p>
        </w:tc>
        <w:tc>
          <w:tcPr>
            <w:tcW w:type="dxa" w:w="3312"/>
          </w:tcPr>
          <w:p>
            <w:r>
              <w:t>Official airport operator</w:t>
            </w:r>
          </w:p>
        </w:tc>
        <w:tc>
          <w:tcPr>
            <w:tcW w:type="dxa" w:w="3312"/>
          </w:tcPr>
          <w:p>
            <w:r>
              <w:t>Facilities, transport, meeting/collection arrangements, pickup rules.</w:t>
            </w:r>
          </w:p>
        </w:tc>
      </w:tr>
      <w:tr>
        <w:tc>
          <w:tcPr>
            <w:tcW w:type="dxa" w:w="3312"/>
          </w:tcPr>
          <w:p>
            <w:r>
              <w:t>Salerno Airport</w:t>
            </w:r>
          </w:p>
        </w:tc>
        <w:tc>
          <w:tcPr>
            <w:tcW w:type="dxa" w:w="3312"/>
          </w:tcPr>
          <w:p>
            <w:r>
              <w:t>Official operator and official aviation/transport information</w:t>
            </w:r>
          </w:p>
        </w:tc>
        <w:tc>
          <w:tcPr>
            <w:tcW w:type="dxa" w:w="3312"/>
          </w:tcPr>
          <w:p>
            <w:r>
              <w:t>Current operation, scheduled services, destinations, frequency, passenger relevance.</w:t>
            </w:r>
          </w:p>
        </w:tc>
      </w:tr>
      <w:tr>
        <w:tc>
          <w:tcPr>
            <w:tcW w:type="dxa" w:w="3312"/>
          </w:tcPr>
          <w:p>
            <w:r>
              <w:t>Naples cruise port</w:t>
            </w:r>
          </w:p>
        </w:tc>
        <w:tc>
          <w:tcPr>
            <w:tcW w:type="dxa" w:w="3312"/>
          </w:tcPr>
          <w:p>
            <w:r>
              <w:t>Port authority and cruise-terminal operator</w:t>
            </w:r>
          </w:p>
        </w:tc>
        <w:tc>
          <w:tcPr>
            <w:tcW w:type="dxa" w:w="3312"/>
          </w:tcPr>
          <w:p>
            <w:r>
              <w:t>Specific pier, vehicle access, collection point, terminal entrance, meeting rules.</w:t>
            </w:r>
          </w:p>
        </w:tc>
      </w:tr>
      <w:tr>
        <w:tc>
          <w:tcPr>
            <w:tcW w:type="dxa" w:w="3312"/>
          </w:tcPr>
          <w:p>
            <w:r>
              <w:t>Coastal access / ZTL</w:t>
            </w:r>
          </w:p>
        </w:tc>
        <w:tc>
          <w:tcPr>
            <w:tcW w:type="dxa" w:w="3312"/>
          </w:tcPr>
          <w:p>
            <w:r>
              <w:t>Municipal authorities and official tourism sources</w:t>
            </w:r>
          </w:p>
        </w:tc>
        <w:tc>
          <w:tcPr>
            <w:tcW w:type="dxa" w:w="3312"/>
          </w:tcPr>
          <w:p>
            <w:r>
              <w:t>Private-hire permissions, restricted streets, pedestrian zones, hotel exemptions.</w:t>
            </w:r>
          </w:p>
        </w:tc>
      </w:tr>
      <w:tr>
        <w:tc>
          <w:tcPr>
            <w:tcW w:type="dxa" w:w="3312"/>
          </w:tcPr>
          <w:p>
            <w:r>
              <w:t>Hotels</w:t>
            </w:r>
          </w:p>
        </w:tc>
        <w:tc>
          <w:tcPr>
            <w:tcW w:type="dxa" w:w="3312"/>
          </w:tcPr>
          <w:p>
            <w:r>
              <w:t>Official hotel website and directions</w:t>
            </w:r>
          </w:p>
        </w:tc>
        <w:tc>
          <w:tcPr>
            <w:tcW w:type="dxa" w:w="3312"/>
          </w:tcPr>
          <w:p>
            <w:r>
              <w:t>Hotel valet/guest permission does not automatically cover our vehicles.</w:t>
            </w:r>
          </w:p>
        </w:tc>
      </w:tr>
      <w:tr>
        <w:tc>
          <w:tcPr>
            <w:tcW w:type="dxa" w:w="3312"/>
          </w:tcPr>
          <w:p>
            <w:r>
              <w:t>Pompeii / Caserta</w:t>
            </w:r>
          </w:p>
        </w:tc>
        <w:tc>
          <w:tcPr>
            <w:tcW w:type="dxa" w:w="3312"/>
          </w:tcPr>
          <w:p>
            <w:r>
              <w:t>Official archaeological park / Royal Palace sources</w:t>
            </w:r>
          </w:p>
        </w:tc>
        <w:tc>
          <w:tcPr>
            <w:tcW w:type="dxa" w:w="3312"/>
          </w:tcPr>
          <w:p>
            <w:r>
              <w:t>Hours, admissions, tour inclusions, guide availability and access.</w:t>
            </w:r>
          </w:p>
        </w:tc>
      </w:tr>
      <w:tr>
        <w:tc>
          <w:tcPr>
            <w:tcW w:type="dxa" w:w="3312"/>
          </w:tcPr>
          <w:p>
            <w:r>
              <w:t>Public transport</w:t>
            </w:r>
          </w:p>
        </w:tc>
        <w:tc>
          <w:tcPr>
            <w:tcW w:type="dxa" w:w="3312"/>
          </w:tcPr>
          <w:p>
            <w:r>
              <w:t>Official transport operator</w:t>
            </w:r>
          </w:p>
        </w:tc>
        <w:tc>
          <w:tcPr>
            <w:tcW w:type="dxa" w:w="3312"/>
          </w:tcPr>
          <w:p>
            <w:r>
              <w:t>Service windows, frequency, first/last departures, timetable validity.</w:t>
            </w:r>
          </w:p>
        </w:tc>
      </w:tr>
      <w:tr>
        <w:tc>
          <w:tcPr>
            <w:tcW w:type="dxa" w:w="3312"/>
          </w:tcPr>
          <w:p>
            <w:r>
              <w:t>Road routes</w:t>
            </w:r>
          </w:p>
        </w:tc>
        <w:tc>
          <w:tcPr>
            <w:tcW w:type="dxa" w:w="3312"/>
          </w:tcPr>
          <w:p>
            <w:r>
              <w:t>Authoritative sources where available plus operational confirmation</w:t>
            </w:r>
          </w:p>
        </w:tc>
        <w:tc>
          <w:tcPr>
            <w:tcW w:type="dxa" w:w="3312"/>
          </w:tcPr>
          <w:p>
            <w:r>
              <w:t>Distances, journey times, fares, access, waiting policies and guarantees.</w:t>
            </w:r>
          </w:p>
        </w:tc>
      </w:tr>
    </w:tbl>
    <w:p/>
    <w:p>
      <w:r>
        <w:t>For every publishable factual claim, record the exact claim, URL, publisher, access date, direct support and limitations. If evidence is missing or contradictory, mark unresolved or omit the claim.</w:t>
      </w:r>
    </w:p>
    <w:p>
      <w:pPr>
        <w:pStyle w:val="Heading1"/>
      </w:pPr>
      <w:r>
        <w:t>6. URL, language and internal-link requirements</w:t>
      </w:r>
    </w:p>
    <w:p>
      <w:pPr>
        <w:pStyle w:val="ListBullet"/>
      </w:pPr>
      <w:r>
        <w:t>Inspect the existing EN/IT URL conventions and page registry before proposing URLs.</w:t>
      </w:r>
    </w:p>
    <w:p>
      <w:pPr>
        <w:pStyle w:val="ListBullet"/>
      </w:pPr>
      <w:r>
        <w:t>Each proposed page needs a stable page ID, EN URL, IT URL, page type, intent, unique content requirement, priority, evidence status and build/defer/reject decision.</w:t>
      </w:r>
    </w:p>
    <w:p>
      <w:pPr>
        <w:pStyle w:val="ListBullet"/>
      </w:pPr>
      <w:r>
        <w:t>Check route collisions and cannibalization with Rome, Milan, Veneto, Tuscany, Bologna and all other current pages.</w:t>
      </w:r>
    </w:p>
    <w:p>
      <w:pPr>
        <w:pStyle w:val="ListBullet"/>
      </w:pPr>
      <w:r>
        <w:t>Reuse existing templates, components, metadata utilities and router conventions; do not change router architecture.</w:t>
      </w:r>
    </w:p>
    <w:p>
      <w:pPr>
        <w:pStyle w:val="ListBullet"/>
      </w:pPr>
      <w:r>
        <w:t>Map contextual links between hubs, airports, cruise port, routes, excursions and Rome transfers. Avoid indiscriminate linking.</w:t>
      </w:r>
    </w:p>
    <w:p>
      <w:pPr>
        <w:pStyle w:val="ListBullet"/>
      </w:pPr>
      <w:r>
        <w:t>Check canonical and hreflang behavior, but do not alter production URL configuration in this task.</w:t>
      </w:r>
    </w:p>
    <w:p>
      <w:pPr>
        <w:pStyle w:val="ListBullet"/>
      </w:pPr>
      <w:r>
        <w:t>Do not add registry entries, route files, sitemap entries or navigation items until the plan is approved.</w:t>
      </w:r>
    </w:p>
    <w:p>
      <w:pPr>
        <w:pStyle w:val="Heading1"/>
      </w:pPr>
      <w:r>
        <w:t>7. Content and SEO quality rules</w:t>
      </w:r>
    </w:p>
    <w:p>
      <w:pPr>
        <w:pStyle w:val="ListBullet"/>
      </w:pPr>
      <w:r>
        <w:t>Each page must serve a distinct intent and provide useful, route-specific information.</w:t>
      </w:r>
    </w:p>
    <w:p>
      <w:pPr>
        <w:pStyle w:val="ListBullet"/>
      </w:pPr>
      <w:r>
        <w:t>Do not create reverse-direction pages when they would substantially duplicate each other without distinct search intent.</w:t>
      </w:r>
    </w:p>
    <w:p>
      <w:pPr>
        <w:pStyle w:val="ListBullet"/>
      </w:pPr>
      <w:r>
        <w:t>Never invent rates, availability, distances, journey times, permits, pickup points, service coverage, reviews, vehicle details or guarantees.</w:t>
      </w:r>
    </w:p>
    <w:p>
      <w:pPr>
        <w:pStyle w:val="ListBullet"/>
      </w:pPr>
      <w:r>
        <w:t>Do not imply a transfer includes a guide, tickets, sightseeing stops or waiting time unless explicitly confirmed.</w:t>
      </w:r>
    </w:p>
    <w:p>
      <w:pPr>
        <w:pStyle w:val="ListBullet"/>
      </w:pPr>
      <w:r>
        <w:t>Do not publish airport or cruise-port collection procedures without authoritative and operational confirmation.</w:t>
      </w:r>
    </w:p>
    <w:p>
      <w:pPr>
        <w:pStyle w:val="ListBullet"/>
      </w:pPr>
      <w:r>
        <w:t>Write English and Italian as natural localized content; record the need for native-speaker review.</w:t>
      </w:r>
    </w:p>
    <w:p>
      <w:pPr>
        <w:pStyle w:val="ListBullet"/>
      </w:pPr>
      <w:r>
        <w:t>Use structured data only when appropriate and supported; no unsupported reviews, ratings or service claims.</w:t>
      </w:r>
    </w:p>
    <w:p>
      <w:pPr>
        <w:pStyle w:val="Heading1"/>
      </w:pPr>
      <w:r>
        <w:t>8. Technical and operational boundaries</w:t>
      </w:r>
    </w:p>
    <w:p>
      <w:pPr>
        <w:pStyle w:val="ListBullet"/>
      </w:pPr>
      <w:r>
        <w:t>Phase 0 and Phase 1 are read-only for application code and configuration.</w:t>
      </w:r>
    </w:p>
    <w:p>
      <w:pPr>
        <w:pStyle w:val="ListBullet"/>
      </w:pPr>
      <w:r>
        <w:t>No .env or environment-variable changes; no quote endpoint, form, CRM, email, API, database, DNS, hosting or deployment changes.</w:t>
      </w:r>
    </w:p>
    <w:p>
      <w:pPr>
        <w:pStyle w:val="ListBullet"/>
      </w:pPr>
      <w:r>
        <w:t>No commits, pushes or deployments.</w:t>
      </w:r>
    </w:p>
    <w:p>
      <w:pPr>
        <w:pStyle w:val="ListBullet"/>
      </w:pPr>
      <w:r>
        <w:t>Do not claim a page is live or a quote flow works unless actually verified.</w:t>
      </w:r>
    </w:p>
    <w:p>
      <w:pPr>
        <w:pStyle w:val="ListBullet"/>
      </w:pPr>
      <w:r>
        <w:t>Keep existing production launch blockers separate. NEXT_PUBLIC_SITE_URL and QUOTE_ENDPOINT_URL must not be silently changed during Campania planning.</w:t>
      </w:r>
    </w:p>
    <w:p>
      <w:pPr>
        <w:pStyle w:val="Heading1"/>
      </w:pPr>
      <w:r>
        <w:t>9. Planning deliverables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docs/campania-phase0-audit.md</w:t>
            </w:r>
          </w:p>
        </w:tc>
        <w:tc>
          <w:tcPr>
            <w:tcW w:type="dxa" w:w="4968"/>
          </w:tcPr>
          <w:p>
            <w:r>
              <w:t>Actual repository state, existing pages, overlaps, gaps and technical constraints.</w:t>
            </w:r>
          </w:p>
        </w:tc>
      </w:tr>
      <w:tr>
        <w:tc>
          <w:tcPr>
            <w:tcW w:type="dxa" w:w="4968"/>
          </w:tcPr>
          <w:p>
            <w:r>
              <w:t>docs/campania-source-verification.md</w:t>
            </w:r>
          </w:p>
        </w:tc>
        <w:tc>
          <w:tcPr>
            <w:tcW w:type="dxa" w:w="4968"/>
          </w:tcPr>
          <w:p>
            <w:r>
              <w:t>Source/claim matrix, access dates and limitations.</w:t>
            </w:r>
          </w:p>
        </w:tc>
      </w:tr>
      <w:tr>
        <w:tc>
          <w:tcPr>
            <w:tcW w:type="dxa" w:w="4968"/>
          </w:tcPr>
          <w:p>
            <w:r>
              <w:t>docs/campania-page-inventory.csv</w:t>
            </w:r>
          </w:p>
        </w:tc>
        <w:tc>
          <w:tcPr>
            <w:tcW w:type="dxa" w:w="4968"/>
          </w:tcPr>
          <w:p>
            <w:r>
              <w:t>Proposed page IDs, EN/IT URLs, intent, type, priority, evidence and decision.</w:t>
            </w:r>
          </w:p>
        </w:tc>
      </w:tr>
      <w:tr>
        <w:tc>
          <w:tcPr>
            <w:tcW w:type="dxa" w:w="4968"/>
          </w:tcPr>
          <w:p>
            <w:r>
              <w:t>docs/campania-internal-link-map.csv</w:t>
            </w:r>
          </w:p>
        </w:tc>
        <w:tc>
          <w:tcPr>
            <w:tcW w:type="dxa" w:w="4968"/>
          </w:tcPr>
          <w:p>
            <w:r>
              <w:t>Source/destination pages, contextual anchor idea and link rationale.</w:t>
            </w:r>
          </w:p>
        </w:tc>
      </w:tr>
      <w:tr>
        <w:tc>
          <w:tcPr>
            <w:tcW w:type="dxa" w:w="4968"/>
          </w:tcPr>
          <w:p>
            <w:r>
              <w:t>docs/campania-url-map.md</w:t>
            </w:r>
          </w:p>
        </w:tc>
        <w:tc>
          <w:tcPr>
            <w:tcW w:type="dxa" w:w="4968"/>
          </w:tcPr>
          <w:p>
            <w:r>
              <w:t>URL conventions, collisions, localized pairs and deferred candidates.</w:t>
            </w:r>
          </w:p>
        </w:tc>
      </w:tr>
      <w:tr>
        <w:tc>
          <w:tcPr>
            <w:tcW w:type="dxa" w:w="4968"/>
          </w:tcPr>
          <w:p>
            <w:r>
              <w:t>docs/campania-cluster-architecture.md</w:t>
            </w:r>
          </w:p>
        </w:tc>
        <w:tc>
          <w:tcPr>
            <w:tcW w:type="dxa" w:w="4968"/>
          </w:tcPr>
          <w:p>
            <w:r>
              <w:t>Proposed cluster structure and page-family relationships.</w:t>
            </w:r>
          </w:p>
        </w:tc>
      </w:tr>
      <w:tr>
        <w:tc>
          <w:tcPr>
            <w:tcW w:type="dxa" w:w="4968"/>
          </w:tcPr>
          <w:p>
            <w:r>
              <w:t>docs/campania-phase1-recommendation.md</w:t>
            </w:r>
          </w:p>
        </w:tc>
        <w:tc>
          <w:tcPr>
            <w:tcW w:type="dxa" w:w="4968"/>
          </w:tcPr>
          <w:p>
            <w:r>
              <w:t>First-stage recommendation, dependencies, deferrals and approval gates.</w:t>
            </w:r>
          </w:p>
        </w:tc>
      </w:tr>
    </w:tbl>
    <w:p/>
    <w:p>
      <w:pPr>
        <w:pStyle w:val="Heading1"/>
      </w:pPr>
      <w:r>
        <w:t>10. Approval gate</w:t>
      </w:r>
    </w:p>
    <w:p>
      <w:r>
        <w:t>Do not implement Campania pages until the audit and architecture are reviewed and explicitly approved. Choose a small, coherent, evidence-ready first stage. Page count is a result of the audit, not a target.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