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i w:val="0"/>
          <w:sz w:val="40"/>
        </w:rPr>
        <w:t>ЛАБОРАТОРНАЯ РАБОТА № 3</w:t>
      </w:r>
    </w:p>
    <w:p>
      <w:pPr>
        <w:spacing w:after="120"/>
        <w:jc w:val="center"/>
      </w:pPr>
      <w:r>
        <w:rPr>
          <w:rFonts w:ascii="Times New Roman" w:hAnsi="Times New Roman" w:eastAsia="Times New Roman"/>
          <w:b/>
          <w:i w:val="0"/>
          <w:sz w:val="30"/>
        </w:rPr>
        <w:t>Основы обработки цифровых изображений</w:t>
      </w:r>
    </w:p>
    <w:p>
      <w:pPr>
        <w:spacing w:after="160"/>
        <w:jc w:val="center"/>
      </w:pPr>
      <w:r>
        <w:rPr>
          <w:rFonts w:ascii="Times New Roman" w:hAnsi="Times New Roman" w:eastAsia="Times New Roman"/>
          <w:b/>
          <w:i w:val="0"/>
          <w:sz w:val="26"/>
        </w:rPr>
        <w:t>Вариант 16: морфологическая обработка и поэлементные операции с линейным контрастированием</w:t>
      </w:r>
    </w:p>
    <w:p>
      <w:pPr>
        <w:keepNext/>
        <w:spacing w:before="200" w:after="80"/>
      </w:pPr>
      <w:r>
        <w:rPr>
          <w:rFonts w:ascii="Times New Roman" w:hAnsi="Times New Roman" w:eastAsia="Times New Roman"/>
          <w:b/>
          <w:i w:val="0"/>
          <w:sz w:val="32"/>
        </w:rPr>
        <w:t>Цель работы</w:t>
      </w:r>
    </w:p>
    <w:p>
      <w:pPr>
        <w:spacing w:after="60"/>
        <w:ind w:firstLine="709"/>
        <w:jc w:val="both"/>
      </w:pPr>
      <w:r>
        <w:rPr>
          <w:rFonts w:ascii="Times New Roman" w:hAnsi="Times New Roman" w:eastAsia="Times New Roman"/>
          <w:b w:val="0"/>
          <w:i w:val="0"/>
          <w:sz w:val="28"/>
        </w:rPr>
        <w:t>Изучить базовые методы обработки растровых изображений в пространственной области и реализовать их без готовых функций обработки изображений: поэлементные (точечные) операции с линейным контрастированием и морфологическую обработку со свободным выбором структурирующего элемента. Разработать приложение с графическим интерфейсом, которое показывает изображение «до» и «после», их гистограммы, параметры метода в виде ползунков и пояснения к каждой операции, а также подобрать базу изображений, на которых методы дают наглядный результат.</w:t>
      </w:r>
    </w:p>
    <w:p>
      <w:pPr>
        <w:keepNext/>
        <w:spacing w:before="200" w:after="80"/>
      </w:pPr>
      <w:r>
        <w:rPr>
          <w:rFonts w:ascii="Times New Roman" w:hAnsi="Times New Roman" w:eastAsia="Times New Roman"/>
          <w:b/>
          <w:i w:val="0"/>
          <w:sz w:val="32"/>
        </w:rPr>
        <w:t>Задачи работы</w:t>
      </w:r>
    </w:p>
    <w:p>
      <w:pPr>
        <w:spacing w:after="40"/>
        <w:jc w:val="both"/>
      </w:pPr>
      <w:r>
        <w:rPr>
          <w:rFonts w:ascii="Times New Roman" w:hAnsi="Times New Roman" w:eastAsia="Times New Roman"/>
          <w:b w:val="0"/>
          <w:i w:val="0"/>
          <w:sz w:val="28"/>
        </w:rPr>
        <w:t>• определить свой вариант по таблице: № 16 — строка «Морфологическая обработка», столбец «Поэлементные операции + линейное контрастирование», то есть два метода;</w:t>
      </w:r>
    </w:p>
    <w:p>
      <w:pPr>
        <w:spacing w:after="40"/>
        <w:jc w:val="both"/>
      </w:pPr>
      <w:r>
        <w:rPr>
          <w:rFonts w:ascii="Times New Roman" w:hAnsi="Times New Roman" w:eastAsia="Times New Roman"/>
          <w:b w:val="0"/>
          <w:i w:val="0"/>
          <w:sz w:val="28"/>
        </w:rPr>
        <w:t>• реализовать поэлементные операции через таблицы замены яркости: негатив, сдвиг яркости, контраст, линейное преобразование, гамма, логарифм, экспонента, бинаризация, соляризация, постеризация, а также операции над двумя изображениями;</w:t>
      </w:r>
    </w:p>
    <w:p>
      <w:pPr>
        <w:spacing w:after="40"/>
        <w:jc w:val="both"/>
      </w:pPr>
      <w:r>
        <w:rPr>
          <w:rFonts w:ascii="Times New Roman" w:hAnsi="Times New Roman" w:eastAsia="Times New Roman"/>
          <w:b w:val="0"/>
          <w:i w:val="0"/>
          <w:sz w:val="28"/>
        </w:rPr>
        <w:t>• реализовать линейное контрастирование в четырёх режимах, включая отсечение краёв гистограммы и работу только с яркостью V в HSV;</w:t>
      </w:r>
    </w:p>
    <w:p>
      <w:pPr>
        <w:spacing w:after="40"/>
        <w:jc w:val="both"/>
      </w:pPr>
      <w:r>
        <w:rPr>
          <w:rFonts w:ascii="Times New Roman" w:hAnsi="Times New Roman" w:eastAsia="Times New Roman"/>
          <w:b w:val="0"/>
          <w:i w:val="0"/>
          <w:sz w:val="28"/>
        </w:rPr>
        <w:t>• для сравнения реализовать эквализацию гистограммы (по каналам RGB и по яркости V в HSV) и адаптивную эквализацию CLAHE;</w:t>
      </w:r>
    </w:p>
    <w:p>
      <w:pPr>
        <w:spacing w:after="40"/>
        <w:jc w:val="both"/>
      </w:pPr>
      <w:r>
        <w:rPr>
          <w:rFonts w:ascii="Times New Roman" w:hAnsi="Times New Roman" w:eastAsia="Times New Roman"/>
          <w:b w:val="0"/>
          <w:i w:val="0"/>
          <w:sz w:val="28"/>
        </w:rPr>
        <w:t>• реализовать эрозию, дилатацию, открытие, закрытие, морфологический, внутренний и внешний градиенты, Top-Hat и Black-Hat с выбором формы и размера структурирующего элемента;</w:t>
      </w:r>
    </w:p>
    <w:p>
      <w:pPr>
        <w:spacing w:after="40"/>
        <w:jc w:val="both"/>
      </w:pPr>
      <w:r>
        <w:rPr>
          <w:rFonts w:ascii="Times New Roman" w:hAnsi="Times New Roman" w:eastAsia="Times New Roman"/>
          <w:b w:val="0"/>
          <w:i w:val="0"/>
          <w:sz w:val="28"/>
        </w:rPr>
        <w:t>• выполнить требования для группы 10А: честный пиксельный доступ без библиотек обработки изображений, три слоя приложения, стратегии обработки краёв Clamp и Reflect, метод Оцу, многопоточную обработку больших изображений;</w:t>
      </w:r>
    </w:p>
    <w:p>
      <w:pPr>
        <w:spacing w:after="40"/>
        <w:jc w:val="both"/>
      </w:pPr>
      <w:r>
        <w:rPr>
          <w:rFonts w:ascii="Times New Roman" w:hAnsi="Times New Roman" w:eastAsia="Times New Roman"/>
          <w:b w:val="0"/>
          <w:i w:val="0"/>
          <w:sz w:val="28"/>
        </w:rPr>
        <w:t>• собрать базу тестовых изображений: малоконтрастные, тёмные, пересвеченные, зашумлённые, с неравномерным освещением и с дефектами формы;</w:t>
      </w:r>
    </w:p>
    <w:p>
      <w:pPr>
        <w:spacing w:after="40"/>
        <w:jc w:val="both"/>
      </w:pPr>
      <w:r>
        <w:rPr>
          <w:rFonts w:ascii="Times New Roman" w:hAnsi="Times New Roman" w:eastAsia="Times New Roman"/>
          <w:b w:val="0"/>
          <w:i w:val="0"/>
          <w:sz w:val="28"/>
        </w:rPr>
        <w:t>• проверить все алгоритмы автоматическими тестами против эталонных реализаций на вложенных циклах и измерить быстродействие на изображениях в 12 мегапикселей;</w:t>
      </w:r>
    </w:p>
    <w:p>
      <w:pPr>
        <w:spacing w:after="40"/>
        <w:jc w:val="both"/>
      </w:pPr>
      <w:r>
        <w:rPr>
          <w:rFonts w:ascii="Times New Roman" w:hAnsi="Times New Roman" w:eastAsia="Times New Roman"/>
          <w:b w:val="0"/>
          <w:i w:val="0"/>
          <w:sz w:val="28"/>
        </w:rPr>
        <w:t>• проанализировать результаты по гистограммам «до» и «после» и сделать выводы о применимости каждого метода.</w:t>
      </w:r>
    </w:p>
    <w:p>
      <w:pPr>
        <w:keepNext/>
        <w:spacing w:before="200" w:after="80"/>
      </w:pPr>
      <w:r>
        <w:rPr>
          <w:rFonts w:ascii="Times New Roman" w:hAnsi="Times New Roman" w:eastAsia="Times New Roman"/>
          <w:b/>
          <w:i w:val="0"/>
          <w:sz w:val="32"/>
        </w:rPr>
        <w:t>Использованные средства разработки</w:t>
      </w:r>
    </w:p>
    <w:p>
      <w:pPr>
        <w:spacing w:after="40"/>
        <w:jc w:val="both"/>
      </w:pPr>
      <w:r>
        <w:rPr>
          <w:rFonts w:ascii="Times New Roman" w:hAnsi="Times New Roman" w:eastAsia="Times New Roman"/>
          <w:b w:val="0"/>
          <w:i w:val="0"/>
          <w:sz w:val="28"/>
        </w:rPr>
        <w:t>• Python 3.12 — язык реализации приложения;</w:t>
      </w:r>
    </w:p>
    <w:p>
      <w:pPr>
        <w:spacing w:after="40"/>
        <w:jc w:val="both"/>
      </w:pPr>
      <w:r>
        <w:rPr>
          <w:rFonts w:ascii="Times New Roman" w:hAnsi="Times New Roman" w:eastAsia="Times New Roman"/>
          <w:b w:val="0"/>
          <w:i w:val="0"/>
          <w:sz w:val="28"/>
        </w:rPr>
        <w:t>• NumPy — хранение пикселей в массивах и векторные операции над строками и столбцами массива; готовых функций обработки изображений (свёртки, морфологии, гистограмм, порогов) библиотека в работе не используется;</w:t>
      </w:r>
    </w:p>
    <w:p>
      <w:pPr>
        <w:spacing w:after="40"/>
        <w:jc w:val="both"/>
      </w:pPr>
      <w:r>
        <w:rPr>
          <w:rFonts w:ascii="Times New Roman" w:hAnsi="Times New Roman" w:eastAsia="Times New Roman"/>
          <w:b w:val="0"/>
          <w:i w:val="0"/>
          <w:sz w:val="28"/>
        </w:rPr>
        <w:t>• Pillow — только чтение файла в массив, запись результата и вывод картинки в окно; саму обработку она не выполняет;</w:t>
      </w:r>
    </w:p>
    <w:p>
      <w:pPr>
        <w:spacing w:after="40"/>
        <w:jc w:val="both"/>
      </w:pPr>
      <w:r>
        <w:rPr>
          <w:rFonts w:ascii="Times New Roman" w:hAnsi="Times New Roman" w:eastAsia="Times New Roman"/>
          <w:b w:val="0"/>
          <w:i w:val="0"/>
          <w:sz w:val="28"/>
        </w:rPr>
        <w:t>• tkinter и ttk — интерфейс: изображения «до» и «после», гистограммы, ползунки, выпадающие списки;</w:t>
      </w:r>
    </w:p>
    <w:p>
      <w:pPr>
        <w:spacing w:after="40"/>
        <w:jc w:val="both"/>
      </w:pPr>
      <w:r>
        <w:rPr>
          <w:rFonts w:ascii="Times New Roman" w:hAnsi="Times New Roman" w:eastAsia="Times New Roman"/>
          <w:b w:val="0"/>
          <w:i w:val="0"/>
          <w:sz w:val="28"/>
        </w:rPr>
        <w:t>• concurrent.futures.ThreadPoolExecutor и threading — параллельная обработка полос изображения и фоновый запуск вычислений;</w:t>
      </w:r>
    </w:p>
    <w:p>
      <w:pPr>
        <w:spacing w:after="40"/>
        <w:jc w:val="both"/>
      </w:pPr>
      <w:r>
        <w:rPr>
          <w:rFonts w:ascii="Times New Roman" w:hAnsi="Times New Roman" w:eastAsia="Times New Roman"/>
          <w:b w:val="0"/>
          <w:i w:val="0"/>
          <w:sz w:val="28"/>
        </w:rPr>
        <w:t>• unittest — тесты алгоритмов, эталонные реализации на вложенных циклах;</w:t>
      </w:r>
    </w:p>
    <w:p>
      <w:pPr>
        <w:spacing w:after="40"/>
        <w:jc w:val="both"/>
      </w:pPr>
      <w:r>
        <w:rPr>
          <w:rFonts w:ascii="Times New Roman" w:hAnsi="Times New Roman" w:eastAsia="Times New Roman"/>
          <w:b w:val="0"/>
          <w:i w:val="0"/>
          <w:sz w:val="28"/>
        </w:rPr>
        <w:t>• Matplotlib — только построение рисунков для этого отчёта, в приложение не входит;</w:t>
      </w:r>
    </w:p>
    <w:p>
      <w:pPr>
        <w:spacing w:after="40"/>
        <w:jc w:val="both"/>
      </w:pPr>
      <w:r>
        <w:rPr>
          <w:rFonts w:ascii="Times New Roman" w:hAnsi="Times New Roman" w:eastAsia="Times New Roman"/>
          <w:b w:val="0"/>
          <w:i w:val="0"/>
          <w:sz w:val="28"/>
        </w:rPr>
        <w:t>• PyInstaller — сборка исполняемого файла ImageLab.exe для Windows.</w:t>
      </w:r>
    </w:p>
    <w:p>
      <w:pPr>
        <w:keepNext/>
        <w:spacing w:before="200" w:after="80"/>
      </w:pPr>
      <w:r>
        <w:rPr>
          <w:rFonts w:ascii="Times New Roman" w:hAnsi="Times New Roman" w:eastAsia="Times New Roman"/>
          <w:b/>
          <w:i w:val="0"/>
          <w:sz w:val="32"/>
        </w:rPr>
        <w:t>Ход выполнения работы</w:t>
      </w:r>
    </w:p>
    <w:p>
      <w:pPr>
        <w:keepNext/>
        <w:spacing w:before="160" w:after="60"/>
      </w:pPr>
      <w:r>
        <w:rPr>
          <w:rFonts w:ascii="Times New Roman" w:hAnsi="Times New Roman" w:eastAsia="Times New Roman"/>
          <w:b/>
          <w:i w:val="0"/>
          <w:sz w:val="28"/>
        </w:rPr>
        <w:t>1. Вариант и состав методов</w:t>
      </w:r>
    </w:p>
    <w:p>
      <w:pPr>
        <w:spacing w:after="60"/>
        <w:ind w:firstLine="709"/>
        <w:jc w:val="both"/>
      </w:pPr>
      <w:r>
        <w:rPr>
          <w:rFonts w:ascii="Times New Roman" w:hAnsi="Times New Roman" w:eastAsia="Times New Roman"/>
          <w:b w:val="0"/>
          <w:i w:val="0"/>
          <w:sz w:val="28"/>
        </w:rPr>
        <w:t>По таблице заданий вариант 16 стоит на пересечении четвёртой строки «Морфологическая обработка» и первого столбца «Реализация поэлементных операций + линейное контрастирование». Поэтому реализованы два метода: морфологическая обработка и поэлементные операции с линейным контрастированием. По дополнению для группы 10А для морфологии требуются морфологический градиент и преобразования Top-Hat и Black-Hat, для контрастирования — продвинутый режим CLAHE, для любой обработки — честный пиксельный доступ, раздельные слои, две стратегии обработки краёв и параллельная обработка больших изображений. Эквализация гистограммы добавлена сверх варианта, чтобы сравнить линейное растяжение с другими способами повышения контраста.</w:t>
      </w:r>
    </w:p>
    <w:p>
      <w:pPr>
        <w:keepNext/>
        <w:spacing w:before="160" w:after="60"/>
      </w:pPr>
      <w:r>
        <w:rPr>
          <w:rFonts w:ascii="Times New Roman" w:hAnsi="Times New Roman" w:eastAsia="Times New Roman"/>
          <w:b/>
          <w:i w:val="0"/>
          <w:sz w:val="28"/>
        </w:rPr>
        <w:t>2. Архитектура</w:t>
      </w:r>
    </w:p>
    <w:p>
      <w:pPr>
        <w:spacing w:after="60"/>
        <w:ind w:firstLine="709"/>
        <w:jc w:val="both"/>
      </w:pPr>
      <w:r>
        <w:rPr>
          <w:rFonts w:ascii="Times New Roman" w:hAnsi="Times New Roman" w:eastAsia="Times New Roman"/>
          <w:b w:val="0"/>
          <w:i w:val="0"/>
          <w:sz w:val="28"/>
        </w:rPr>
        <w:t>Приложение разделено на три слоя, как требует дополнение. Слой Memory &amp; Pixel Access (папка memory) содержит класс PixelBuffer, который хранит изображение как массив байтов высота × ширина × каналы, и функции дополнения краёв pad_plane и resolve_index. Слой Processing (папки algorithms и core) состоит из чистых функций: каждая принимает буфер и параметры и возвращает новый буфер, ничего не зная об окне. Это модули pointwise (таблицы замены и операции над двумя изображениями), contrast (линейное растяжение, эквализация, CLAHE), histogram, colorspace (серый и яркость V), threshold (метод Оцу), structuring (структурирующие элементы) и morphology. Слой Presentation (папка ui) показывает картинки, гистограммы, ползунки и пояснения.</w:t>
      </w:r>
    </w:p>
    <w:p>
      <w:pPr>
        <w:spacing w:after="60"/>
        <w:ind w:firstLine="709"/>
        <w:jc w:val="both"/>
      </w:pPr>
      <w:r>
        <w:rPr>
          <w:rFonts w:ascii="Times New Roman" w:hAnsi="Times New Roman" w:eastAsia="Times New Roman"/>
          <w:b w:val="0"/>
          <w:i w:val="0"/>
          <w:sz w:val="28"/>
        </w:rPr>
        <w:t>Между слоями стоит реестр методов core.methods: для каждого метода в нём описаны название, список параметров с типом, границами и условиями видимости, текст пояснения и функция запуска. Интерфейс строит панель настроек по этому описанию, поэтому добавление метода не требует правок окна. Зависимости направлены строго вниз: окно знает реестр, реестр знает алгоритмы, алгоритмы знают только буфер.</w:t>
      </w:r>
    </w:p>
    <w:p>
      <w:pPr>
        <w:keepNext/>
        <w:spacing w:before="160" w:after="60"/>
      </w:pPr>
      <w:r>
        <w:rPr>
          <w:rFonts w:ascii="Times New Roman" w:hAnsi="Times New Roman" w:eastAsia="Times New Roman"/>
          <w:b/>
          <w:i w:val="0"/>
          <w:sz w:val="28"/>
        </w:rPr>
        <w:t>3. Пиксельный доступ и края изображения</w:t>
      </w:r>
    </w:p>
    <w:p>
      <w:pPr>
        <w:spacing w:after="60"/>
        <w:ind w:firstLine="709"/>
        <w:jc w:val="both"/>
      </w:pPr>
      <w:r>
        <w:rPr>
          <w:rFonts w:ascii="Times New Roman" w:hAnsi="Times New Roman" w:eastAsia="Times New Roman"/>
          <w:b w:val="0"/>
          <w:i w:val="0"/>
          <w:sz w:val="28"/>
        </w:rPr>
        <w:t>Изображение переводится в двумерный массив интенсивностей (для цветного — в трёхмерный, три канала RGB), никаких GetPixel и SetPixel нет. Условие «вложенные циклы или векторизация» выполнено векторизацией: вместо двух циклов по x и y выполняется одна операция над целой строкой или целым срезом массива, то есть обращение к памяти идёт блоками, а не по одному пикселю. Для каждого алгоритма в тестах есть эталон на честных вложенных циклах, и результаты сравниваются пиксель в пиксель.</w:t>
      </w:r>
    </w:p>
    <w:p>
      <w:pPr>
        <w:spacing w:after="60"/>
        <w:ind w:firstLine="709"/>
        <w:jc w:val="both"/>
      </w:pPr>
      <w:r>
        <w:rPr>
          <w:rFonts w:ascii="Times New Roman" w:hAnsi="Times New Roman" w:eastAsia="Times New Roman"/>
          <w:b w:val="0"/>
          <w:i w:val="0"/>
          <w:sz w:val="28"/>
        </w:rPr>
        <w:t>Края обрабатываются тремя стратегиями: Clamp (дублирование крайнего пикселя), Reflect (зеркальное отражение без повторения крайнего пикселя) и нейтральное значение (255 для эрозии, 0 для дилатации). Изображение один раз дополняется нужным числом пикселей с каждой стороны, после чего алгоритм работает на дополненном массиве и не содержит ни одной проверки границ. Обрезание краёв и чёрная рамка не используются.</w:t>
      </w:r>
    </w:p>
    <w:p>
      <w:pPr>
        <w:keepNext/>
        <w:spacing w:before="160" w:after="60"/>
      </w:pPr>
      <w:r>
        <w:rPr>
          <w:rFonts w:ascii="Times New Roman" w:hAnsi="Times New Roman" w:eastAsia="Times New Roman"/>
          <w:b/>
          <w:i w:val="0"/>
          <w:sz w:val="28"/>
        </w:rPr>
        <w:t>4. Поэлементные операции</w:t>
      </w:r>
    </w:p>
    <w:p>
      <w:pPr>
        <w:spacing w:after="60"/>
        <w:ind w:firstLine="709"/>
        <w:jc w:val="both"/>
      </w:pPr>
      <w:r>
        <w:rPr>
          <w:rFonts w:ascii="Times New Roman" w:hAnsi="Times New Roman" w:eastAsia="Times New Roman"/>
          <w:b w:val="0"/>
          <w:i w:val="0"/>
          <w:sz w:val="28"/>
        </w:rPr>
        <w:t>Результат поэлементной операции зависит только от значения самого пикселя: g = T(f). Поэтому все 256 возможных результатов считаются один раз в таблице замены (LUT), а затем таблица применяется к массиву за один проход. Реализованы операции: негатив g = 255 − f; сдвиг яркости g = f + b; контраст g = (f − 127,5)·a + 127,5; линейное преобразование g = a·f + b; гамма-коррекция g = 255·(f/255)^γ; логарифм g = k·ln(1 + c·f); экспонента g = k·(e^(c·f/255) − 1); бинаризация по порогу; соляризация (значения выше порога инвертируются); постеризация (число уровней сокращается до заданного). Значения после вычисления округляются и обрезаются до диапазона 0–255.</w:t>
      </w:r>
    </w:p>
    <w:p>
      <w:pPr>
        <w:keepNext/>
        <w:spacing w:before="80"/>
        <w:jc w:val="center"/>
      </w:pPr>
      <w:r>
        <w:drawing>
          <wp:inline xmlns:a="http://schemas.openxmlformats.org/drawingml/2006/main" xmlns:pic="http://schemas.openxmlformats.org/drawingml/2006/picture">
            <wp:extent cx="5400000" cy="2067429"/>
            <wp:docPr id="1" name="Picture 1"/>
            <wp:cNvGraphicFramePr>
              <a:graphicFrameLocks noChangeAspect="1"/>
            </wp:cNvGraphicFramePr>
            <a:graphic>
              <a:graphicData uri="http://schemas.openxmlformats.org/drawingml/2006/picture">
                <pic:pic>
                  <pic:nvPicPr>
                    <pic:cNvPr id="0" name="point_dark.png"/>
                    <pic:cNvPicPr/>
                  </pic:nvPicPr>
                  <pic:blipFill>
                    <a:blip r:embed="rId9"/>
                    <a:stretch>
                      <a:fillRect/>
                    </a:stretch>
                  </pic:blipFill>
                  <pic:spPr>
                    <a:xfrm>
                      <a:off x="0" y="0"/>
                      <a:ext cx="5400000" cy="2067429"/>
                    </a:xfrm>
                    <a:prstGeom prst="rect"/>
                  </pic:spPr>
                </pic:pic>
              </a:graphicData>
            </a:graphic>
          </wp:inline>
        </w:drawing>
      </w:r>
    </w:p>
    <w:p>
      <w:pPr>
        <w:spacing w:after="120"/>
        <w:jc w:val="center"/>
      </w:pPr>
      <w:r>
        <w:rPr>
          <w:rFonts w:ascii="Times New Roman" w:hAnsi="Times New Roman" w:eastAsia="Times New Roman"/>
          <w:b w:val="0"/>
          <w:i w:val="0"/>
          <w:sz w:val="24"/>
        </w:rPr>
        <w:t>Рисунок 1 — Тёмное изображение: гамма-коррекция и логарифм раскрывают тени</w:t>
      </w:r>
    </w:p>
    <w:p>
      <w:pPr>
        <w:spacing w:after="60"/>
        <w:ind w:firstLine="709"/>
        <w:jc w:val="both"/>
      </w:pPr>
      <w:r>
        <w:rPr>
          <w:rFonts w:ascii="Times New Roman" w:hAnsi="Times New Roman" w:eastAsia="Times New Roman"/>
          <w:b w:val="0"/>
          <w:i w:val="0"/>
          <w:sz w:val="28"/>
        </w:rPr>
        <w:t>На тёмной сцене средняя яркость равна 33,8, а занятый диапазон — 117 уровней. Гамма γ = 0,45 поднимает среднюю яркость до 91,7 и расширяет диапазон до 178, логарифм с c = 4 — до 160,6 и 224 соответственно. Гистограмма сдвигается вправо и растягивается в области теней, где у исходного снимка была почти вся масса. Логарифм осветляет сильнее и сильнее же «расползается» по светлой части, поэтому гамма даёт более естественный тон.</w:t>
      </w:r>
    </w:p>
    <w:p>
      <w:pPr>
        <w:keepNext/>
        <w:spacing w:before="80"/>
        <w:jc w:val="center"/>
      </w:pPr>
      <w:r>
        <w:drawing>
          <wp:inline xmlns:a="http://schemas.openxmlformats.org/drawingml/2006/main" xmlns:pic="http://schemas.openxmlformats.org/drawingml/2006/picture">
            <wp:extent cx="5400000" cy="2067429"/>
            <wp:docPr id="2" name="Picture 2"/>
            <wp:cNvGraphicFramePr>
              <a:graphicFrameLocks noChangeAspect="1"/>
            </wp:cNvGraphicFramePr>
            <a:graphic>
              <a:graphicData uri="http://schemas.openxmlformats.org/drawingml/2006/picture">
                <pic:pic>
                  <pic:nvPicPr>
                    <pic:cNvPr id="0" name="point_bright.png"/>
                    <pic:cNvPicPr/>
                  </pic:nvPicPr>
                  <pic:blipFill>
                    <a:blip r:embed="rId10"/>
                    <a:stretch>
                      <a:fillRect/>
                    </a:stretch>
                  </pic:blipFill>
                  <pic:spPr>
                    <a:xfrm>
                      <a:off x="0" y="0"/>
                      <a:ext cx="5400000" cy="2067429"/>
                    </a:xfrm>
                    <a:prstGeom prst="rect"/>
                  </pic:spPr>
                </pic:pic>
              </a:graphicData>
            </a:graphic>
          </wp:inline>
        </w:drawing>
      </w:r>
    </w:p>
    <w:p>
      <w:pPr>
        <w:spacing w:after="120"/>
        <w:jc w:val="center"/>
      </w:pPr>
      <w:r>
        <w:rPr>
          <w:rFonts w:ascii="Times New Roman" w:hAnsi="Times New Roman" w:eastAsia="Times New Roman"/>
          <w:b w:val="0"/>
          <w:i w:val="0"/>
          <w:sz w:val="24"/>
        </w:rPr>
        <w:t>Рисунок 2 — Пересвеченное изображение: гамма больше единицы и экспонента возвращают светлые тона</w:t>
      </w:r>
    </w:p>
    <w:p>
      <w:pPr>
        <w:spacing w:after="60"/>
        <w:ind w:firstLine="709"/>
        <w:jc w:val="both"/>
      </w:pPr>
      <w:r>
        <w:rPr>
          <w:rFonts w:ascii="Times New Roman" w:hAnsi="Times New Roman" w:eastAsia="Times New Roman"/>
          <w:b w:val="0"/>
          <w:i w:val="0"/>
          <w:sz w:val="28"/>
        </w:rPr>
        <w:t>У пересвеченной сцены средняя яркость 223,5, диапазон 80 уровней. Гамма γ = 2,2 и экспонента c = 2 переносят светлую массу гистограммы к середине (средняя яркость 194,1 и 194,9) и расширяют диапазон до 143 и 136 уровней: возвращаются детали облаков и стен.</w:t>
      </w:r>
    </w:p>
    <w:p>
      <w:pPr>
        <w:keepNext/>
        <w:spacing w:before="80"/>
        <w:jc w:val="center"/>
      </w:pPr>
      <w:r>
        <w:drawing>
          <wp:inline xmlns:a="http://schemas.openxmlformats.org/drawingml/2006/main" xmlns:pic="http://schemas.openxmlformats.org/drawingml/2006/picture">
            <wp:extent cx="5400000" cy="1143243"/>
            <wp:docPr id="3" name="Picture 3"/>
            <wp:cNvGraphicFramePr>
              <a:graphicFrameLocks noChangeAspect="1"/>
            </wp:cNvGraphicFramePr>
            <a:graphic>
              <a:graphicData uri="http://schemas.openxmlformats.org/drawingml/2006/picture">
                <pic:pic>
                  <pic:nvPicPr>
                    <pic:cNvPr id="0" name="point_other.png"/>
                    <pic:cNvPicPr/>
                  </pic:nvPicPr>
                  <pic:blipFill>
                    <a:blip r:embed="rId11"/>
                    <a:stretch>
                      <a:fillRect/>
                    </a:stretch>
                  </pic:blipFill>
                  <pic:spPr>
                    <a:xfrm>
                      <a:off x="0" y="0"/>
                      <a:ext cx="5400000" cy="1143243"/>
                    </a:xfrm>
                    <a:prstGeom prst="rect"/>
                  </pic:spPr>
                </pic:pic>
              </a:graphicData>
            </a:graphic>
          </wp:inline>
        </w:drawing>
      </w:r>
    </w:p>
    <w:p>
      <w:pPr>
        <w:spacing w:after="120"/>
        <w:jc w:val="center"/>
      </w:pPr>
      <w:r>
        <w:rPr>
          <w:rFonts w:ascii="Times New Roman" w:hAnsi="Times New Roman" w:eastAsia="Times New Roman"/>
          <w:b w:val="0"/>
          <w:i w:val="0"/>
          <w:sz w:val="24"/>
        </w:rPr>
        <w:t>Рисунок 3 — Негатив, постеризация, соляризация и бинаризация</w:t>
      </w:r>
    </w:p>
    <w:p>
      <w:pPr>
        <w:keepNext/>
        <w:spacing w:before="160" w:after="60"/>
      </w:pPr>
      <w:r>
        <w:rPr>
          <w:rFonts w:ascii="Times New Roman" w:hAnsi="Times New Roman" w:eastAsia="Times New Roman"/>
          <w:b/>
          <w:i w:val="0"/>
          <w:sz w:val="28"/>
        </w:rPr>
        <w:t>5. Операции над двумя изображениями</w:t>
      </w:r>
    </w:p>
    <w:p>
      <w:pPr>
        <w:spacing w:after="60"/>
        <w:ind w:firstLine="709"/>
        <w:jc w:val="both"/>
      </w:pPr>
      <w:r>
        <w:rPr>
          <w:rFonts w:ascii="Times New Roman" w:hAnsi="Times New Roman" w:eastAsia="Times New Roman"/>
          <w:b w:val="0"/>
          <w:i w:val="0"/>
          <w:sz w:val="28"/>
        </w:rPr>
        <w:t>К поэлементным операциям относятся и операции над парой изображений с совпадающими координатами: сумма, разность, модуль разности, произведение (A·B/255, наложение маски), среднее, смешивание с весом α, минимум, максимум, побитовые И, ИЛИ и исключающее ИЛИ. Второе изображение при необходимости приводится к размеру и числу каналов первого: размер — выбором ближайшего соседа, число каналов — копированием серого или пересчётом в серый.</w:t>
      </w:r>
    </w:p>
    <w:p>
      <w:pPr>
        <w:keepNext/>
        <w:spacing w:before="80"/>
        <w:jc w:val="center"/>
      </w:pPr>
      <w:r>
        <w:drawing>
          <wp:inline xmlns:a="http://schemas.openxmlformats.org/drawingml/2006/main" xmlns:pic="http://schemas.openxmlformats.org/drawingml/2006/picture">
            <wp:extent cx="5400000" cy="916744"/>
            <wp:docPr id="4" name="Picture 4"/>
            <wp:cNvGraphicFramePr>
              <a:graphicFrameLocks noChangeAspect="1"/>
            </wp:cNvGraphicFramePr>
            <a:graphic>
              <a:graphicData uri="http://schemas.openxmlformats.org/drawingml/2006/picture">
                <pic:pic>
                  <pic:nvPicPr>
                    <pic:cNvPr id="0" name="pair.png"/>
                    <pic:cNvPicPr/>
                  </pic:nvPicPr>
                  <pic:blipFill>
                    <a:blip r:embed="rId12"/>
                    <a:stretch>
                      <a:fillRect/>
                    </a:stretch>
                  </pic:blipFill>
                  <pic:spPr>
                    <a:xfrm>
                      <a:off x="0" y="0"/>
                      <a:ext cx="5400000" cy="916744"/>
                    </a:xfrm>
                    <a:prstGeom prst="rect"/>
                  </pic:spPr>
                </pic:pic>
              </a:graphicData>
            </a:graphic>
          </wp:inline>
        </w:drawing>
      </w:r>
    </w:p>
    <w:p>
      <w:pPr>
        <w:spacing w:after="120"/>
        <w:jc w:val="center"/>
      </w:pPr>
      <w:r>
        <w:rPr>
          <w:rFonts w:ascii="Times New Roman" w:hAnsi="Times New Roman" w:eastAsia="Times New Roman"/>
          <w:b w:val="0"/>
          <w:i w:val="0"/>
          <w:sz w:val="24"/>
        </w:rPr>
        <w:t>Рисунок 4 — Модуль разности двух кадров выделяет движущийся объект, произведение с маской вырезает круг</w:t>
      </w:r>
    </w:p>
    <w:p>
      <w:pPr>
        <w:keepNext/>
        <w:spacing w:before="160" w:after="60"/>
      </w:pPr>
      <w:r>
        <w:rPr>
          <w:rFonts w:ascii="Times New Roman" w:hAnsi="Times New Roman" w:eastAsia="Times New Roman"/>
          <w:b/>
          <w:i w:val="0"/>
          <w:sz w:val="28"/>
        </w:rPr>
        <w:t>6. Линейное контрастирование</w:t>
      </w:r>
    </w:p>
    <w:p>
      <w:pPr>
        <w:spacing w:after="60"/>
        <w:ind w:firstLine="709"/>
        <w:jc w:val="both"/>
      </w:pPr>
      <w:r>
        <w:rPr>
          <w:rFonts w:ascii="Times New Roman" w:hAnsi="Times New Roman" w:eastAsia="Times New Roman"/>
          <w:b w:val="0"/>
          <w:i w:val="0"/>
          <w:sz w:val="28"/>
        </w:rPr>
        <w:t>Занятый диапазон яркостей [min; max] растягивается на весь диапазон [0; 255]: g = (f − min)·255/(max − min). Границы находятся по гистограмме. Чтобы единичные выбросы не мешали растяжению, можно задать процент отсечения: из каждого края гистограммы отбрасывается заданная доля пикселей, и min и max ищутся по оставшимся. Реализованы четыре режима: общее окно для всех каналов (цвет не искажается), отдельное окно для каждого канала, растяжение только яркости V в HSV и ручное окно с границами на ползунках.</w:t>
      </w:r>
    </w:p>
    <w:p>
      <w:pPr>
        <w:spacing w:after="60"/>
        <w:ind w:firstLine="709"/>
        <w:jc w:val="both"/>
      </w:pPr>
      <w:r>
        <w:rPr>
          <w:rFonts w:ascii="Times New Roman" w:hAnsi="Times New Roman" w:eastAsia="Times New Roman"/>
          <w:b w:val="0"/>
          <w:i w:val="0"/>
          <w:sz w:val="28"/>
        </w:rPr>
        <w:t>Яркость V в HSV равна максимуму из R, G и B. При фиксированных оттенке и насыщенности все три канала пропорциональны V, поэтому замена V на V' сводится к умножению всех трёх каналов на V'/V. Это даёт точно тот же результат, что и полный пересчёт RGB → HSV → RGB, но без накопления ошибки округления. У чёрных пикселей (V = 0) все каналы становятся равными V'.</w:t>
      </w:r>
    </w:p>
    <w:p>
      <w:pPr>
        <w:keepNext/>
        <w:spacing w:before="80"/>
        <w:jc w:val="center"/>
      </w:pPr>
      <w:r>
        <w:drawing>
          <wp:inline xmlns:a="http://schemas.openxmlformats.org/drawingml/2006/main" xmlns:pic="http://schemas.openxmlformats.org/drawingml/2006/picture">
            <wp:extent cx="5400000" cy="2067429"/>
            <wp:docPr id="5" name="Picture 5"/>
            <wp:cNvGraphicFramePr>
              <a:graphicFrameLocks noChangeAspect="1"/>
            </wp:cNvGraphicFramePr>
            <a:graphic>
              <a:graphicData uri="http://schemas.openxmlformats.org/drawingml/2006/picture">
                <pic:pic>
                  <pic:nvPicPr>
                    <pic:cNvPr id="0" name="linear_basic.png"/>
                    <pic:cNvPicPr/>
                  </pic:nvPicPr>
                  <pic:blipFill>
                    <a:blip r:embed="rId13"/>
                    <a:stretch>
                      <a:fillRect/>
                    </a:stretch>
                  </pic:blipFill>
                  <pic:spPr>
                    <a:xfrm>
                      <a:off x="0" y="0"/>
                      <a:ext cx="5400000" cy="2067429"/>
                    </a:xfrm>
                    <a:prstGeom prst="rect"/>
                  </pic:spPr>
                </pic:pic>
              </a:graphicData>
            </a:graphic>
          </wp:inline>
        </w:drawing>
      </w:r>
    </w:p>
    <w:p>
      <w:pPr>
        <w:spacing w:after="120"/>
        <w:jc w:val="center"/>
      </w:pPr>
      <w:r>
        <w:rPr>
          <w:rFonts w:ascii="Times New Roman" w:hAnsi="Times New Roman" w:eastAsia="Times New Roman"/>
          <w:b w:val="0"/>
          <w:i w:val="0"/>
          <w:sz w:val="24"/>
        </w:rPr>
        <w:t>Рисунок 5 — Линейное контрастирование малоконтрастной сцены: гистограммы до и после</w:t>
      </w:r>
    </w:p>
    <w:p>
      <w:pPr>
        <w:keepNext/>
        <w:spacing w:before="80" w:after="60"/>
      </w:pPr>
      <w:r>
        <w:rPr>
          <w:rFonts w:ascii="Times New Roman" w:hAnsi="Times New Roman" w:eastAsia="Times New Roman"/>
          <w:b w:val="0"/>
          <w:i w:val="0"/>
          <w:sz w:val="24"/>
        </w:rPr>
        <w:t>Таблица 1 — Линейное контрастирование малоконтрастной сцены (по яркости)</w:t>
      </w:r>
    </w:p>
    <w:tbl>
      <w:tblPr>
        <w:tblW w:type="auto" w:w="0"/>
        <w:tblLayout w:type="fixed"/>
        <w:tblLook w:firstColumn="1" w:firstRow="1" w:lastColumn="0" w:lastRow="0" w:noHBand="0" w:noVBand="1" w:val="04A0"/>
        <w:tblLayout w:type="fixed"/>
        <w:tblBorders>
          <w:top w:val="single" w:sz="4" w:color="000000"/>
          <w:left w:val="single" w:sz="4" w:color="000000"/>
          <w:bottom w:val="single" w:sz="4" w:color="000000"/>
          <w:right w:val="single" w:sz="4" w:color="000000"/>
          <w:insideH w:val="single" w:sz="4" w:color="000000"/>
          <w:insideV w:val="single" w:sz="4" w:color="000000"/>
        </w:tblBorders>
      </w:tblPr>
      <w:tblGrid>
        <w:gridCol w:w="2100"/>
        <w:gridCol w:w="1300"/>
        <w:gridCol w:w="1000"/>
        <w:gridCol w:w="1500"/>
        <w:gridCol w:w="1300"/>
        <w:gridCol w:w="1400"/>
      </w:tblGrid>
      <w:tr>
        <w:tc>
          <w:tcPr>
            <w:tcW w:type="dxa" w:w="2100"/>
            <w:shd w:val="clear" w:color="auto" w:fill="E7ECF3"/>
          </w:tcPr>
          <w:p>
            <w:r>
              <w:rPr>
                <w:rFonts w:ascii="Times New Roman" w:hAnsi="Times New Roman" w:eastAsia="Times New Roman"/>
                <w:b/>
                <w:i w:val="0"/>
                <w:sz w:val="22"/>
              </w:rPr>
              <w:t>Вариант</w:t>
            </w:r>
          </w:p>
        </w:tc>
        <w:tc>
          <w:tcPr>
            <w:tcW w:type="dxa" w:w="1300"/>
            <w:shd w:val="clear" w:color="auto" w:fill="E7ECF3"/>
          </w:tcPr>
          <w:p>
            <w:r>
              <w:rPr>
                <w:rFonts w:ascii="Times New Roman" w:hAnsi="Times New Roman" w:eastAsia="Times New Roman"/>
                <w:b/>
                <w:i w:val="0"/>
                <w:sz w:val="22"/>
              </w:rPr>
              <w:t>Окно</w:t>
            </w:r>
          </w:p>
        </w:tc>
        <w:tc>
          <w:tcPr>
            <w:tcW w:type="dxa" w:w="1000"/>
            <w:shd w:val="clear" w:color="auto" w:fill="E7ECF3"/>
          </w:tcPr>
          <w:p>
            <w:r>
              <w:rPr>
                <w:rFonts w:ascii="Times New Roman" w:hAnsi="Times New Roman" w:eastAsia="Times New Roman"/>
                <w:b/>
                <w:i w:val="0"/>
                <w:sz w:val="22"/>
              </w:rPr>
              <w:t>Размах</w:t>
            </w:r>
          </w:p>
        </w:tc>
        <w:tc>
          <w:tcPr>
            <w:tcW w:type="dxa" w:w="1500"/>
            <w:shd w:val="clear" w:color="auto" w:fill="E7ECF3"/>
          </w:tcPr>
          <w:p>
            <w:r>
              <w:rPr>
                <w:rFonts w:ascii="Times New Roman" w:hAnsi="Times New Roman" w:eastAsia="Times New Roman"/>
                <w:b/>
                <w:i w:val="0"/>
                <w:sz w:val="22"/>
              </w:rPr>
              <w:t>Отклонение σ</w:t>
            </w:r>
          </w:p>
        </w:tc>
        <w:tc>
          <w:tcPr>
            <w:tcW w:type="dxa" w:w="1300"/>
            <w:shd w:val="clear" w:color="auto" w:fill="E7ECF3"/>
          </w:tcPr>
          <w:p>
            <w:r>
              <w:rPr>
                <w:rFonts w:ascii="Times New Roman" w:hAnsi="Times New Roman" w:eastAsia="Times New Roman"/>
                <w:b/>
                <w:i w:val="0"/>
                <w:sz w:val="22"/>
              </w:rPr>
              <w:t>Число уровней</w:t>
            </w:r>
          </w:p>
        </w:tc>
        <w:tc>
          <w:tcPr>
            <w:tcW w:type="dxa" w:w="1400"/>
            <w:shd w:val="clear" w:color="auto" w:fill="E7ECF3"/>
          </w:tcPr>
          <w:p>
            <w:r>
              <w:rPr>
                <w:rFonts w:ascii="Times New Roman" w:hAnsi="Times New Roman" w:eastAsia="Times New Roman"/>
                <w:b/>
                <w:i w:val="0"/>
                <w:sz w:val="22"/>
              </w:rPr>
              <w:t>Энтропия, бит</w:t>
            </w:r>
          </w:p>
        </w:tc>
      </w:tr>
      <w:tr>
        <w:tc>
          <w:tcPr>
            <w:tcW w:type="dxa" w:w="2100"/>
          </w:tcPr>
          <w:p>
            <w:r>
              <w:rPr>
                <w:rFonts w:ascii="Times New Roman" w:hAnsi="Times New Roman" w:eastAsia="Times New Roman"/>
                <w:b w:val="0"/>
                <w:i w:val="0"/>
                <w:sz w:val="22"/>
              </w:rPr>
              <w:t>Исходное</w:t>
            </w:r>
          </w:p>
        </w:tc>
        <w:tc>
          <w:tcPr>
            <w:tcW w:type="dxa" w:w="1300"/>
          </w:tcPr>
          <w:p>
            <w:r>
              <w:rPr>
                <w:rFonts w:ascii="Times New Roman" w:hAnsi="Times New Roman" w:eastAsia="Times New Roman"/>
                <w:b w:val="0"/>
                <w:i w:val="0"/>
                <w:sz w:val="22"/>
              </w:rPr>
              <w:t>—</w:t>
            </w:r>
          </w:p>
        </w:tc>
        <w:tc>
          <w:tcPr>
            <w:tcW w:type="dxa" w:w="1000"/>
          </w:tcPr>
          <w:p>
            <w:r>
              <w:rPr>
                <w:rFonts w:ascii="Times New Roman" w:hAnsi="Times New Roman" w:eastAsia="Times New Roman"/>
                <w:b w:val="0"/>
                <w:i w:val="0"/>
                <w:sz w:val="22"/>
              </w:rPr>
              <w:t>53</w:t>
            </w:r>
          </w:p>
        </w:tc>
        <w:tc>
          <w:tcPr>
            <w:tcW w:type="dxa" w:w="1500"/>
          </w:tcPr>
          <w:p>
            <w:r>
              <w:rPr>
                <w:rFonts w:ascii="Times New Roman" w:hAnsi="Times New Roman" w:eastAsia="Times New Roman"/>
                <w:b w:val="0"/>
                <w:i w:val="0"/>
                <w:sz w:val="22"/>
              </w:rPr>
              <w:t>9,8</w:t>
            </w:r>
          </w:p>
        </w:tc>
        <w:tc>
          <w:tcPr>
            <w:tcW w:type="dxa" w:w="1300"/>
          </w:tcPr>
          <w:p>
            <w:r>
              <w:rPr>
                <w:rFonts w:ascii="Times New Roman" w:hAnsi="Times New Roman" w:eastAsia="Times New Roman"/>
                <w:b w:val="0"/>
                <w:i w:val="0"/>
                <w:sz w:val="22"/>
              </w:rPr>
              <w:t>54</w:t>
            </w:r>
          </w:p>
        </w:tc>
        <w:tc>
          <w:tcPr>
            <w:tcW w:type="dxa" w:w="1400"/>
          </w:tcPr>
          <w:p>
            <w:r>
              <w:rPr>
                <w:rFonts w:ascii="Times New Roman" w:hAnsi="Times New Roman" w:eastAsia="Times New Roman"/>
                <w:b w:val="0"/>
                <w:i w:val="0"/>
                <w:sz w:val="22"/>
              </w:rPr>
              <w:t>4,90</w:t>
            </w:r>
          </w:p>
        </w:tc>
      </w:tr>
      <w:tr>
        <w:tc>
          <w:tcPr>
            <w:tcW w:type="dxa" w:w="2100"/>
          </w:tcPr>
          <w:p>
            <w:r>
              <w:rPr>
                <w:rFonts w:ascii="Times New Roman" w:hAnsi="Times New Roman" w:eastAsia="Times New Roman"/>
                <w:b w:val="0"/>
                <w:i w:val="0"/>
                <w:sz w:val="22"/>
              </w:rPr>
              <w:t>Растяжение без отсечения</w:t>
            </w:r>
          </w:p>
        </w:tc>
        <w:tc>
          <w:tcPr>
            <w:tcW w:type="dxa" w:w="1300"/>
          </w:tcPr>
          <w:p>
            <w:r>
              <w:rPr>
                <w:rFonts w:ascii="Times New Roman" w:hAnsi="Times New Roman" w:eastAsia="Times New Roman"/>
                <w:b w:val="0"/>
                <w:i w:val="0"/>
                <w:sz w:val="22"/>
              </w:rPr>
              <w:t>[97; 167]</w:t>
            </w:r>
          </w:p>
        </w:tc>
        <w:tc>
          <w:tcPr>
            <w:tcW w:type="dxa" w:w="1000"/>
          </w:tcPr>
          <w:p>
            <w:r>
              <w:rPr>
                <w:rFonts w:ascii="Times New Roman" w:hAnsi="Times New Roman" w:eastAsia="Times New Roman"/>
                <w:b w:val="0"/>
                <w:i w:val="0"/>
                <w:sz w:val="22"/>
              </w:rPr>
              <w:t>193</w:t>
            </w:r>
          </w:p>
        </w:tc>
        <w:tc>
          <w:tcPr>
            <w:tcW w:type="dxa" w:w="1500"/>
          </w:tcPr>
          <w:p>
            <w:r>
              <w:rPr>
                <w:rFonts w:ascii="Times New Roman" w:hAnsi="Times New Roman" w:eastAsia="Times New Roman"/>
                <w:b w:val="0"/>
                <w:i w:val="0"/>
                <w:sz w:val="22"/>
              </w:rPr>
              <w:t>35,8</w:t>
            </w:r>
          </w:p>
        </w:tc>
        <w:tc>
          <w:tcPr>
            <w:tcW w:type="dxa" w:w="1300"/>
          </w:tcPr>
          <w:p>
            <w:r>
              <w:rPr>
                <w:rFonts w:ascii="Times New Roman" w:hAnsi="Times New Roman" w:eastAsia="Times New Roman"/>
                <w:b w:val="0"/>
                <w:i w:val="0"/>
                <w:sz w:val="22"/>
              </w:rPr>
              <w:t>191</w:t>
            </w:r>
          </w:p>
        </w:tc>
        <w:tc>
          <w:tcPr>
            <w:tcW w:type="dxa" w:w="1400"/>
          </w:tcPr>
          <w:p>
            <w:r>
              <w:rPr>
                <w:rFonts w:ascii="Times New Roman" w:hAnsi="Times New Roman" w:eastAsia="Times New Roman"/>
                <w:b w:val="0"/>
                <w:i w:val="0"/>
                <w:sz w:val="22"/>
              </w:rPr>
              <w:t>6,75</w:t>
            </w:r>
          </w:p>
        </w:tc>
      </w:tr>
      <w:tr>
        <w:tc>
          <w:tcPr>
            <w:tcW w:type="dxa" w:w="2100"/>
          </w:tcPr>
          <w:p>
            <w:r>
              <w:rPr>
                <w:rFonts w:ascii="Times New Roman" w:hAnsi="Times New Roman" w:eastAsia="Times New Roman"/>
                <w:b w:val="0"/>
                <w:i w:val="0"/>
                <w:sz w:val="22"/>
              </w:rPr>
              <w:t>Растяжение, отсечение 1 %</w:t>
            </w:r>
          </w:p>
        </w:tc>
        <w:tc>
          <w:tcPr>
            <w:tcW w:type="dxa" w:w="1300"/>
          </w:tcPr>
          <w:p>
            <w:r>
              <w:rPr>
                <w:rFonts w:ascii="Times New Roman" w:hAnsi="Times New Roman" w:eastAsia="Times New Roman"/>
                <w:b w:val="0"/>
                <w:i w:val="0"/>
                <w:sz w:val="22"/>
              </w:rPr>
              <w:t>[105; 158]</w:t>
            </w:r>
          </w:p>
        </w:tc>
        <w:tc>
          <w:tcPr>
            <w:tcW w:type="dxa" w:w="1000"/>
          </w:tcPr>
          <w:p>
            <w:r>
              <w:rPr>
                <w:rFonts w:ascii="Times New Roman" w:hAnsi="Times New Roman" w:eastAsia="Times New Roman"/>
                <w:b w:val="0"/>
                <w:i w:val="0"/>
                <w:sz w:val="22"/>
              </w:rPr>
              <w:t>239</w:t>
            </w:r>
          </w:p>
        </w:tc>
        <w:tc>
          <w:tcPr>
            <w:tcW w:type="dxa" w:w="1500"/>
          </w:tcPr>
          <w:p>
            <w:r>
              <w:rPr>
                <w:rFonts w:ascii="Times New Roman" w:hAnsi="Times New Roman" w:eastAsia="Times New Roman"/>
                <w:b w:val="0"/>
                <w:i w:val="0"/>
                <w:sz w:val="22"/>
              </w:rPr>
              <w:t>47,0</w:t>
            </w:r>
          </w:p>
        </w:tc>
        <w:tc>
          <w:tcPr>
            <w:tcW w:type="dxa" w:w="1300"/>
          </w:tcPr>
          <w:p>
            <w:r>
              <w:rPr>
                <w:rFonts w:ascii="Times New Roman" w:hAnsi="Times New Roman" w:eastAsia="Times New Roman"/>
                <w:b w:val="0"/>
                <w:i w:val="0"/>
                <w:sz w:val="22"/>
              </w:rPr>
              <w:t>236</w:t>
            </w:r>
          </w:p>
        </w:tc>
        <w:tc>
          <w:tcPr>
            <w:tcW w:type="dxa" w:w="1400"/>
          </w:tcPr>
          <w:p>
            <w:r>
              <w:rPr>
                <w:rFonts w:ascii="Times New Roman" w:hAnsi="Times New Roman" w:eastAsia="Times New Roman"/>
                <w:b w:val="0"/>
                <w:i w:val="0"/>
                <w:sz w:val="22"/>
              </w:rPr>
              <w:t>7,14</w:t>
            </w:r>
          </w:p>
        </w:tc>
      </w:tr>
    </w:tbl>
    <w:p>
      <w:pPr>
        <w:spacing w:after="80"/>
      </w:pPr>
    </w:p>
    <w:p>
      <w:pPr>
        <w:spacing w:after="60"/>
        <w:ind w:firstLine="709"/>
        <w:jc w:val="both"/>
      </w:pPr>
      <w:r>
        <w:rPr>
          <w:rFonts w:ascii="Times New Roman" w:hAnsi="Times New Roman" w:eastAsia="Times New Roman"/>
          <w:b w:val="0"/>
          <w:i w:val="0"/>
          <w:sz w:val="28"/>
        </w:rPr>
        <w:t>Исходная сцена занимает всего 53 уровней из 256, среднее квадратичное отклонение яркости равно 9,8. После растяжения без отсечения диапазон вырос до 193, отклонение — до 35,8. Окно найдено по гистограммам всех каналов вместе, поэтому оно шире яркостного диапазона. Отсечение 1 % сузило окно и довело диапазон до 239 уровней, отклонение — до 47,0. Число различных уровней выросло с 54 до 236, но новых «промежуточных» значений растяжение не создаёт: на гистограмме после растяжения видна гребёнка, то есть те же столбики, расставленные реже.</w:t>
      </w:r>
    </w:p>
    <w:p>
      <w:pPr>
        <w:keepNext/>
        <w:spacing w:before="80"/>
        <w:jc w:val="center"/>
      </w:pPr>
      <w:r>
        <w:drawing>
          <wp:inline xmlns:a="http://schemas.openxmlformats.org/drawingml/2006/main" xmlns:pic="http://schemas.openxmlformats.org/drawingml/2006/picture">
            <wp:extent cx="5400000" cy="1551891"/>
            <wp:docPr id="6" name="Picture 6"/>
            <wp:cNvGraphicFramePr>
              <a:graphicFrameLocks noChangeAspect="1"/>
            </wp:cNvGraphicFramePr>
            <a:graphic>
              <a:graphicData uri="http://schemas.openxmlformats.org/drawingml/2006/picture">
                <pic:pic>
                  <pic:nvPicPr>
                    <pic:cNvPr id="0" name="linear_modes.png"/>
                    <pic:cNvPicPr/>
                  </pic:nvPicPr>
                  <pic:blipFill>
                    <a:blip r:embed="rId14"/>
                    <a:stretch>
                      <a:fillRect/>
                    </a:stretch>
                  </pic:blipFill>
                  <pic:spPr>
                    <a:xfrm>
                      <a:off x="0" y="0"/>
                      <a:ext cx="5400000" cy="1551891"/>
                    </a:xfrm>
                    <a:prstGeom prst="rect"/>
                  </pic:spPr>
                </pic:pic>
              </a:graphicData>
            </a:graphic>
          </wp:inline>
        </w:drawing>
      </w:r>
    </w:p>
    <w:p>
      <w:pPr>
        <w:spacing w:after="120"/>
        <w:jc w:val="center"/>
      </w:pPr>
      <w:r>
        <w:rPr>
          <w:rFonts w:ascii="Times New Roman" w:hAnsi="Times New Roman" w:eastAsia="Times New Roman"/>
          <w:b w:val="0"/>
          <w:i w:val="0"/>
          <w:sz w:val="24"/>
        </w:rPr>
        <w:t>Рисунок 6 — Режимы контрастирования на малоконтрастном снимке с цветовым оттенком (отсечение 0,5 %)</w:t>
      </w:r>
    </w:p>
    <w:p>
      <w:pPr>
        <w:keepNext/>
        <w:spacing w:before="80" w:after="60"/>
      </w:pPr>
      <w:r>
        <w:rPr>
          <w:rFonts w:ascii="Times New Roman" w:hAnsi="Times New Roman" w:eastAsia="Times New Roman"/>
          <w:b w:val="0"/>
          <w:i w:val="0"/>
          <w:sz w:val="24"/>
        </w:rPr>
        <w:t>Таблица 2 — Режимы контрастирования цветного снимка</w:t>
      </w:r>
    </w:p>
    <w:tbl>
      <w:tblPr>
        <w:tblW w:type="auto" w:w="0"/>
        <w:tblLayout w:type="fixed"/>
        <w:tblLook w:firstColumn="1" w:firstRow="1" w:lastColumn="0" w:lastRow="0" w:noHBand="0" w:noVBand="1" w:val="04A0"/>
        <w:tblLayout w:type="fixed"/>
        <w:tblBorders>
          <w:top w:val="single" w:sz="4" w:color="000000"/>
          <w:left w:val="single" w:sz="4" w:color="000000"/>
          <w:bottom w:val="single" w:sz="4" w:color="000000"/>
          <w:right w:val="single" w:sz="4" w:color="000000"/>
          <w:insideH w:val="single" w:sz="4" w:color="000000"/>
          <w:insideV w:val="single" w:sz="4" w:color="000000"/>
        </w:tblBorders>
      </w:tblPr>
      <w:tblGrid>
        <w:gridCol w:w="1500"/>
        <w:gridCol w:w="1000"/>
        <w:gridCol w:w="1700"/>
        <w:gridCol w:w="2300"/>
        <w:gridCol w:w="2100"/>
      </w:tblGrid>
      <w:tr>
        <w:tc>
          <w:tcPr>
            <w:tcW w:type="dxa" w:w="1500"/>
            <w:shd w:val="clear" w:color="auto" w:fill="E7ECF3"/>
          </w:tcPr>
          <w:p>
            <w:r>
              <w:rPr>
                <w:rFonts w:ascii="Times New Roman" w:hAnsi="Times New Roman" w:eastAsia="Times New Roman"/>
                <w:b/>
                <w:i w:val="0"/>
                <w:sz w:val="22"/>
              </w:rPr>
              <w:t>Режим</w:t>
            </w:r>
          </w:p>
        </w:tc>
        <w:tc>
          <w:tcPr>
            <w:tcW w:type="dxa" w:w="1000"/>
            <w:shd w:val="clear" w:color="auto" w:fill="E7ECF3"/>
          </w:tcPr>
          <w:p>
            <w:r>
              <w:rPr>
                <w:rFonts w:ascii="Times New Roman" w:hAnsi="Times New Roman" w:eastAsia="Times New Roman"/>
                <w:b/>
                <w:i w:val="0"/>
                <w:sz w:val="22"/>
              </w:rPr>
              <w:t>Размах</w:t>
            </w:r>
          </w:p>
        </w:tc>
        <w:tc>
          <w:tcPr>
            <w:tcW w:type="dxa" w:w="1700"/>
            <w:shd w:val="clear" w:color="auto" w:fill="E7ECF3"/>
          </w:tcPr>
          <w:p>
            <w:r>
              <w:rPr>
                <w:rFonts w:ascii="Times New Roman" w:hAnsi="Times New Roman" w:eastAsia="Times New Roman"/>
                <w:b/>
                <w:i w:val="0"/>
                <w:sz w:val="22"/>
              </w:rPr>
              <w:t>Отклонение</w:t>
            </w:r>
          </w:p>
        </w:tc>
        <w:tc>
          <w:tcPr>
            <w:tcW w:type="dxa" w:w="2300"/>
            <w:shd w:val="clear" w:color="auto" w:fill="E7ECF3"/>
          </w:tcPr>
          <w:p>
            <w:r>
              <w:rPr>
                <w:rFonts w:ascii="Times New Roman" w:hAnsi="Times New Roman" w:eastAsia="Times New Roman"/>
                <w:b/>
                <w:i w:val="0"/>
                <w:sz w:val="22"/>
              </w:rPr>
              <w:t>Средние R / G / B</w:t>
            </w:r>
          </w:p>
        </w:tc>
        <w:tc>
          <w:tcPr>
            <w:tcW w:type="dxa" w:w="2100"/>
            <w:shd w:val="clear" w:color="auto" w:fill="E7ECF3"/>
          </w:tcPr>
          <w:p>
            <w:r>
              <w:rPr>
                <w:rFonts w:ascii="Times New Roman" w:hAnsi="Times New Roman" w:eastAsia="Times New Roman"/>
                <w:b/>
                <w:i w:val="0"/>
                <w:sz w:val="22"/>
              </w:rPr>
              <w:t>Результат</w:t>
            </w:r>
          </w:p>
        </w:tc>
      </w:tr>
      <w:tr>
        <w:tc>
          <w:tcPr>
            <w:tcW w:type="dxa" w:w="1500"/>
          </w:tcPr>
          <w:p>
            <w:r>
              <w:rPr>
                <w:rFonts w:ascii="Times New Roman" w:hAnsi="Times New Roman" w:eastAsia="Times New Roman"/>
                <w:b w:val="0"/>
                <w:i w:val="0"/>
                <w:sz w:val="22"/>
              </w:rPr>
              <w:t>Исходное</w:t>
            </w:r>
          </w:p>
        </w:tc>
        <w:tc>
          <w:tcPr>
            <w:tcW w:type="dxa" w:w="1000"/>
          </w:tcPr>
          <w:p>
            <w:r>
              <w:rPr>
                <w:rFonts w:ascii="Times New Roman" w:hAnsi="Times New Roman" w:eastAsia="Times New Roman"/>
                <w:b w:val="0"/>
                <w:i w:val="0"/>
                <w:sz w:val="22"/>
              </w:rPr>
              <w:t>46</w:t>
            </w:r>
          </w:p>
        </w:tc>
        <w:tc>
          <w:tcPr>
            <w:tcW w:type="dxa" w:w="1700"/>
          </w:tcPr>
          <w:p>
            <w:r>
              <w:rPr>
                <w:rFonts w:ascii="Times New Roman" w:hAnsi="Times New Roman" w:eastAsia="Times New Roman"/>
                <w:b w:val="0"/>
                <w:i w:val="0"/>
                <w:sz w:val="22"/>
              </w:rPr>
              <w:t>9,0</w:t>
            </w:r>
          </w:p>
        </w:tc>
        <w:tc>
          <w:tcPr>
            <w:tcW w:type="dxa" w:w="2300"/>
          </w:tcPr>
          <w:p>
            <w:r>
              <w:rPr>
                <w:rFonts w:ascii="Times New Roman" w:hAnsi="Times New Roman" w:eastAsia="Times New Roman"/>
                <w:b w:val="0"/>
                <w:i w:val="0"/>
                <w:sz w:val="22"/>
              </w:rPr>
              <w:t>107,8 / 88,4 / 89,9</w:t>
            </w:r>
          </w:p>
        </w:tc>
        <w:tc>
          <w:tcPr>
            <w:tcW w:type="dxa" w:w="2100"/>
          </w:tcPr>
          <w:p>
            <w:r>
              <w:rPr>
                <w:rFonts w:ascii="Times New Roman" w:hAnsi="Times New Roman" w:eastAsia="Times New Roman"/>
                <w:b w:val="0"/>
                <w:i w:val="0"/>
                <w:sz w:val="22"/>
              </w:rPr>
              <w:t>тусклое, красноватый оттенок</w:t>
            </w:r>
          </w:p>
        </w:tc>
      </w:tr>
      <w:tr>
        <w:tc>
          <w:tcPr>
            <w:tcW w:type="dxa" w:w="1500"/>
          </w:tcPr>
          <w:p>
            <w:r>
              <w:rPr>
                <w:rFonts w:ascii="Times New Roman" w:hAnsi="Times New Roman" w:eastAsia="Times New Roman"/>
                <w:b w:val="0"/>
                <w:i w:val="0"/>
                <w:sz w:val="22"/>
              </w:rPr>
              <w:t>Общее окно</w:t>
            </w:r>
          </w:p>
        </w:tc>
        <w:tc>
          <w:tcPr>
            <w:tcW w:type="dxa" w:w="1000"/>
          </w:tcPr>
          <w:p>
            <w:r>
              <w:rPr>
                <w:rFonts w:ascii="Times New Roman" w:hAnsi="Times New Roman" w:eastAsia="Times New Roman"/>
                <w:b w:val="0"/>
                <w:i w:val="0"/>
                <w:sz w:val="22"/>
              </w:rPr>
              <w:t>142</w:t>
            </w:r>
          </w:p>
        </w:tc>
        <w:tc>
          <w:tcPr>
            <w:tcW w:type="dxa" w:w="1700"/>
          </w:tcPr>
          <w:p>
            <w:r>
              <w:rPr>
                <w:rFonts w:ascii="Times New Roman" w:hAnsi="Times New Roman" w:eastAsia="Times New Roman"/>
                <w:b w:val="0"/>
                <w:i w:val="0"/>
                <w:sz w:val="22"/>
              </w:rPr>
              <w:t>28,0</w:t>
            </w:r>
          </w:p>
        </w:tc>
        <w:tc>
          <w:tcPr>
            <w:tcW w:type="dxa" w:w="2300"/>
          </w:tcPr>
          <w:p>
            <w:r>
              <w:rPr>
                <w:rFonts w:ascii="Times New Roman" w:hAnsi="Times New Roman" w:eastAsia="Times New Roman"/>
                <w:b w:val="0"/>
                <w:i w:val="0"/>
                <w:sz w:val="22"/>
              </w:rPr>
              <w:t>132,9 / 72,7 / 77,5</w:t>
            </w:r>
          </w:p>
        </w:tc>
        <w:tc>
          <w:tcPr>
            <w:tcW w:type="dxa" w:w="2100"/>
          </w:tcPr>
          <w:p>
            <w:r>
              <w:rPr>
                <w:rFonts w:ascii="Times New Roman" w:hAnsi="Times New Roman" w:eastAsia="Times New Roman"/>
                <w:b w:val="0"/>
                <w:i w:val="0"/>
                <w:sz w:val="22"/>
              </w:rPr>
              <w:t>оттенок усилился</w:t>
            </w:r>
          </w:p>
        </w:tc>
      </w:tr>
      <w:tr>
        <w:tc>
          <w:tcPr>
            <w:tcW w:type="dxa" w:w="1500"/>
          </w:tcPr>
          <w:p>
            <w:r>
              <w:rPr>
                <w:rFonts w:ascii="Times New Roman" w:hAnsi="Times New Roman" w:eastAsia="Times New Roman"/>
                <w:b w:val="0"/>
                <w:i w:val="0"/>
                <w:sz w:val="22"/>
              </w:rPr>
              <w:t>По каналам RGB</w:t>
            </w:r>
          </w:p>
        </w:tc>
        <w:tc>
          <w:tcPr>
            <w:tcW w:type="dxa" w:w="1000"/>
          </w:tcPr>
          <w:p>
            <w:r>
              <w:rPr>
                <w:rFonts w:ascii="Times New Roman" w:hAnsi="Times New Roman" w:eastAsia="Times New Roman"/>
                <w:b w:val="0"/>
                <w:i w:val="0"/>
                <w:sz w:val="22"/>
              </w:rPr>
              <w:t>239</w:t>
            </w:r>
          </w:p>
        </w:tc>
        <w:tc>
          <w:tcPr>
            <w:tcW w:type="dxa" w:w="1700"/>
          </w:tcPr>
          <w:p>
            <w:r>
              <w:rPr>
                <w:rFonts w:ascii="Times New Roman" w:hAnsi="Times New Roman" w:eastAsia="Times New Roman"/>
                <w:b w:val="0"/>
                <w:i w:val="0"/>
                <w:sz w:val="22"/>
              </w:rPr>
              <w:t>49,6</w:t>
            </w:r>
          </w:p>
        </w:tc>
        <w:tc>
          <w:tcPr>
            <w:tcW w:type="dxa" w:w="2300"/>
          </w:tcPr>
          <w:p>
            <w:r>
              <w:rPr>
                <w:rFonts w:ascii="Times New Roman" w:hAnsi="Times New Roman" w:eastAsia="Times New Roman"/>
                <w:b w:val="0"/>
                <w:i w:val="0"/>
                <w:sz w:val="22"/>
              </w:rPr>
              <w:t>89,3 / 130,0 / 146,9</w:t>
            </w:r>
          </w:p>
        </w:tc>
        <w:tc>
          <w:tcPr>
            <w:tcW w:type="dxa" w:w="2100"/>
          </w:tcPr>
          <w:p>
            <w:r>
              <w:rPr>
                <w:rFonts w:ascii="Times New Roman" w:hAnsi="Times New Roman" w:eastAsia="Times New Roman"/>
                <w:b w:val="0"/>
                <w:i w:val="0"/>
                <w:sz w:val="22"/>
              </w:rPr>
              <w:t>оттенок убран, цвета естественные</w:t>
            </w:r>
          </w:p>
        </w:tc>
      </w:tr>
      <w:tr>
        <w:tc>
          <w:tcPr>
            <w:tcW w:type="dxa" w:w="1500"/>
          </w:tcPr>
          <w:p>
            <w:r>
              <w:rPr>
                <w:rFonts w:ascii="Times New Roman" w:hAnsi="Times New Roman" w:eastAsia="Times New Roman"/>
                <w:b w:val="0"/>
                <w:i w:val="0"/>
                <w:sz w:val="22"/>
              </w:rPr>
              <w:t>По яркости V</w:t>
            </w:r>
          </w:p>
        </w:tc>
        <w:tc>
          <w:tcPr>
            <w:tcW w:type="dxa" w:w="1000"/>
          </w:tcPr>
          <w:p>
            <w:r>
              <w:rPr>
                <w:rFonts w:ascii="Times New Roman" w:hAnsi="Times New Roman" w:eastAsia="Times New Roman"/>
                <w:b w:val="0"/>
                <w:i w:val="0"/>
                <w:sz w:val="22"/>
              </w:rPr>
              <w:t>205</w:t>
            </w:r>
          </w:p>
        </w:tc>
        <w:tc>
          <w:tcPr>
            <w:tcW w:type="dxa" w:w="1700"/>
          </w:tcPr>
          <w:p>
            <w:r>
              <w:rPr>
                <w:rFonts w:ascii="Times New Roman" w:hAnsi="Times New Roman" w:eastAsia="Times New Roman"/>
                <w:b w:val="0"/>
                <w:i w:val="0"/>
                <w:sz w:val="22"/>
              </w:rPr>
              <w:t>40,6</w:t>
            </w:r>
          </w:p>
        </w:tc>
        <w:tc>
          <w:tcPr>
            <w:tcW w:type="dxa" w:w="2300"/>
          </w:tcPr>
          <w:p>
            <w:r>
              <w:rPr>
                <w:rFonts w:ascii="Times New Roman" w:hAnsi="Times New Roman" w:eastAsia="Times New Roman"/>
                <w:b w:val="0"/>
                <w:i w:val="0"/>
                <w:sz w:val="22"/>
              </w:rPr>
              <w:t>89,6 / 71,6 / 75,1</w:t>
            </w:r>
          </w:p>
        </w:tc>
        <w:tc>
          <w:tcPr>
            <w:tcW w:type="dxa" w:w="2100"/>
          </w:tcPr>
          <w:p>
            <w:r>
              <w:rPr>
                <w:rFonts w:ascii="Times New Roman" w:hAnsi="Times New Roman" w:eastAsia="Times New Roman"/>
                <w:b w:val="0"/>
                <w:i w:val="0"/>
                <w:sz w:val="22"/>
              </w:rPr>
              <w:t>оттенок сохранён, ярче</w:t>
            </w:r>
          </w:p>
        </w:tc>
      </w:tr>
    </w:tbl>
    <w:p>
      <w:pPr>
        <w:spacing w:after="80"/>
      </w:pPr>
    </w:p>
    <w:p>
      <w:pPr>
        <w:spacing w:after="60"/>
        <w:ind w:firstLine="709"/>
        <w:jc w:val="both"/>
      </w:pPr>
      <w:r>
        <w:rPr>
          <w:rFonts w:ascii="Times New Roman" w:hAnsi="Times New Roman" w:eastAsia="Times New Roman"/>
          <w:b w:val="0"/>
          <w:i w:val="0"/>
          <w:sz w:val="28"/>
        </w:rPr>
        <w:t>Общее окно сохраняет соотношение каналов, поэтому красноватый оттенок исходника не пропадает, а при увеличении контраста становится ярче: отношение средних R/G выросло с 1,22 до 1,83. Растяжение по каналам убирает оттенок: красноватая пелена исчезла, небо стало синим, а луг зелёным, но в общем случае это может исказить цвета, если оттенок был частью сюжета. Режим V сохраняет оттенок и насыщенность каждого пикселя (отношение R/G осталось около 1,2), растягивая только яркость.</w:t>
      </w:r>
    </w:p>
    <w:p>
      <w:pPr>
        <w:keepNext/>
        <w:spacing w:before="80"/>
        <w:jc w:val="center"/>
      </w:pPr>
      <w:r>
        <w:drawing>
          <wp:inline xmlns:a="http://schemas.openxmlformats.org/drawingml/2006/main" xmlns:pic="http://schemas.openxmlformats.org/drawingml/2006/picture">
            <wp:extent cx="5400000" cy="1386486"/>
            <wp:docPr id="7" name="Picture 7"/>
            <wp:cNvGraphicFramePr>
              <a:graphicFrameLocks noChangeAspect="1"/>
            </wp:cNvGraphicFramePr>
            <a:graphic>
              <a:graphicData uri="http://schemas.openxmlformats.org/drawingml/2006/picture">
                <pic:pic>
                  <pic:nvPicPr>
                    <pic:cNvPr id="0" name="cast_hist.png"/>
                    <pic:cNvPicPr/>
                  </pic:nvPicPr>
                  <pic:blipFill>
                    <a:blip r:embed="rId15"/>
                    <a:stretch>
                      <a:fillRect/>
                    </a:stretch>
                  </pic:blipFill>
                  <pic:spPr>
                    <a:xfrm>
                      <a:off x="0" y="0"/>
                      <a:ext cx="5400000" cy="1386486"/>
                    </a:xfrm>
                    <a:prstGeom prst="rect"/>
                  </pic:spPr>
                </pic:pic>
              </a:graphicData>
            </a:graphic>
          </wp:inline>
        </w:drawing>
      </w:r>
    </w:p>
    <w:p>
      <w:pPr>
        <w:spacing w:after="120"/>
        <w:jc w:val="center"/>
      </w:pPr>
      <w:r>
        <w:rPr>
          <w:rFonts w:ascii="Times New Roman" w:hAnsi="Times New Roman" w:eastAsia="Times New Roman"/>
          <w:b w:val="0"/>
          <w:i w:val="0"/>
          <w:sz w:val="24"/>
        </w:rPr>
        <w:t>Рисунок 7 — Гистограммы каналов: исходное изображение, общее окно, окна по каналам</w:t>
      </w:r>
    </w:p>
    <w:p>
      <w:pPr>
        <w:keepNext/>
        <w:spacing w:before="160" w:after="60"/>
      </w:pPr>
      <w:r>
        <w:rPr>
          <w:rFonts w:ascii="Times New Roman" w:hAnsi="Times New Roman" w:eastAsia="Times New Roman"/>
          <w:b/>
          <w:i w:val="0"/>
          <w:sz w:val="28"/>
        </w:rPr>
        <w:t>7. Сравнение с эквализацией и CLAHE</w:t>
      </w:r>
    </w:p>
    <w:p>
      <w:pPr>
        <w:spacing w:after="60"/>
        <w:ind w:firstLine="709"/>
        <w:jc w:val="both"/>
      </w:pPr>
      <w:r>
        <w:rPr>
          <w:rFonts w:ascii="Times New Roman" w:hAnsi="Times New Roman" w:eastAsia="Times New Roman"/>
          <w:b w:val="0"/>
          <w:i w:val="0"/>
          <w:sz w:val="28"/>
        </w:rPr>
        <w:t>Эквализация использует функцию распределения яркостей: g = (CDF(f) − CDF_min)·255/(N − CDF_min), где N — число пикселей. Гистограмма становится примерно равномерной. Для цветных изображений реализованы два подхода: выравнивание трёх каналов RGB независимо и выравнивание только яркости V в HSV. CLAHE делит изображение на плитки, строит в каждой свою гистограмму, ограничивает её пределом контраста (всё, что выше предела, срезается и равномерно раздаётся по всем уровням), строит функцию распределения плитки и для каждого пикселя интерполирует билинейно между таблицами четырёх ближайших плиток. Работает CLAHE по яркости V, поэтому цвет не искажается.</w:t>
      </w:r>
    </w:p>
    <w:p>
      <w:pPr>
        <w:keepNext/>
        <w:spacing w:before="80"/>
        <w:jc w:val="center"/>
      </w:pPr>
      <w:r>
        <w:drawing>
          <wp:inline xmlns:a="http://schemas.openxmlformats.org/drawingml/2006/main" xmlns:pic="http://schemas.openxmlformats.org/drawingml/2006/picture">
            <wp:extent cx="5760000" cy="1321674"/>
            <wp:docPr id="8" name="Picture 8"/>
            <wp:cNvGraphicFramePr>
              <a:graphicFrameLocks noChangeAspect="1"/>
            </wp:cNvGraphicFramePr>
            <a:graphic>
              <a:graphicData uri="http://schemas.openxmlformats.org/drawingml/2006/picture">
                <pic:pic>
                  <pic:nvPicPr>
                    <pic:cNvPr id="0" name="lin_vs_eq.png"/>
                    <pic:cNvPicPr/>
                  </pic:nvPicPr>
                  <pic:blipFill>
                    <a:blip r:embed="rId16"/>
                    <a:stretch>
                      <a:fillRect/>
                    </a:stretch>
                  </pic:blipFill>
                  <pic:spPr>
                    <a:xfrm>
                      <a:off x="0" y="0"/>
                      <a:ext cx="5760000" cy="1321674"/>
                    </a:xfrm>
                    <a:prstGeom prst="rect"/>
                  </pic:spPr>
                </pic:pic>
              </a:graphicData>
            </a:graphic>
          </wp:inline>
        </w:drawing>
      </w:r>
    </w:p>
    <w:p>
      <w:pPr>
        <w:spacing w:after="120"/>
        <w:jc w:val="center"/>
      </w:pPr>
      <w:r>
        <w:rPr>
          <w:rFonts w:ascii="Times New Roman" w:hAnsi="Times New Roman" w:eastAsia="Times New Roman"/>
          <w:b w:val="0"/>
          <w:i w:val="0"/>
          <w:sz w:val="24"/>
        </w:rPr>
        <w:t>Рисунок 8 — Сравнение линейного контрастирования, эквализации и CLAHE на одной сцене</w:t>
      </w:r>
    </w:p>
    <w:p>
      <w:pPr>
        <w:keepNext/>
        <w:spacing w:before="80" w:after="60"/>
      </w:pPr>
      <w:r>
        <w:rPr>
          <w:rFonts w:ascii="Times New Roman" w:hAnsi="Times New Roman" w:eastAsia="Times New Roman"/>
          <w:b w:val="0"/>
          <w:i w:val="0"/>
          <w:sz w:val="24"/>
        </w:rPr>
        <w:t>Таблица 3 — Сравнение методов повышения контраста на малоконтрастной сцене</w:t>
      </w:r>
    </w:p>
    <w:tbl>
      <w:tblPr>
        <w:tblW w:type="auto" w:w="0"/>
        <w:tblLayout w:type="fixed"/>
        <w:tblLook w:firstColumn="1" w:firstRow="1" w:lastColumn="0" w:lastRow="0" w:noHBand="0" w:noVBand="1" w:val="04A0"/>
        <w:tblLayout w:type="fixed"/>
        <w:tblBorders>
          <w:top w:val="single" w:sz="4" w:color="000000"/>
          <w:left w:val="single" w:sz="4" w:color="000000"/>
          <w:bottom w:val="single" w:sz="4" w:color="000000"/>
          <w:right w:val="single" w:sz="4" w:color="000000"/>
          <w:insideH w:val="single" w:sz="4" w:color="000000"/>
          <w:insideV w:val="single" w:sz="4" w:color="000000"/>
        </w:tblBorders>
      </w:tblPr>
      <w:tblGrid>
        <w:gridCol w:w="2200"/>
        <w:gridCol w:w="1000"/>
        <w:gridCol w:w="1700"/>
        <w:gridCol w:w="1500"/>
        <w:gridCol w:w="2200"/>
      </w:tblGrid>
      <w:tr>
        <w:tc>
          <w:tcPr>
            <w:tcW w:type="dxa" w:w="2200"/>
            <w:shd w:val="clear" w:color="auto" w:fill="E7ECF3"/>
          </w:tcPr>
          <w:p>
            <w:r>
              <w:rPr>
                <w:rFonts w:ascii="Times New Roman" w:hAnsi="Times New Roman" w:eastAsia="Times New Roman"/>
                <w:b/>
                <w:i w:val="0"/>
                <w:sz w:val="22"/>
              </w:rPr>
              <w:t>Метод</w:t>
            </w:r>
          </w:p>
        </w:tc>
        <w:tc>
          <w:tcPr>
            <w:tcW w:type="dxa" w:w="1000"/>
            <w:shd w:val="clear" w:color="auto" w:fill="E7ECF3"/>
          </w:tcPr>
          <w:p>
            <w:r>
              <w:rPr>
                <w:rFonts w:ascii="Times New Roman" w:hAnsi="Times New Roman" w:eastAsia="Times New Roman"/>
                <w:b/>
                <w:i w:val="0"/>
                <w:sz w:val="22"/>
              </w:rPr>
              <w:t>Размах</w:t>
            </w:r>
          </w:p>
        </w:tc>
        <w:tc>
          <w:tcPr>
            <w:tcW w:type="dxa" w:w="1700"/>
            <w:shd w:val="clear" w:color="auto" w:fill="E7ECF3"/>
          </w:tcPr>
          <w:p>
            <w:r>
              <w:rPr>
                <w:rFonts w:ascii="Times New Roman" w:hAnsi="Times New Roman" w:eastAsia="Times New Roman"/>
                <w:b/>
                <w:i w:val="0"/>
                <w:sz w:val="22"/>
              </w:rPr>
              <w:t>Отклонение</w:t>
            </w:r>
          </w:p>
        </w:tc>
        <w:tc>
          <w:tcPr>
            <w:tcW w:type="dxa" w:w="1500"/>
            <w:shd w:val="clear" w:color="auto" w:fill="E7ECF3"/>
          </w:tcPr>
          <w:p>
            <w:r>
              <w:rPr>
                <w:rFonts w:ascii="Times New Roman" w:hAnsi="Times New Roman" w:eastAsia="Times New Roman"/>
                <w:b/>
                <w:i w:val="0"/>
                <w:sz w:val="22"/>
              </w:rPr>
              <w:t>Энтропия, бит</w:t>
            </w:r>
          </w:p>
        </w:tc>
        <w:tc>
          <w:tcPr>
            <w:tcW w:type="dxa" w:w="2200"/>
            <w:shd w:val="clear" w:color="auto" w:fill="E7ECF3"/>
          </w:tcPr>
          <w:p>
            <w:r>
              <w:rPr>
                <w:rFonts w:ascii="Times New Roman" w:hAnsi="Times New Roman" w:eastAsia="Times New Roman"/>
                <w:b/>
                <w:i w:val="0"/>
                <w:sz w:val="22"/>
              </w:rPr>
              <w:t>Средние R / G / B</w:t>
            </w:r>
          </w:p>
        </w:tc>
      </w:tr>
      <w:tr>
        <w:tc>
          <w:tcPr>
            <w:tcW w:type="dxa" w:w="2200"/>
          </w:tcPr>
          <w:p>
            <w:r>
              <w:rPr>
                <w:rFonts w:ascii="Times New Roman" w:hAnsi="Times New Roman" w:eastAsia="Times New Roman"/>
                <w:b w:val="0"/>
                <w:i w:val="0"/>
                <w:sz w:val="22"/>
              </w:rPr>
              <w:t>Исходное</w:t>
            </w:r>
          </w:p>
        </w:tc>
        <w:tc>
          <w:tcPr>
            <w:tcW w:type="dxa" w:w="1000"/>
          </w:tcPr>
          <w:p>
            <w:r>
              <w:rPr>
                <w:rFonts w:ascii="Times New Roman" w:hAnsi="Times New Roman" w:eastAsia="Times New Roman"/>
                <w:b w:val="0"/>
                <w:i w:val="0"/>
                <w:sz w:val="22"/>
              </w:rPr>
              <w:t>53</w:t>
            </w:r>
          </w:p>
        </w:tc>
        <w:tc>
          <w:tcPr>
            <w:tcW w:type="dxa" w:w="1700"/>
          </w:tcPr>
          <w:p>
            <w:r>
              <w:rPr>
                <w:rFonts w:ascii="Times New Roman" w:hAnsi="Times New Roman" w:eastAsia="Times New Roman"/>
                <w:b w:val="0"/>
                <w:i w:val="0"/>
                <w:sz w:val="22"/>
              </w:rPr>
              <w:t>9,8</w:t>
            </w:r>
          </w:p>
        </w:tc>
        <w:tc>
          <w:tcPr>
            <w:tcW w:type="dxa" w:w="1500"/>
          </w:tcPr>
          <w:p>
            <w:r>
              <w:rPr>
                <w:rFonts w:ascii="Times New Roman" w:hAnsi="Times New Roman" w:eastAsia="Times New Roman"/>
                <w:b w:val="0"/>
                <w:i w:val="0"/>
                <w:sz w:val="22"/>
              </w:rPr>
              <w:t>4,90</w:t>
            </w:r>
          </w:p>
        </w:tc>
        <w:tc>
          <w:tcPr>
            <w:tcW w:type="dxa" w:w="2200"/>
          </w:tcPr>
          <w:p>
            <w:r>
              <w:rPr>
                <w:rFonts w:ascii="Times New Roman" w:hAnsi="Times New Roman" w:eastAsia="Times New Roman"/>
                <w:b w:val="0"/>
                <w:i w:val="0"/>
                <w:sz w:val="22"/>
              </w:rPr>
              <w:t>123,8 / 134,1 / 135,9</w:t>
            </w:r>
          </w:p>
        </w:tc>
      </w:tr>
      <w:tr>
        <w:tc>
          <w:tcPr>
            <w:tcW w:type="dxa" w:w="2200"/>
          </w:tcPr>
          <w:p>
            <w:r>
              <w:rPr>
                <w:rFonts w:ascii="Times New Roman" w:hAnsi="Times New Roman" w:eastAsia="Times New Roman"/>
                <w:b w:val="0"/>
                <w:i w:val="0"/>
                <w:sz w:val="22"/>
              </w:rPr>
              <w:t>Линейное, отсечение 1 %</w:t>
            </w:r>
          </w:p>
        </w:tc>
        <w:tc>
          <w:tcPr>
            <w:tcW w:type="dxa" w:w="1000"/>
          </w:tcPr>
          <w:p>
            <w:r>
              <w:rPr>
                <w:rFonts w:ascii="Times New Roman" w:hAnsi="Times New Roman" w:eastAsia="Times New Roman"/>
                <w:b w:val="0"/>
                <w:i w:val="0"/>
                <w:sz w:val="22"/>
              </w:rPr>
              <w:t>239</w:t>
            </w:r>
          </w:p>
        </w:tc>
        <w:tc>
          <w:tcPr>
            <w:tcW w:type="dxa" w:w="1700"/>
          </w:tcPr>
          <w:p>
            <w:r>
              <w:rPr>
                <w:rFonts w:ascii="Times New Roman" w:hAnsi="Times New Roman" w:eastAsia="Times New Roman"/>
                <w:b w:val="0"/>
                <w:i w:val="0"/>
                <w:sz w:val="22"/>
              </w:rPr>
              <w:t>47,0</w:t>
            </w:r>
          </w:p>
        </w:tc>
        <w:tc>
          <w:tcPr>
            <w:tcW w:type="dxa" w:w="1500"/>
          </w:tcPr>
          <w:p>
            <w:r>
              <w:rPr>
                <w:rFonts w:ascii="Times New Roman" w:hAnsi="Times New Roman" w:eastAsia="Times New Roman"/>
                <w:b w:val="0"/>
                <w:i w:val="0"/>
                <w:sz w:val="22"/>
              </w:rPr>
              <w:t>7,14</w:t>
            </w:r>
          </w:p>
        </w:tc>
        <w:tc>
          <w:tcPr>
            <w:tcW w:type="dxa" w:w="2200"/>
          </w:tcPr>
          <w:p>
            <w:r>
              <w:rPr>
                <w:rFonts w:ascii="Times New Roman" w:hAnsi="Times New Roman" w:eastAsia="Times New Roman"/>
                <w:b w:val="0"/>
                <w:i w:val="0"/>
                <w:sz w:val="22"/>
              </w:rPr>
              <w:t>90,3 / 139,8 / 148,6</w:t>
            </w:r>
          </w:p>
        </w:tc>
      </w:tr>
      <w:tr>
        <w:tc>
          <w:tcPr>
            <w:tcW w:type="dxa" w:w="2200"/>
          </w:tcPr>
          <w:p>
            <w:r>
              <w:rPr>
                <w:rFonts w:ascii="Times New Roman" w:hAnsi="Times New Roman" w:eastAsia="Times New Roman"/>
                <w:b w:val="0"/>
                <w:i w:val="0"/>
                <w:sz w:val="22"/>
              </w:rPr>
              <w:t>Эквализация RGB</w:t>
            </w:r>
          </w:p>
        </w:tc>
        <w:tc>
          <w:tcPr>
            <w:tcW w:type="dxa" w:w="1000"/>
          </w:tcPr>
          <w:p>
            <w:r>
              <w:rPr>
                <w:rFonts w:ascii="Times New Roman" w:hAnsi="Times New Roman" w:eastAsia="Times New Roman"/>
                <w:b w:val="0"/>
                <w:i w:val="0"/>
                <w:sz w:val="22"/>
              </w:rPr>
              <w:t>245</w:t>
            </w:r>
          </w:p>
        </w:tc>
        <w:tc>
          <w:tcPr>
            <w:tcW w:type="dxa" w:w="1700"/>
          </w:tcPr>
          <w:p>
            <w:r>
              <w:rPr>
                <w:rFonts w:ascii="Times New Roman" w:hAnsi="Times New Roman" w:eastAsia="Times New Roman"/>
                <w:b w:val="0"/>
                <w:i w:val="0"/>
                <w:sz w:val="22"/>
              </w:rPr>
              <w:t>68,2</w:t>
            </w:r>
          </w:p>
        </w:tc>
        <w:tc>
          <w:tcPr>
            <w:tcW w:type="dxa" w:w="1500"/>
          </w:tcPr>
          <w:p>
            <w:r>
              <w:rPr>
                <w:rFonts w:ascii="Times New Roman" w:hAnsi="Times New Roman" w:eastAsia="Times New Roman"/>
                <w:b w:val="0"/>
                <w:i w:val="0"/>
                <w:sz w:val="22"/>
              </w:rPr>
              <w:t>7,76</w:t>
            </w:r>
          </w:p>
        </w:tc>
        <w:tc>
          <w:tcPr>
            <w:tcW w:type="dxa" w:w="2200"/>
          </w:tcPr>
          <w:p>
            <w:r>
              <w:rPr>
                <w:rFonts w:ascii="Times New Roman" w:hAnsi="Times New Roman" w:eastAsia="Times New Roman"/>
                <w:b w:val="0"/>
                <w:i w:val="0"/>
                <w:sz w:val="22"/>
              </w:rPr>
              <w:t>131,5 / 132,3 / 133,8</w:t>
            </w:r>
          </w:p>
        </w:tc>
      </w:tr>
      <w:tr>
        <w:tc>
          <w:tcPr>
            <w:tcW w:type="dxa" w:w="2200"/>
          </w:tcPr>
          <w:p>
            <w:r>
              <w:rPr>
                <w:rFonts w:ascii="Times New Roman" w:hAnsi="Times New Roman" w:eastAsia="Times New Roman"/>
                <w:b w:val="0"/>
                <w:i w:val="0"/>
                <w:sz w:val="22"/>
              </w:rPr>
              <w:t>Эквализация V</w:t>
            </w:r>
          </w:p>
        </w:tc>
        <w:tc>
          <w:tcPr>
            <w:tcW w:type="dxa" w:w="1000"/>
          </w:tcPr>
          <w:p>
            <w:r>
              <w:rPr>
                <w:rFonts w:ascii="Times New Roman" w:hAnsi="Times New Roman" w:eastAsia="Times New Roman"/>
                <w:b w:val="0"/>
                <w:i w:val="0"/>
                <w:sz w:val="22"/>
              </w:rPr>
              <w:t>250</w:t>
            </w:r>
          </w:p>
        </w:tc>
        <w:tc>
          <w:tcPr>
            <w:tcW w:type="dxa" w:w="1700"/>
          </w:tcPr>
          <w:p>
            <w:r>
              <w:rPr>
                <w:rFonts w:ascii="Times New Roman" w:hAnsi="Times New Roman" w:eastAsia="Times New Roman"/>
                <w:b w:val="0"/>
                <w:i w:val="0"/>
                <w:sz w:val="22"/>
              </w:rPr>
              <w:t>66,6</w:t>
            </w:r>
          </w:p>
        </w:tc>
        <w:tc>
          <w:tcPr>
            <w:tcW w:type="dxa" w:w="1500"/>
          </w:tcPr>
          <w:p>
            <w:r>
              <w:rPr>
                <w:rFonts w:ascii="Times New Roman" w:hAnsi="Times New Roman" w:eastAsia="Times New Roman"/>
                <w:b w:val="0"/>
                <w:i w:val="0"/>
                <w:sz w:val="22"/>
              </w:rPr>
              <w:t>7,25</w:t>
            </w:r>
          </w:p>
        </w:tc>
        <w:tc>
          <w:tcPr>
            <w:tcW w:type="dxa" w:w="2200"/>
          </w:tcPr>
          <w:p>
            <w:r>
              <w:rPr>
                <w:rFonts w:ascii="Times New Roman" w:hAnsi="Times New Roman" w:eastAsia="Times New Roman"/>
                <w:b w:val="0"/>
                <w:i w:val="0"/>
                <w:sz w:val="22"/>
              </w:rPr>
              <w:t>113,9 / 123,1 / 129,5</w:t>
            </w:r>
          </w:p>
        </w:tc>
      </w:tr>
      <w:tr>
        <w:tc>
          <w:tcPr>
            <w:tcW w:type="dxa" w:w="2200"/>
          </w:tcPr>
          <w:p>
            <w:r>
              <w:rPr>
                <w:rFonts w:ascii="Times New Roman" w:hAnsi="Times New Roman" w:eastAsia="Times New Roman"/>
                <w:b w:val="0"/>
                <w:i w:val="0"/>
                <w:sz w:val="22"/>
              </w:rPr>
              <w:t>CLAHE 8×8, предел 3</w:t>
            </w:r>
          </w:p>
        </w:tc>
        <w:tc>
          <w:tcPr>
            <w:tcW w:type="dxa" w:w="1000"/>
          </w:tcPr>
          <w:p>
            <w:r>
              <w:rPr>
                <w:rFonts w:ascii="Times New Roman" w:hAnsi="Times New Roman" w:eastAsia="Times New Roman"/>
                <w:b w:val="0"/>
                <w:i w:val="0"/>
                <w:sz w:val="22"/>
              </w:rPr>
              <w:t>112</w:t>
            </w:r>
          </w:p>
        </w:tc>
        <w:tc>
          <w:tcPr>
            <w:tcW w:type="dxa" w:w="1700"/>
          </w:tcPr>
          <w:p>
            <w:r>
              <w:rPr>
                <w:rFonts w:ascii="Times New Roman" w:hAnsi="Times New Roman" w:eastAsia="Times New Roman"/>
                <w:b w:val="0"/>
                <w:i w:val="0"/>
                <w:sz w:val="22"/>
              </w:rPr>
              <w:t>15,0</w:t>
            </w:r>
          </w:p>
        </w:tc>
        <w:tc>
          <w:tcPr>
            <w:tcW w:type="dxa" w:w="1500"/>
          </w:tcPr>
          <w:p>
            <w:r>
              <w:rPr>
                <w:rFonts w:ascii="Times New Roman" w:hAnsi="Times New Roman" w:eastAsia="Times New Roman"/>
                <w:b w:val="0"/>
                <w:i w:val="0"/>
                <w:sz w:val="22"/>
              </w:rPr>
              <w:t>5,92</w:t>
            </w:r>
          </w:p>
        </w:tc>
        <w:tc>
          <w:tcPr>
            <w:tcW w:type="dxa" w:w="2200"/>
          </w:tcPr>
          <w:p>
            <w:r>
              <w:rPr>
                <w:rFonts w:ascii="Times New Roman" w:hAnsi="Times New Roman" w:eastAsia="Times New Roman"/>
                <w:b w:val="0"/>
                <w:i w:val="0"/>
                <w:sz w:val="22"/>
              </w:rPr>
              <w:t>124,3 / 134,6 / 136,4</w:t>
            </w:r>
          </w:p>
        </w:tc>
      </w:tr>
    </w:tbl>
    <w:p>
      <w:pPr>
        <w:spacing w:after="80"/>
      </w:pPr>
    </w:p>
    <w:p>
      <w:pPr>
        <w:spacing w:after="60"/>
        <w:ind w:firstLine="709"/>
        <w:jc w:val="both"/>
      </w:pPr>
      <w:r>
        <w:rPr>
          <w:rFonts w:ascii="Times New Roman" w:hAnsi="Times New Roman" w:eastAsia="Times New Roman"/>
          <w:b w:val="0"/>
          <w:i w:val="0"/>
          <w:sz w:val="28"/>
        </w:rPr>
        <w:t>Линейное растяжение лишь масштабирует гистограмму и поэтому сохраняет вид изображения (отклонение 47,0). Глобальная эквализация даёт самый сильный контраст (отклонение 68,2, энтропия выше), но в RGB меняет соотношение каналов: небо и горы получили пурпурные и жёлтые тона, а при выравнивании только V оттенки сохраняются, хотя шум в плавных областях неба заметно усилился. CLAHE на этом изображении ограничивает усиление пределом контраста, поэтому диапазон остаётся скромным (112 уровней), зато локальные детали проявляются без глобального пересвета; при более высоком пределе контраста усиление растёт.</w:t>
      </w:r>
    </w:p>
    <w:p>
      <w:pPr>
        <w:keepNext/>
        <w:spacing w:before="80"/>
        <w:jc w:val="center"/>
      </w:pPr>
      <w:r>
        <w:drawing>
          <wp:inline xmlns:a="http://schemas.openxmlformats.org/drawingml/2006/main" xmlns:pic="http://schemas.openxmlformats.org/drawingml/2006/picture">
            <wp:extent cx="5400000" cy="1551891"/>
            <wp:docPr id="9" name="Picture 9"/>
            <wp:cNvGraphicFramePr>
              <a:graphicFrameLocks noChangeAspect="1"/>
            </wp:cNvGraphicFramePr>
            <a:graphic>
              <a:graphicData uri="http://schemas.openxmlformats.org/drawingml/2006/picture">
                <pic:pic>
                  <pic:nvPicPr>
                    <pic:cNvPr id="0" name="text_contrast.png"/>
                    <pic:cNvPicPr/>
                  </pic:nvPicPr>
                  <pic:blipFill>
                    <a:blip r:embed="rId17"/>
                    <a:stretch>
                      <a:fillRect/>
                    </a:stretch>
                  </pic:blipFill>
                  <pic:spPr>
                    <a:xfrm>
                      <a:off x="0" y="0"/>
                      <a:ext cx="5400000" cy="1551891"/>
                    </a:xfrm>
                    <a:prstGeom prst="rect"/>
                  </pic:spPr>
                </pic:pic>
              </a:graphicData>
            </a:graphic>
          </wp:inline>
        </w:drawing>
      </w:r>
    </w:p>
    <w:p>
      <w:pPr>
        <w:spacing w:after="120"/>
        <w:jc w:val="center"/>
      </w:pPr>
      <w:r>
        <w:rPr>
          <w:rFonts w:ascii="Times New Roman" w:hAnsi="Times New Roman" w:eastAsia="Times New Roman"/>
          <w:b w:val="0"/>
          <w:i w:val="0"/>
          <w:sz w:val="24"/>
        </w:rPr>
        <w:t>Рисунок 9 — Малоконтрастный текст: линейное растяжение, эквализация, CLAHE</w:t>
      </w:r>
    </w:p>
    <w:p>
      <w:pPr>
        <w:spacing w:after="60"/>
        <w:ind w:firstLine="709"/>
        <w:jc w:val="both"/>
      </w:pPr>
      <w:r>
        <w:rPr>
          <w:rFonts w:ascii="Times New Roman" w:hAnsi="Times New Roman" w:eastAsia="Times New Roman"/>
          <w:b w:val="0"/>
          <w:i w:val="0"/>
          <w:sz w:val="28"/>
        </w:rPr>
        <w:t>На странице с блёклым текстом диапазон исходника 46 уровней. Линейное контрастирование выводит его на 255 уровней, текст читается чисто. Эквализация даёт ещё больший контраст (отклонение 75,1), но превращает слабый шум фона в заметную зернистость, потому что растягивает именно самый заселённый участок гистограммы. CLAHE при пределе 8 даёт промежуточный результат (диапазон 137).</w:t>
      </w:r>
    </w:p>
    <w:p>
      <w:pPr>
        <w:keepNext/>
        <w:spacing w:before="160" w:after="60"/>
      </w:pPr>
      <w:r>
        <w:rPr>
          <w:rFonts w:ascii="Times New Roman" w:hAnsi="Times New Roman" w:eastAsia="Times New Roman"/>
          <w:b/>
          <w:i w:val="0"/>
          <w:sz w:val="28"/>
        </w:rPr>
        <w:t>8. Структурирующие элементы</w:t>
      </w:r>
    </w:p>
    <w:p>
      <w:pPr>
        <w:spacing w:after="60"/>
        <w:ind w:firstLine="709"/>
        <w:jc w:val="both"/>
      </w:pPr>
      <w:r>
        <w:rPr>
          <w:rFonts w:ascii="Times New Roman" w:hAnsi="Times New Roman" w:eastAsia="Times New Roman"/>
          <w:b w:val="0"/>
          <w:i w:val="0"/>
          <w:sz w:val="28"/>
        </w:rPr>
        <w:t>Структурирующий элемент — это двоичная маска, у которой центральная клетка совпадает с обрабатываемым пикселем. Пользователь выбирает форму из списка и задаёт ширину и высоту ползунками: прямоугольник, эллипс, крест, ромб, горизонтальная и вертикальная линии, две диагонали. Кроме того, можно ввести собственную матрицу из нулей и единиц (строки разделяются символом «/»); неверная матрица (пустая, из разных по длине строк, без единиц) вызывает сообщение об ошибке в строке состояния, а программа продолжает работать.</w:t>
      </w:r>
    </w:p>
    <w:p>
      <w:pPr>
        <w:keepNext/>
        <w:spacing w:before="80"/>
        <w:jc w:val="center"/>
      </w:pPr>
      <w:r>
        <w:drawing>
          <wp:inline xmlns:a="http://schemas.openxmlformats.org/drawingml/2006/main" xmlns:pic="http://schemas.openxmlformats.org/drawingml/2006/picture">
            <wp:extent cx="5400000" cy="1094595"/>
            <wp:docPr id="10" name="Picture 10"/>
            <wp:cNvGraphicFramePr>
              <a:graphicFrameLocks noChangeAspect="1"/>
            </wp:cNvGraphicFramePr>
            <a:graphic>
              <a:graphicData uri="http://schemas.openxmlformats.org/drawingml/2006/picture">
                <pic:pic>
                  <pic:nvPicPr>
                    <pic:cNvPr id="0" name="elements.png"/>
                    <pic:cNvPicPr/>
                  </pic:nvPicPr>
                  <pic:blipFill>
                    <a:blip r:embed="rId18"/>
                    <a:stretch>
                      <a:fillRect/>
                    </a:stretch>
                  </pic:blipFill>
                  <pic:spPr>
                    <a:xfrm>
                      <a:off x="0" y="0"/>
                      <a:ext cx="5400000" cy="1094595"/>
                    </a:xfrm>
                    <a:prstGeom prst="rect"/>
                  </pic:spPr>
                </pic:pic>
              </a:graphicData>
            </a:graphic>
          </wp:inline>
        </w:drawing>
      </w:r>
    </w:p>
    <w:p>
      <w:pPr>
        <w:spacing w:after="120"/>
        <w:jc w:val="center"/>
      </w:pPr>
      <w:r>
        <w:rPr>
          <w:rFonts w:ascii="Times New Roman" w:hAnsi="Times New Roman" w:eastAsia="Times New Roman"/>
          <w:b w:val="0"/>
          <w:i w:val="0"/>
          <w:sz w:val="24"/>
        </w:rPr>
        <w:t>Рисунок 10 — Примеры структурирующих элементов</w:t>
      </w:r>
    </w:p>
    <w:p>
      <w:pPr>
        <w:keepNext/>
        <w:spacing w:before="160" w:after="60"/>
      </w:pPr>
      <w:r>
        <w:rPr>
          <w:rFonts w:ascii="Times New Roman" w:hAnsi="Times New Roman" w:eastAsia="Times New Roman"/>
          <w:b/>
          <w:i w:val="0"/>
          <w:sz w:val="28"/>
        </w:rPr>
        <w:t>9. Алгоритмы эрозии и дилатации</w:t>
      </w:r>
    </w:p>
    <w:p>
      <w:pPr>
        <w:spacing w:after="60"/>
        <w:ind w:firstLine="709"/>
        <w:jc w:val="both"/>
      </w:pPr>
      <w:r>
        <w:rPr>
          <w:rFonts w:ascii="Times New Roman" w:hAnsi="Times New Roman" w:eastAsia="Times New Roman"/>
          <w:b w:val="0"/>
          <w:i w:val="0"/>
          <w:sz w:val="28"/>
        </w:rPr>
        <w:t>Эрозия берёт минимум яркости под единицами элемента, дилатация — максимум: (f ⊖ B)(x) = min f(x + b), (f ⊕ B)(x) = max f(x − b). В дилатации координата вычитается, то есть используется отражённый элемент, и без этого результат для несимметричного элемента оказался бы смещённым. В коде это реализовано отражением маски и сдвигом точки привязки.</w:t>
      </w:r>
    </w:p>
    <w:p>
      <w:pPr>
        <w:spacing w:after="60"/>
        <w:ind w:firstLine="709"/>
        <w:jc w:val="both"/>
      </w:pPr>
      <w:r>
        <w:rPr>
          <w:rFonts w:ascii="Times New Roman" w:hAnsi="Times New Roman" w:eastAsia="Times New Roman"/>
          <w:b w:val="0"/>
          <w:i w:val="0"/>
          <w:sz w:val="28"/>
        </w:rPr>
        <w:t>Прямой перебор всех K² клеток элемента для каждого пикселя дал бы O(K²·N) операций. Здесь строки элемента разбиваются на горизонтальные отрезки подряд идущих единиц. Минимум (максимум) по отрезку длины L для всего изображения вычисляется методом удвоения: на каждом шаге объединяются окна длины 1, 2, 4 и так далее, так что нужно около log₂L поэлементных операций над массивом. Результаты для одинаковых длин используются повторно, а итог собирается как минимум (максимум) по смещённым срезам. Так вместо K² операций над массивом на пиксель получается порядка K + log K. Для эллипса 15×15 вместо 177 проходов по изображению выполняется 15 строк с пятью разными длинами отрезков.</w:t>
      </w:r>
    </w:p>
    <w:p>
      <w:pPr>
        <w:spacing w:after="60"/>
        <w:ind w:firstLine="709"/>
        <w:jc w:val="both"/>
      </w:pPr>
      <w:r>
        <w:rPr>
          <w:rFonts w:ascii="Times New Roman" w:hAnsi="Times New Roman" w:eastAsia="Times New Roman"/>
          <w:b w:val="0"/>
          <w:i w:val="0"/>
          <w:sz w:val="28"/>
        </w:rPr>
        <w:t>Составные операции строятся из этих двух. Открытие — эрозия, затем дилатация. Закрытие — дилатация, затем эрозия. Морфологический градиент — дилатация минус эрозия. Внутренний градиент — исходное минус эрозия, внешний — дилатация минус исходное. Top-Hat — исходное минус открытие, Black-Hat — закрытие минус исходное. Число повторов задаётся ползунком: двукратная эрозия элементом 3×3 равна однократной эрозии элементом 5×5, что проверяется тестом. Для цветных изображений обработка идёт по каналам RGB или только по яркости V. Перед обработкой можно бинаризовать изображение: порог либо задаётся вручную, либо находится методом Оцу.</w:t>
      </w:r>
    </w:p>
    <w:p>
      <w:pPr>
        <w:keepNext/>
        <w:spacing w:before="160" w:after="60"/>
      </w:pPr>
      <w:r>
        <w:rPr>
          <w:rFonts w:ascii="Times New Roman" w:hAnsi="Times New Roman" w:eastAsia="Times New Roman"/>
          <w:b/>
          <w:i w:val="0"/>
          <w:sz w:val="28"/>
        </w:rPr>
        <w:t>10. Метод Оцу</w:t>
      </w:r>
    </w:p>
    <w:p>
      <w:pPr>
        <w:spacing w:after="60"/>
        <w:ind w:firstLine="709"/>
        <w:jc w:val="both"/>
      </w:pPr>
      <w:r>
        <w:rPr>
          <w:rFonts w:ascii="Times New Roman" w:hAnsi="Times New Roman" w:eastAsia="Times New Roman"/>
          <w:b w:val="0"/>
          <w:i w:val="0"/>
          <w:sz w:val="28"/>
        </w:rPr>
        <w:t>Метод Оцу подбирает порог, при котором межклассовая дисперсия максимальна: σ²(t) = (μ_T·ω(t) − μ(t))² / (ω(t)·(1 − ω(t))), где ω(t) и μ(t) — накопленные доля и среднее значение гистограммы до уровня t, μ_T — среднее по всему изображению. Все 256 значений считаются сразу по накопленным суммам, порог выбирается как argmax. Тест сверяет результат с перебором, выполненным честными циклами, на нескольких случайных изображениях.</w:t>
      </w:r>
    </w:p>
    <w:p>
      <w:pPr>
        <w:keepNext/>
        <w:spacing w:before="160" w:after="60"/>
      </w:pPr>
      <w:r>
        <w:rPr>
          <w:rFonts w:ascii="Times New Roman" w:hAnsi="Times New Roman" w:eastAsia="Times New Roman"/>
          <w:b/>
          <w:i w:val="0"/>
          <w:sz w:val="28"/>
        </w:rPr>
        <w:t>11. Результаты морфологической обработки</w:t>
      </w:r>
    </w:p>
    <w:p>
      <w:pPr>
        <w:keepNext/>
        <w:spacing w:before="80"/>
        <w:jc w:val="center"/>
      </w:pPr>
      <w:r>
        <w:drawing>
          <wp:inline xmlns:a="http://schemas.openxmlformats.org/drawingml/2006/main" xmlns:pic="http://schemas.openxmlformats.org/drawingml/2006/picture">
            <wp:extent cx="5400000" cy="3060000"/>
            <wp:docPr id="11" name="Picture 11"/>
            <wp:cNvGraphicFramePr>
              <a:graphicFrameLocks noChangeAspect="1"/>
            </wp:cNvGraphicFramePr>
            <a:graphic>
              <a:graphicData uri="http://schemas.openxmlformats.org/drawingml/2006/picture">
                <pic:pic>
                  <pic:nvPicPr>
                    <pic:cNvPr id="0" name="morph_basic.png"/>
                    <pic:cNvPicPr/>
                  </pic:nvPicPr>
                  <pic:blipFill>
                    <a:blip r:embed="rId19"/>
                    <a:stretch>
                      <a:fillRect/>
                    </a:stretch>
                  </pic:blipFill>
                  <pic:spPr>
                    <a:xfrm>
                      <a:off x="0" y="0"/>
                      <a:ext cx="5400000" cy="3060000"/>
                    </a:xfrm>
                    <a:prstGeom prst="rect"/>
                  </pic:spPr>
                </pic:pic>
              </a:graphicData>
            </a:graphic>
          </wp:inline>
        </w:drawing>
      </w:r>
    </w:p>
    <w:p>
      <w:pPr>
        <w:spacing w:after="120"/>
        <w:jc w:val="center"/>
      </w:pPr>
      <w:r>
        <w:rPr>
          <w:rFonts w:ascii="Times New Roman" w:hAnsi="Times New Roman" w:eastAsia="Times New Roman"/>
          <w:b w:val="0"/>
          <w:i w:val="0"/>
          <w:sz w:val="24"/>
        </w:rPr>
        <w:t>Рисунок 11 — Изображение с шумом «соль и перец» и основные операции с эллипсом 5×5</w:t>
      </w:r>
    </w:p>
    <w:p>
      <w:pPr>
        <w:spacing w:after="60"/>
        <w:ind w:firstLine="709"/>
        <w:jc w:val="both"/>
      </w:pPr>
      <w:r>
        <w:rPr>
          <w:rFonts w:ascii="Times New Roman" w:hAnsi="Times New Roman" w:eastAsia="Times New Roman"/>
          <w:b w:val="0"/>
          <w:i w:val="0"/>
          <w:sz w:val="28"/>
        </w:rPr>
        <w:t>Исходное изображение с тремя фигурами содержит шум: светлые и тёмные точки. Относительно эталонного изображения без шума неверны 9213 пикселей из 307200 (3,0 %). Эрозия убрала светлый шум на чёрном фоне, но расширила тёмный шум внутри фигур (неверных 52127). Дилатация, наоборот, закрыла тёмные точки внутри фигур, но разрастила светлый шум (неверных 98930). Открытие убирает светлые точки вне фигур (неверных 7170), закрытие закрывает тёмные точки внутри (неверных 13466). Последовательное применение открытия и закрытия даёт лучший результат: неверных остаётся 1559 пикселей (0,51 %), фигуры сохраняют размер и форму.</w:t>
      </w:r>
    </w:p>
    <w:p>
      <w:pPr>
        <w:keepNext/>
        <w:spacing w:before="80" w:after="60"/>
      </w:pPr>
      <w:r>
        <w:rPr>
          <w:rFonts w:ascii="Times New Roman" w:hAnsi="Times New Roman" w:eastAsia="Times New Roman"/>
          <w:b w:val="0"/>
          <w:i w:val="0"/>
          <w:sz w:val="24"/>
        </w:rPr>
        <w:t>Таблица 4 — Число неверных пикселей относительно эталона</w:t>
      </w:r>
    </w:p>
    <w:tbl>
      <w:tblPr>
        <w:tblW w:type="auto" w:w="0"/>
        <w:tblLayout w:type="fixed"/>
        <w:tblLook w:firstColumn="1" w:firstRow="1" w:lastColumn="0" w:lastRow="0" w:noHBand="0" w:noVBand="1" w:val="04A0"/>
        <w:tblLayout w:type="fixed"/>
        <w:tblBorders>
          <w:top w:val="single" w:sz="4" w:color="000000"/>
          <w:left w:val="single" w:sz="4" w:color="000000"/>
          <w:bottom w:val="single" w:sz="4" w:color="000000"/>
          <w:right w:val="single" w:sz="4" w:color="000000"/>
          <w:insideH w:val="single" w:sz="4" w:color="000000"/>
          <w:insideV w:val="single" w:sz="4" w:color="000000"/>
        </w:tblBorders>
      </w:tblPr>
      <w:tblGrid>
        <w:gridCol w:w="3600"/>
        <w:gridCol w:w="2400"/>
        <w:gridCol w:w="2600"/>
      </w:tblGrid>
      <w:tr>
        <w:tc>
          <w:tcPr>
            <w:tcW w:type="dxa" w:w="3600"/>
            <w:shd w:val="clear" w:color="auto" w:fill="E7ECF3"/>
          </w:tcPr>
          <w:p>
            <w:r>
              <w:rPr>
                <w:rFonts w:ascii="Times New Roman" w:hAnsi="Times New Roman" w:eastAsia="Times New Roman"/>
                <w:b/>
                <w:i w:val="0"/>
                <w:sz w:val="22"/>
              </w:rPr>
              <w:t>Обработка</w:t>
            </w:r>
          </w:p>
        </w:tc>
        <w:tc>
          <w:tcPr>
            <w:tcW w:type="dxa" w:w="2400"/>
            <w:shd w:val="clear" w:color="auto" w:fill="E7ECF3"/>
          </w:tcPr>
          <w:p>
            <w:r>
              <w:rPr>
                <w:rFonts w:ascii="Times New Roman" w:hAnsi="Times New Roman" w:eastAsia="Times New Roman"/>
                <w:b/>
                <w:i w:val="0"/>
                <w:sz w:val="22"/>
              </w:rPr>
              <w:t>Неверных пикселей</w:t>
            </w:r>
          </w:p>
        </w:tc>
        <w:tc>
          <w:tcPr>
            <w:tcW w:type="dxa" w:w="2600"/>
            <w:shd w:val="clear" w:color="auto" w:fill="E7ECF3"/>
          </w:tcPr>
          <w:p>
            <w:r>
              <w:rPr>
                <w:rFonts w:ascii="Times New Roman" w:hAnsi="Times New Roman" w:eastAsia="Times New Roman"/>
                <w:b/>
                <w:i w:val="0"/>
                <w:sz w:val="22"/>
              </w:rPr>
              <w:t>Доля от всего изображения, %</w:t>
            </w:r>
          </w:p>
        </w:tc>
      </w:tr>
      <w:tr>
        <w:tc>
          <w:tcPr>
            <w:tcW w:type="dxa" w:w="3600"/>
          </w:tcPr>
          <w:p>
            <w:r>
              <w:rPr>
                <w:rFonts w:ascii="Times New Roman" w:hAnsi="Times New Roman" w:eastAsia="Times New Roman"/>
                <w:b w:val="0"/>
                <w:i w:val="0"/>
                <w:sz w:val="22"/>
              </w:rPr>
              <w:t>Исходное с шумом</w:t>
            </w:r>
          </w:p>
        </w:tc>
        <w:tc>
          <w:tcPr>
            <w:tcW w:type="dxa" w:w="2400"/>
          </w:tcPr>
          <w:p>
            <w:r>
              <w:rPr>
                <w:rFonts w:ascii="Times New Roman" w:hAnsi="Times New Roman" w:eastAsia="Times New Roman"/>
                <w:b w:val="0"/>
                <w:i w:val="0"/>
                <w:sz w:val="22"/>
              </w:rPr>
              <w:t>9213</w:t>
            </w:r>
          </w:p>
        </w:tc>
        <w:tc>
          <w:tcPr>
            <w:tcW w:type="dxa" w:w="2600"/>
          </w:tcPr>
          <w:p>
            <w:r>
              <w:rPr>
                <w:rFonts w:ascii="Times New Roman" w:hAnsi="Times New Roman" w:eastAsia="Times New Roman"/>
                <w:b w:val="0"/>
                <w:i w:val="0"/>
                <w:sz w:val="22"/>
              </w:rPr>
              <w:t>3,00</w:t>
            </w:r>
          </w:p>
        </w:tc>
      </w:tr>
      <w:tr>
        <w:tc>
          <w:tcPr>
            <w:tcW w:type="dxa" w:w="3600"/>
          </w:tcPr>
          <w:p>
            <w:r>
              <w:rPr>
                <w:rFonts w:ascii="Times New Roman" w:hAnsi="Times New Roman" w:eastAsia="Times New Roman"/>
                <w:b w:val="0"/>
                <w:i w:val="0"/>
                <w:sz w:val="22"/>
              </w:rPr>
              <w:t>Эрозия</w:t>
            </w:r>
          </w:p>
        </w:tc>
        <w:tc>
          <w:tcPr>
            <w:tcW w:type="dxa" w:w="2400"/>
          </w:tcPr>
          <w:p>
            <w:r>
              <w:rPr>
                <w:rFonts w:ascii="Times New Roman" w:hAnsi="Times New Roman" w:eastAsia="Times New Roman"/>
                <w:b w:val="0"/>
                <w:i w:val="0"/>
                <w:sz w:val="22"/>
              </w:rPr>
              <w:t>52127</w:t>
            </w:r>
          </w:p>
        </w:tc>
        <w:tc>
          <w:tcPr>
            <w:tcW w:type="dxa" w:w="2600"/>
          </w:tcPr>
          <w:p>
            <w:r>
              <w:rPr>
                <w:rFonts w:ascii="Times New Roman" w:hAnsi="Times New Roman" w:eastAsia="Times New Roman"/>
                <w:b w:val="0"/>
                <w:i w:val="0"/>
                <w:sz w:val="22"/>
              </w:rPr>
              <w:t>16,97</w:t>
            </w:r>
          </w:p>
        </w:tc>
      </w:tr>
      <w:tr>
        <w:tc>
          <w:tcPr>
            <w:tcW w:type="dxa" w:w="3600"/>
          </w:tcPr>
          <w:p>
            <w:r>
              <w:rPr>
                <w:rFonts w:ascii="Times New Roman" w:hAnsi="Times New Roman" w:eastAsia="Times New Roman"/>
                <w:b w:val="0"/>
                <w:i w:val="0"/>
                <w:sz w:val="22"/>
              </w:rPr>
              <w:t>Дилатация</w:t>
            </w:r>
          </w:p>
        </w:tc>
        <w:tc>
          <w:tcPr>
            <w:tcW w:type="dxa" w:w="2400"/>
          </w:tcPr>
          <w:p>
            <w:r>
              <w:rPr>
                <w:rFonts w:ascii="Times New Roman" w:hAnsi="Times New Roman" w:eastAsia="Times New Roman"/>
                <w:b w:val="0"/>
                <w:i w:val="0"/>
                <w:sz w:val="22"/>
              </w:rPr>
              <w:t>98930</w:t>
            </w:r>
          </w:p>
        </w:tc>
        <w:tc>
          <w:tcPr>
            <w:tcW w:type="dxa" w:w="2600"/>
          </w:tcPr>
          <w:p>
            <w:r>
              <w:rPr>
                <w:rFonts w:ascii="Times New Roman" w:hAnsi="Times New Roman" w:eastAsia="Times New Roman"/>
                <w:b w:val="0"/>
                <w:i w:val="0"/>
                <w:sz w:val="22"/>
              </w:rPr>
              <w:t>32,20</w:t>
            </w:r>
          </w:p>
        </w:tc>
      </w:tr>
      <w:tr>
        <w:tc>
          <w:tcPr>
            <w:tcW w:type="dxa" w:w="3600"/>
          </w:tcPr>
          <w:p>
            <w:r>
              <w:rPr>
                <w:rFonts w:ascii="Times New Roman" w:hAnsi="Times New Roman" w:eastAsia="Times New Roman"/>
                <w:b w:val="0"/>
                <w:i w:val="0"/>
                <w:sz w:val="22"/>
              </w:rPr>
              <w:t>Открытие</w:t>
            </w:r>
          </w:p>
        </w:tc>
        <w:tc>
          <w:tcPr>
            <w:tcW w:type="dxa" w:w="2400"/>
          </w:tcPr>
          <w:p>
            <w:r>
              <w:rPr>
                <w:rFonts w:ascii="Times New Roman" w:hAnsi="Times New Roman" w:eastAsia="Times New Roman"/>
                <w:b w:val="0"/>
                <w:i w:val="0"/>
                <w:sz w:val="22"/>
              </w:rPr>
              <w:t>7170</w:t>
            </w:r>
          </w:p>
        </w:tc>
        <w:tc>
          <w:tcPr>
            <w:tcW w:type="dxa" w:w="2600"/>
          </w:tcPr>
          <w:p>
            <w:r>
              <w:rPr>
                <w:rFonts w:ascii="Times New Roman" w:hAnsi="Times New Roman" w:eastAsia="Times New Roman"/>
                <w:b w:val="0"/>
                <w:i w:val="0"/>
                <w:sz w:val="22"/>
              </w:rPr>
              <w:t>2,33</w:t>
            </w:r>
          </w:p>
        </w:tc>
      </w:tr>
      <w:tr>
        <w:tc>
          <w:tcPr>
            <w:tcW w:type="dxa" w:w="3600"/>
          </w:tcPr>
          <w:p>
            <w:r>
              <w:rPr>
                <w:rFonts w:ascii="Times New Roman" w:hAnsi="Times New Roman" w:eastAsia="Times New Roman"/>
                <w:b w:val="0"/>
                <w:i w:val="0"/>
                <w:sz w:val="22"/>
              </w:rPr>
              <w:t>Закрытие</w:t>
            </w:r>
          </w:p>
        </w:tc>
        <w:tc>
          <w:tcPr>
            <w:tcW w:type="dxa" w:w="2400"/>
          </w:tcPr>
          <w:p>
            <w:r>
              <w:rPr>
                <w:rFonts w:ascii="Times New Roman" w:hAnsi="Times New Roman" w:eastAsia="Times New Roman"/>
                <w:b w:val="0"/>
                <w:i w:val="0"/>
                <w:sz w:val="22"/>
              </w:rPr>
              <w:t>13466</w:t>
            </w:r>
          </w:p>
        </w:tc>
        <w:tc>
          <w:tcPr>
            <w:tcW w:type="dxa" w:w="2600"/>
          </w:tcPr>
          <w:p>
            <w:r>
              <w:rPr>
                <w:rFonts w:ascii="Times New Roman" w:hAnsi="Times New Roman" w:eastAsia="Times New Roman"/>
                <w:b w:val="0"/>
                <w:i w:val="0"/>
                <w:sz w:val="22"/>
              </w:rPr>
              <w:t>4,38</w:t>
            </w:r>
          </w:p>
        </w:tc>
      </w:tr>
      <w:tr>
        <w:tc>
          <w:tcPr>
            <w:tcW w:type="dxa" w:w="3600"/>
          </w:tcPr>
          <w:p>
            <w:r>
              <w:rPr>
                <w:rFonts w:ascii="Times New Roman" w:hAnsi="Times New Roman" w:eastAsia="Times New Roman"/>
                <w:b w:val="0"/>
                <w:i w:val="0"/>
                <w:sz w:val="22"/>
              </w:rPr>
              <w:t>Открытие, затем закрытие</w:t>
            </w:r>
          </w:p>
        </w:tc>
        <w:tc>
          <w:tcPr>
            <w:tcW w:type="dxa" w:w="2400"/>
          </w:tcPr>
          <w:p>
            <w:r>
              <w:rPr>
                <w:rFonts w:ascii="Times New Roman" w:hAnsi="Times New Roman" w:eastAsia="Times New Roman"/>
                <w:b w:val="0"/>
                <w:i w:val="0"/>
                <w:sz w:val="22"/>
              </w:rPr>
              <w:t>1559</w:t>
            </w:r>
          </w:p>
        </w:tc>
        <w:tc>
          <w:tcPr>
            <w:tcW w:type="dxa" w:w="2600"/>
          </w:tcPr>
          <w:p>
            <w:r>
              <w:rPr>
                <w:rFonts w:ascii="Times New Roman" w:hAnsi="Times New Roman" w:eastAsia="Times New Roman"/>
                <w:b w:val="0"/>
                <w:i w:val="0"/>
                <w:sz w:val="22"/>
              </w:rPr>
              <w:t>0,51</w:t>
            </w:r>
          </w:p>
        </w:tc>
      </w:tr>
    </w:tbl>
    <w:p>
      <w:pPr>
        <w:spacing w:after="80"/>
      </w:pPr>
    </w:p>
    <w:p>
      <w:pPr>
        <w:keepNext/>
        <w:spacing w:before="80"/>
        <w:jc w:val="center"/>
      </w:pPr>
      <w:r>
        <w:drawing>
          <wp:inline xmlns:a="http://schemas.openxmlformats.org/drawingml/2006/main" xmlns:pic="http://schemas.openxmlformats.org/drawingml/2006/picture">
            <wp:extent cx="5400000" cy="1527429"/>
            <wp:docPr id="12" name="Picture 12"/>
            <wp:cNvGraphicFramePr>
              <a:graphicFrameLocks noChangeAspect="1"/>
            </wp:cNvGraphicFramePr>
            <a:graphic>
              <a:graphicData uri="http://schemas.openxmlformats.org/drawingml/2006/picture">
                <pic:pic>
                  <pic:nvPicPr>
                    <pic:cNvPr id="0" name="gradients.png"/>
                    <pic:cNvPicPr/>
                  </pic:nvPicPr>
                  <pic:blipFill>
                    <a:blip r:embed="rId20"/>
                    <a:stretch>
                      <a:fillRect/>
                    </a:stretch>
                  </pic:blipFill>
                  <pic:spPr>
                    <a:xfrm>
                      <a:off x="0" y="0"/>
                      <a:ext cx="5400000" cy="1527429"/>
                    </a:xfrm>
                    <a:prstGeom prst="rect"/>
                  </pic:spPr>
                </pic:pic>
              </a:graphicData>
            </a:graphic>
          </wp:inline>
        </w:drawing>
      </w:r>
    </w:p>
    <w:p>
      <w:pPr>
        <w:spacing w:after="120"/>
        <w:jc w:val="center"/>
      </w:pPr>
      <w:r>
        <w:rPr>
          <w:rFonts w:ascii="Times New Roman" w:hAnsi="Times New Roman" w:eastAsia="Times New Roman"/>
          <w:b w:val="0"/>
          <w:i w:val="0"/>
          <w:sz w:val="24"/>
        </w:rPr>
        <w:t>Рисунок 12 — Морфологический, внутренний и внешний градиенты (элемент 3×3)</w:t>
      </w:r>
    </w:p>
    <w:p>
      <w:pPr>
        <w:spacing w:after="60"/>
        <w:ind w:firstLine="709"/>
        <w:jc w:val="both"/>
      </w:pPr>
      <w:r>
        <w:rPr>
          <w:rFonts w:ascii="Times New Roman" w:hAnsi="Times New Roman" w:eastAsia="Times New Roman"/>
          <w:b w:val="0"/>
          <w:i w:val="0"/>
          <w:sz w:val="28"/>
        </w:rPr>
        <w:t>Градиенты выделяют контуры объектов. Морфологический градиент состоит из 6736 ненулевых пикселей и равен сумме внутреннего (3364) и внешнего (3372) контуров, которые лежат по разные стороны границы. Толщина контура определяется размером элемента.</w:t>
      </w:r>
    </w:p>
    <w:p>
      <w:pPr>
        <w:keepNext/>
        <w:spacing w:before="80"/>
        <w:jc w:val="center"/>
      </w:pPr>
      <w:r>
        <w:drawing>
          <wp:inline xmlns:a="http://schemas.openxmlformats.org/drawingml/2006/main" xmlns:pic="http://schemas.openxmlformats.org/drawingml/2006/picture">
            <wp:extent cx="5400000" cy="1143243"/>
            <wp:docPr id="13" name="Picture 13"/>
            <wp:cNvGraphicFramePr>
              <a:graphicFrameLocks noChangeAspect="1"/>
            </wp:cNvGraphicFramePr>
            <a:graphic>
              <a:graphicData uri="http://schemas.openxmlformats.org/drawingml/2006/picture">
                <pic:pic>
                  <pic:nvPicPr>
                    <pic:cNvPr id="0" name="cells.png"/>
                    <pic:cNvPicPr/>
                  </pic:nvPicPr>
                  <pic:blipFill>
                    <a:blip r:embed="rId21"/>
                    <a:stretch>
                      <a:fillRect/>
                    </a:stretch>
                  </pic:blipFill>
                  <pic:spPr>
                    <a:xfrm>
                      <a:off x="0" y="0"/>
                      <a:ext cx="5400000" cy="1143243"/>
                    </a:xfrm>
                    <a:prstGeom prst="rect"/>
                  </pic:spPr>
                </pic:pic>
              </a:graphicData>
            </a:graphic>
          </wp:inline>
        </w:drawing>
      </w:r>
    </w:p>
    <w:p>
      <w:pPr>
        <w:spacing w:after="120"/>
        <w:jc w:val="center"/>
      </w:pPr>
      <w:r>
        <w:rPr>
          <w:rFonts w:ascii="Times New Roman" w:hAnsi="Times New Roman" w:eastAsia="Times New Roman"/>
          <w:b w:val="0"/>
          <w:i w:val="0"/>
          <w:sz w:val="24"/>
        </w:rPr>
        <w:t>Рисунок 13 — Открытие эллипсами разного размера: удаление объектов меньше элемента</w:t>
      </w:r>
    </w:p>
    <w:p>
      <w:pPr>
        <w:spacing w:after="60"/>
        <w:ind w:firstLine="709"/>
        <w:jc w:val="both"/>
      </w:pPr>
      <w:r>
        <w:rPr>
          <w:rFonts w:ascii="Times New Roman" w:hAnsi="Times New Roman" w:eastAsia="Times New Roman"/>
          <w:b w:val="0"/>
          <w:i w:val="0"/>
          <w:sz w:val="28"/>
        </w:rPr>
        <w:t>На снимке «клетки» после бинаризации методом Оцу насчитывается 425 светлых связных областей (несколько крупных клеток и сотни мелких пятнышек шума). Открытие эллипсом 5×5 оставляет 15: пятнышки исчезли, клетки не изменили размер. Эллипс 9×9 даёт тот же результат (15), а эллипс 21×21 убирает и мелкие клетки, оставляя 10. Размер элемента, таким образом, задаёт порог «размера объекта», ниже которого он считается помехой.</w:t>
      </w:r>
    </w:p>
    <w:p>
      <w:pPr>
        <w:keepNext/>
        <w:spacing w:before="80"/>
        <w:jc w:val="center"/>
      </w:pPr>
      <w:r>
        <w:drawing>
          <wp:inline xmlns:a="http://schemas.openxmlformats.org/drawingml/2006/main" xmlns:pic="http://schemas.openxmlformats.org/drawingml/2006/picture">
            <wp:extent cx="5400000" cy="1143243"/>
            <wp:docPr id="14" name="Picture 14"/>
            <wp:cNvGraphicFramePr>
              <a:graphicFrameLocks noChangeAspect="1"/>
            </wp:cNvGraphicFramePr>
            <a:graphic>
              <a:graphicData uri="http://schemas.openxmlformats.org/drawingml/2006/picture">
                <pic:pic>
                  <pic:nvPicPr>
                    <pic:cNvPr id="0" name="traces.png"/>
                    <pic:cNvPicPr/>
                  </pic:nvPicPr>
                  <pic:blipFill>
                    <a:blip r:embed="rId22"/>
                    <a:stretch>
                      <a:fillRect/>
                    </a:stretch>
                  </pic:blipFill>
                  <pic:spPr>
                    <a:xfrm>
                      <a:off x="0" y="0"/>
                      <a:ext cx="5400000" cy="1143243"/>
                    </a:xfrm>
                    <a:prstGeom prst="rect"/>
                  </pic:spPr>
                </pic:pic>
              </a:graphicData>
            </a:graphic>
          </wp:inline>
        </w:drawing>
      </w:r>
    </w:p>
    <w:p>
      <w:pPr>
        <w:spacing w:after="120"/>
        <w:jc w:val="center"/>
      </w:pPr>
      <w:r>
        <w:rPr>
          <w:rFonts w:ascii="Times New Roman" w:hAnsi="Times New Roman" w:eastAsia="Times New Roman"/>
          <w:b w:val="0"/>
          <w:i w:val="0"/>
          <w:sz w:val="24"/>
        </w:rPr>
        <w:t>Рисунок 14 — Дорожки печатной платы: открытие убирает выступы, закрытие закрывает отверстия (эллипс 5×5)</w:t>
      </w:r>
    </w:p>
    <w:p>
      <w:pPr>
        <w:spacing w:after="60"/>
        <w:ind w:firstLine="709"/>
        <w:jc w:val="both"/>
      </w:pPr>
      <w:r>
        <w:rPr>
          <w:rFonts w:ascii="Times New Roman" w:hAnsi="Times New Roman" w:eastAsia="Times New Roman"/>
          <w:b w:val="0"/>
          <w:i w:val="0"/>
          <w:sz w:val="28"/>
        </w:rPr>
        <w:t>На дорожках с дефектами относительно эталона неверны 697 пикселей. Открытие убирает светлые выступы (осталось 382), закрытие закрывает тёмные точки внутри дорожек (625), их последовательное применение даёт 263 пикселей. Закрытие 9×9 на линиях с разрывами полностью восстанавливает сетку: неверных пикселей 0 вместо 586.</w:t>
      </w:r>
    </w:p>
    <w:p>
      <w:pPr>
        <w:keepNext/>
        <w:spacing w:before="80"/>
        <w:jc w:val="center"/>
      </w:pPr>
      <w:r>
        <w:drawing>
          <wp:inline xmlns:a="http://schemas.openxmlformats.org/drawingml/2006/main" xmlns:pic="http://schemas.openxmlformats.org/drawingml/2006/picture">
            <wp:extent cx="5400000" cy="1143243"/>
            <wp:docPr id="15" name="Picture 15"/>
            <wp:cNvGraphicFramePr>
              <a:graphicFrameLocks noChangeAspect="1"/>
            </wp:cNvGraphicFramePr>
            <a:graphic>
              <a:graphicData uri="http://schemas.openxmlformats.org/drawingml/2006/picture">
                <pic:pic>
                  <pic:nvPicPr>
                    <pic:cNvPr id="0" name="hats.png"/>
                    <pic:cNvPicPr/>
                  </pic:nvPicPr>
                  <pic:blipFill>
                    <a:blip r:embed="rId23"/>
                    <a:stretch>
                      <a:fillRect/>
                    </a:stretch>
                  </pic:blipFill>
                  <pic:spPr>
                    <a:xfrm>
                      <a:off x="0" y="0"/>
                      <a:ext cx="5400000" cy="1143243"/>
                    </a:xfrm>
                    <a:prstGeom prst="rect"/>
                  </pic:spPr>
                </pic:pic>
              </a:graphicData>
            </a:graphic>
          </wp:inline>
        </w:drawing>
      </w:r>
    </w:p>
    <w:p>
      <w:pPr>
        <w:spacing w:after="120"/>
        <w:jc w:val="center"/>
      </w:pPr>
      <w:r>
        <w:rPr>
          <w:rFonts w:ascii="Times New Roman" w:hAnsi="Times New Roman" w:eastAsia="Times New Roman"/>
          <w:b w:val="0"/>
          <w:i w:val="0"/>
          <w:sz w:val="24"/>
        </w:rPr>
        <w:t>Рисунок 15 — Black-Hat выделяет текст на неравномерном фоне там, где пороговая обработка по исходному изображению не справляется</w:t>
      </w:r>
    </w:p>
    <w:p>
      <w:pPr>
        <w:spacing w:after="60"/>
        <w:ind w:firstLine="709"/>
        <w:jc w:val="both"/>
      </w:pPr>
      <w:r>
        <w:rPr>
          <w:rFonts w:ascii="Times New Roman" w:hAnsi="Times New Roman" w:eastAsia="Times New Roman"/>
          <w:b w:val="0"/>
          <w:i w:val="0"/>
          <w:sz w:val="28"/>
        </w:rPr>
        <w:t>Текст на фоне с плавным градиентом нельзя выделить одним порогом: метод Оцу по исходному изображению даёт порог 150, и справа, где фон темнее порога, весь фон попадает в «текст» (неверных 131853 пикселей из 307200). Black-Hat с квадратом 15×15 (больше толщины штриха) вычитает медленно меняющийся фон, а мелкие тёмные штрихи остаются; после этого метод Оцу даёт порог 22, и текст из 17256 пикселей выделяется без ошибок. Top-Hat делает то же самое для светлых деталей.</w:t>
      </w:r>
    </w:p>
    <w:p>
      <w:pPr>
        <w:keepNext/>
        <w:spacing w:before="160" w:after="60"/>
      </w:pPr>
      <w:r>
        <w:rPr>
          <w:rFonts w:ascii="Times New Roman" w:hAnsi="Times New Roman" w:eastAsia="Times New Roman"/>
          <w:b/>
          <w:i w:val="0"/>
          <w:sz w:val="28"/>
        </w:rPr>
        <w:t>12. Края изображения в морфологии</w:t>
      </w:r>
    </w:p>
    <w:p>
      <w:pPr>
        <w:keepNext/>
        <w:spacing w:before="80"/>
        <w:jc w:val="center"/>
      </w:pPr>
      <w:r>
        <w:drawing>
          <wp:inline xmlns:a="http://schemas.openxmlformats.org/drawingml/2006/main" xmlns:pic="http://schemas.openxmlformats.org/drawingml/2006/picture">
            <wp:extent cx="5400000" cy="1620000"/>
            <wp:docPr id="16" name="Picture 16"/>
            <wp:cNvGraphicFramePr>
              <a:graphicFrameLocks noChangeAspect="1"/>
            </wp:cNvGraphicFramePr>
            <a:graphic>
              <a:graphicData uri="http://schemas.openxmlformats.org/drawingml/2006/picture">
                <pic:pic>
                  <pic:nvPicPr>
                    <pic:cNvPr id="0" name="borders.png"/>
                    <pic:cNvPicPr/>
                  </pic:nvPicPr>
                  <pic:blipFill>
                    <a:blip r:embed="rId24"/>
                    <a:stretch>
                      <a:fillRect/>
                    </a:stretch>
                  </pic:blipFill>
                  <pic:spPr>
                    <a:xfrm>
                      <a:off x="0" y="0"/>
                      <a:ext cx="5400000" cy="1620000"/>
                    </a:xfrm>
                    <a:prstGeom prst="rect"/>
                  </pic:spPr>
                </pic:pic>
              </a:graphicData>
            </a:graphic>
          </wp:inline>
        </w:drawing>
      </w:r>
    </w:p>
    <w:p>
      <w:pPr>
        <w:spacing w:after="120"/>
        <w:jc w:val="center"/>
      </w:pPr>
      <w:r>
        <w:rPr>
          <w:rFonts w:ascii="Times New Roman" w:hAnsi="Times New Roman" w:eastAsia="Times New Roman"/>
          <w:b w:val="0"/>
          <w:i w:val="0"/>
          <w:sz w:val="24"/>
        </w:rPr>
        <w:t>Рисунок 16 — Эрозия несимметричным элементом: Clamp, Reflect и разница между ними</w:t>
      </w:r>
    </w:p>
    <w:p>
      <w:pPr>
        <w:spacing w:after="60"/>
        <w:ind w:firstLine="709"/>
        <w:jc w:val="both"/>
      </w:pPr>
      <w:r>
        <w:rPr>
          <w:rFonts w:ascii="Times New Roman" w:hAnsi="Times New Roman" w:eastAsia="Times New Roman"/>
          <w:b w:val="0"/>
          <w:i w:val="0"/>
          <w:sz w:val="28"/>
        </w:rPr>
        <w:t>Три стратегии обработки краёв проверены на фрагменте шумного изображения. Для симметричного элемента (эллипс 9×9) Clamp, Reflect и нейтральное значение дают одинаковый результат (различающихся пикселей 0): добавленные пиксели лишь дублируют те, которые уже попали в окно. Для несимметричного элемента, выступающего за край, Clamp и Reflect расходятся (56 пикселей в полосе у края, максимальная разница 45 уровней), а Clamp и нейтральное значение для эрозии и дилатации совпадают. Этот результат закреплён тестом.</w:t>
      </w:r>
    </w:p>
    <w:p>
      <w:pPr>
        <w:keepNext/>
        <w:spacing w:before="160" w:after="60"/>
      </w:pPr>
      <w:r>
        <w:rPr>
          <w:rFonts w:ascii="Times New Roman" w:hAnsi="Times New Roman" w:eastAsia="Times New Roman"/>
          <w:b/>
          <w:i w:val="0"/>
          <w:sz w:val="28"/>
        </w:rPr>
        <w:t>13. Многопоточность и отзывчивость интерфейса</w:t>
      </w:r>
    </w:p>
    <w:p>
      <w:pPr>
        <w:spacing w:after="60"/>
        <w:ind w:firstLine="709"/>
        <w:jc w:val="both"/>
      </w:pPr>
      <w:r>
        <w:rPr>
          <w:rFonts w:ascii="Times New Roman" w:hAnsi="Times New Roman" w:eastAsia="Times New Roman"/>
          <w:b w:val="0"/>
          <w:i w:val="0"/>
          <w:sz w:val="28"/>
        </w:rPr>
        <w:t>Любой метод запускается в отдельном потоке, окно в это время не блокируется и продолжает обрабатывать события. Изображение делится на горизонтальные полосы (до двух на поток), каждую полосу обрабатывает задача пула ThreadPoolExecutor; для операций со свёрткой окном используются срезы дополненного массива с нужным запасом строк. Операции NumPy над большими массивами выполняются без глобальной блокировки интерпретатора, поэтому потоки действительно работают параллельно. Каждая завершённая полоса увеличивает счётчик задания, и по нему каждые 30 мс обновляется индикатор выполнения. Новый запуск отменяет предыдущий: задание проверяет флаг отмены перед каждой полосой, а устаревшие результаты отбрасываются по номеру запуска. Число потоков задаётся в окне. Тест подтверждает, что результат при одном потоке и при восьми побитово одинаков.</w:t>
      </w:r>
    </w:p>
    <w:p>
      <w:pPr>
        <w:keepNext/>
        <w:spacing w:before="160" w:after="60"/>
      </w:pPr>
      <w:r>
        <w:rPr>
          <w:rFonts w:ascii="Times New Roman" w:hAnsi="Times New Roman" w:eastAsia="Times New Roman"/>
          <w:b/>
          <w:i w:val="0"/>
          <w:sz w:val="28"/>
        </w:rPr>
        <w:t>14. Интерфейс</w:t>
      </w:r>
    </w:p>
    <w:p>
      <w:pPr>
        <w:spacing w:after="60"/>
        <w:ind w:firstLine="709"/>
        <w:jc w:val="both"/>
      </w:pPr>
      <w:r>
        <w:rPr>
          <w:rFonts w:ascii="Times New Roman" w:hAnsi="Times New Roman" w:eastAsia="Times New Roman"/>
          <w:b w:val="0"/>
          <w:i w:val="0"/>
          <w:sz w:val="28"/>
        </w:rPr>
        <w:t>Окно показывает слева выбор метода, панель параметров, кнопки «Применить» и «Отмена», флажок автоприменения (пересчёт через 0,2 с после последнего движения ползунка) и поле пояснений к текущему методу. Справа — изображения «До» и «После», под каждым гистограмма (серая заливка — яркость, цветные линии — каналы R, G, B; есть логарифмическая шкала для гистограмм с резкими пиками) и сводка: размер, минимум, максимум, размах, среднее, отклонение и число различных уровней. Двойной щелчок по изображению открывает его в натуральную величину с прокруткой. Результат можно сохранить, а также сделать новым исходным изображением, чтобы выстраивать цепочки операций. Меню «Тестовая база» открывает любое из тестовых изображений. В строке состояния показываются время обработки, число потоков и параметры (например, размер структурирующего элемента).</w:t>
      </w:r>
    </w:p>
    <w:p>
      <w:pPr>
        <w:keepNext/>
        <w:spacing w:before="160" w:after="60"/>
      </w:pPr>
      <w:r>
        <w:rPr>
          <w:rFonts w:ascii="Times New Roman" w:hAnsi="Times New Roman" w:eastAsia="Times New Roman"/>
          <w:b/>
          <w:i w:val="0"/>
          <w:sz w:val="28"/>
        </w:rPr>
        <w:t>15. База тестовых изображений</w:t>
      </w:r>
    </w:p>
    <w:p>
      <w:pPr>
        <w:keepNext/>
        <w:spacing w:before="80"/>
        <w:jc w:val="center"/>
      </w:pPr>
      <w:r>
        <w:drawing>
          <wp:inline xmlns:a="http://schemas.openxmlformats.org/drawingml/2006/main" xmlns:pic="http://schemas.openxmlformats.org/drawingml/2006/picture">
            <wp:extent cx="5400000" cy="3548571"/>
            <wp:docPr id="17" name="Picture 17"/>
            <wp:cNvGraphicFramePr>
              <a:graphicFrameLocks noChangeAspect="1"/>
            </wp:cNvGraphicFramePr>
            <a:graphic>
              <a:graphicData uri="http://schemas.openxmlformats.org/drawingml/2006/picture">
                <pic:pic>
                  <pic:nvPicPr>
                    <pic:cNvPr id="0" name="base.png"/>
                    <pic:cNvPicPr/>
                  </pic:nvPicPr>
                  <pic:blipFill>
                    <a:blip r:embed="rId25"/>
                    <a:stretch>
                      <a:fillRect/>
                    </a:stretch>
                  </pic:blipFill>
                  <pic:spPr>
                    <a:xfrm>
                      <a:off x="0" y="0"/>
                      <a:ext cx="5400000" cy="3548571"/>
                    </a:xfrm>
                    <a:prstGeom prst="rect"/>
                  </pic:spPr>
                </pic:pic>
              </a:graphicData>
            </a:graphic>
          </wp:inline>
        </w:drawing>
      </w:r>
    </w:p>
    <w:p>
      <w:pPr>
        <w:spacing w:after="120"/>
        <w:jc w:val="center"/>
      </w:pPr>
      <w:r>
        <w:rPr>
          <w:rFonts w:ascii="Times New Roman" w:hAnsi="Times New Roman" w:eastAsia="Times New Roman"/>
          <w:b w:val="0"/>
          <w:i w:val="0"/>
          <w:sz w:val="24"/>
        </w:rPr>
        <w:t>Рисунок 17 — База тестовых изображений (15 файлов)</w:t>
      </w:r>
    </w:p>
    <w:p>
      <w:pPr>
        <w:keepNext/>
        <w:spacing w:before="80" w:after="60"/>
      </w:pPr>
      <w:r>
        <w:rPr>
          <w:rFonts w:ascii="Times New Roman" w:hAnsi="Times New Roman" w:eastAsia="Times New Roman"/>
          <w:b w:val="0"/>
          <w:i w:val="0"/>
          <w:sz w:val="24"/>
        </w:rPr>
        <w:t>Таблица 5 — Назначение тестовых изображений</w:t>
      </w:r>
    </w:p>
    <w:tbl>
      <w:tblPr>
        <w:tblW w:type="auto" w:w="0"/>
        <w:tblLayout w:type="fixed"/>
        <w:tblLook w:firstColumn="1" w:firstRow="1" w:lastColumn="0" w:lastRow="0" w:noHBand="0" w:noVBand="1" w:val="04A0"/>
        <w:tblLayout w:type="fixed"/>
        <w:tblBorders>
          <w:top w:val="single" w:sz="4" w:color="000000"/>
          <w:left w:val="single" w:sz="4" w:color="000000"/>
          <w:bottom w:val="single" w:sz="4" w:color="000000"/>
          <w:right w:val="single" w:sz="4" w:color="000000"/>
          <w:insideH w:val="single" w:sz="4" w:color="000000"/>
          <w:insideV w:val="single" w:sz="4" w:color="000000"/>
        </w:tblBorders>
      </w:tblPr>
      <w:tblGrid>
        <w:gridCol w:w="2700"/>
        <w:gridCol w:w="3300"/>
        <w:gridCol w:w="2600"/>
      </w:tblGrid>
      <w:tr>
        <w:tc>
          <w:tcPr>
            <w:tcW w:type="dxa" w:w="2700"/>
            <w:shd w:val="clear" w:color="auto" w:fill="E7ECF3"/>
          </w:tcPr>
          <w:p>
            <w:r>
              <w:rPr>
                <w:rFonts w:ascii="Times New Roman" w:hAnsi="Times New Roman" w:eastAsia="Times New Roman"/>
                <w:b/>
                <w:i w:val="0"/>
                <w:sz w:val="22"/>
              </w:rPr>
              <w:t>Файл</w:t>
            </w:r>
          </w:p>
        </w:tc>
        <w:tc>
          <w:tcPr>
            <w:tcW w:type="dxa" w:w="3300"/>
            <w:shd w:val="clear" w:color="auto" w:fill="E7ECF3"/>
          </w:tcPr>
          <w:p>
            <w:r>
              <w:rPr>
                <w:rFonts w:ascii="Times New Roman" w:hAnsi="Times New Roman" w:eastAsia="Times New Roman"/>
                <w:b/>
                <w:i w:val="0"/>
                <w:sz w:val="22"/>
              </w:rPr>
              <w:t>Особенность</w:t>
            </w:r>
          </w:p>
        </w:tc>
        <w:tc>
          <w:tcPr>
            <w:tcW w:type="dxa" w:w="2600"/>
            <w:shd w:val="clear" w:color="auto" w:fill="E7ECF3"/>
          </w:tcPr>
          <w:p>
            <w:r>
              <w:rPr>
                <w:rFonts w:ascii="Times New Roman" w:hAnsi="Times New Roman" w:eastAsia="Times New Roman"/>
                <w:b/>
                <w:i w:val="0"/>
                <w:sz w:val="22"/>
              </w:rPr>
              <w:t>Для какого метода</w:t>
            </w:r>
          </w:p>
        </w:tc>
      </w:tr>
      <w:tr>
        <w:tc>
          <w:tcPr>
            <w:tcW w:type="dxa" w:w="2700"/>
          </w:tcPr>
          <w:p>
            <w:r>
              <w:rPr>
                <w:rFonts w:ascii="Times New Roman" w:hAnsi="Times New Roman" w:eastAsia="Times New Roman"/>
                <w:b w:val="0"/>
                <w:i w:val="0"/>
                <w:sz w:val="22"/>
              </w:rPr>
              <w:t>01 low_contrast_scene</w:t>
            </w:r>
          </w:p>
        </w:tc>
        <w:tc>
          <w:tcPr>
            <w:tcW w:type="dxa" w:w="3300"/>
          </w:tcPr>
          <w:p>
            <w:r>
              <w:rPr>
                <w:rFonts w:ascii="Times New Roman" w:hAnsi="Times New Roman" w:eastAsia="Times New Roman"/>
                <w:b w:val="0"/>
                <w:i w:val="0"/>
                <w:sz w:val="22"/>
              </w:rPr>
              <w:t>малоконтрастная цветная сцена</w:t>
            </w:r>
          </w:p>
        </w:tc>
        <w:tc>
          <w:tcPr>
            <w:tcW w:type="dxa" w:w="2600"/>
          </w:tcPr>
          <w:p>
            <w:r>
              <w:rPr>
                <w:rFonts w:ascii="Times New Roman" w:hAnsi="Times New Roman" w:eastAsia="Times New Roman"/>
                <w:b w:val="0"/>
                <w:i w:val="0"/>
                <w:sz w:val="22"/>
              </w:rPr>
              <w:t>линейное растяжение, эквализация, CLAHE</w:t>
            </w:r>
          </w:p>
        </w:tc>
      </w:tr>
      <w:tr>
        <w:tc>
          <w:tcPr>
            <w:tcW w:type="dxa" w:w="2700"/>
          </w:tcPr>
          <w:p>
            <w:r>
              <w:rPr>
                <w:rFonts w:ascii="Times New Roman" w:hAnsi="Times New Roman" w:eastAsia="Times New Roman"/>
                <w:b w:val="0"/>
                <w:i w:val="0"/>
                <w:sz w:val="22"/>
              </w:rPr>
              <w:t>02 dark_scene</w:t>
            </w:r>
          </w:p>
        </w:tc>
        <w:tc>
          <w:tcPr>
            <w:tcW w:type="dxa" w:w="3300"/>
          </w:tcPr>
          <w:p>
            <w:r>
              <w:rPr>
                <w:rFonts w:ascii="Times New Roman" w:hAnsi="Times New Roman" w:eastAsia="Times New Roman"/>
                <w:b w:val="0"/>
                <w:i w:val="0"/>
                <w:sz w:val="22"/>
              </w:rPr>
              <w:t>недоэкспонированная</w:t>
            </w:r>
          </w:p>
        </w:tc>
        <w:tc>
          <w:tcPr>
            <w:tcW w:type="dxa" w:w="2600"/>
          </w:tcPr>
          <w:p>
            <w:r>
              <w:rPr>
                <w:rFonts w:ascii="Times New Roman" w:hAnsi="Times New Roman" w:eastAsia="Times New Roman"/>
                <w:b w:val="0"/>
                <w:i w:val="0"/>
                <w:sz w:val="22"/>
              </w:rPr>
              <w:t>гамма &lt; 1, логарифм</w:t>
            </w:r>
          </w:p>
        </w:tc>
      </w:tr>
      <w:tr>
        <w:tc>
          <w:tcPr>
            <w:tcW w:type="dxa" w:w="2700"/>
          </w:tcPr>
          <w:p>
            <w:r>
              <w:rPr>
                <w:rFonts w:ascii="Times New Roman" w:hAnsi="Times New Roman" w:eastAsia="Times New Roman"/>
                <w:b w:val="0"/>
                <w:i w:val="0"/>
                <w:sz w:val="22"/>
              </w:rPr>
              <w:t>03 overexposed_scene</w:t>
            </w:r>
          </w:p>
        </w:tc>
        <w:tc>
          <w:tcPr>
            <w:tcW w:type="dxa" w:w="3300"/>
          </w:tcPr>
          <w:p>
            <w:r>
              <w:rPr>
                <w:rFonts w:ascii="Times New Roman" w:hAnsi="Times New Roman" w:eastAsia="Times New Roman"/>
                <w:b w:val="0"/>
                <w:i w:val="0"/>
                <w:sz w:val="22"/>
              </w:rPr>
              <w:t>пересвеченная</w:t>
            </w:r>
          </w:p>
        </w:tc>
        <w:tc>
          <w:tcPr>
            <w:tcW w:type="dxa" w:w="2600"/>
          </w:tcPr>
          <w:p>
            <w:r>
              <w:rPr>
                <w:rFonts w:ascii="Times New Roman" w:hAnsi="Times New Roman" w:eastAsia="Times New Roman"/>
                <w:b w:val="0"/>
                <w:i w:val="0"/>
                <w:sz w:val="22"/>
              </w:rPr>
              <w:t>гамма &gt; 1, экспонента</w:t>
            </w:r>
          </w:p>
        </w:tc>
      </w:tr>
      <w:tr>
        <w:tc>
          <w:tcPr>
            <w:tcW w:type="dxa" w:w="2700"/>
          </w:tcPr>
          <w:p>
            <w:r>
              <w:rPr>
                <w:rFonts w:ascii="Times New Roman" w:hAnsi="Times New Roman" w:eastAsia="Times New Roman"/>
                <w:b w:val="0"/>
                <w:i w:val="0"/>
                <w:sz w:val="22"/>
              </w:rPr>
              <w:t>04 low_contrast_text</w:t>
            </w:r>
          </w:p>
        </w:tc>
        <w:tc>
          <w:tcPr>
            <w:tcW w:type="dxa" w:w="3300"/>
          </w:tcPr>
          <w:p>
            <w:r>
              <w:rPr>
                <w:rFonts w:ascii="Times New Roman" w:hAnsi="Times New Roman" w:eastAsia="Times New Roman"/>
                <w:b w:val="0"/>
                <w:i w:val="0"/>
                <w:sz w:val="22"/>
              </w:rPr>
              <w:t>блёклый текст с шумом</w:t>
            </w:r>
          </w:p>
        </w:tc>
        <w:tc>
          <w:tcPr>
            <w:tcW w:type="dxa" w:w="2600"/>
          </w:tcPr>
          <w:p>
            <w:r>
              <w:rPr>
                <w:rFonts w:ascii="Times New Roman" w:hAnsi="Times New Roman" w:eastAsia="Times New Roman"/>
                <w:b w:val="0"/>
                <w:i w:val="0"/>
                <w:sz w:val="22"/>
              </w:rPr>
              <w:t>контрастирование, CLAHE</w:t>
            </w:r>
          </w:p>
        </w:tc>
      </w:tr>
      <w:tr>
        <w:tc>
          <w:tcPr>
            <w:tcW w:type="dxa" w:w="2700"/>
          </w:tcPr>
          <w:p>
            <w:r>
              <w:rPr>
                <w:rFonts w:ascii="Times New Roman" w:hAnsi="Times New Roman" w:eastAsia="Times New Roman"/>
                <w:b w:val="0"/>
                <w:i w:val="0"/>
                <w:sz w:val="22"/>
              </w:rPr>
              <w:t>05 text_uneven_light</w:t>
            </w:r>
          </w:p>
        </w:tc>
        <w:tc>
          <w:tcPr>
            <w:tcW w:type="dxa" w:w="3300"/>
          </w:tcPr>
          <w:p>
            <w:r>
              <w:rPr>
                <w:rFonts w:ascii="Times New Roman" w:hAnsi="Times New Roman" w:eastAsia="Times New Roman"/>
                <w:b w:val="0"/>
                <w:i w:val="0"/>
                <w:sz w:val="22"/>
              </w:rPr>
              <w:t>текст на фоне с градиентом</w:t>
            </w:r>
          </w:p>
        </w:tc>
        <w:tc>
          <w:tcPr>
            <w:tcW w:type="dxa" w:w="2600"/>
          </w:tcPr>
          <w:p>
            <w:r>
              <w:rPr>
                <w:rFonts w:ascii="Times New Roman" w:hAnsi="Times New Roman" w:eastAsia="Times New Roman"/>
                <w:b w:val="0"/>
                <w:i w:val="0"/>
                <w:sz w:val="22"/>
              </w:rPr>
              <w:t>Black-Hat, метод Оцу</w:t>
            </w:r>
          </w:p>
        </w:tc>
      </w:tr>
      <w:tr>
        <w:tc>
          <w:tcPr>
            <w:tcW w:type="dxa" w:w="2700"/>
          </w:tcPr>
          <w:p>
            <w:r>
              <w:rPr>
                <w:rFonts w:ascii="Times New Roman" w:hAnsi="Times New Roman" w:eastAsia="Times New Roman"/>
                <w:b w:val="0"/>
                <w:i w:val="0"/>
                <w:sz w:val="22"/>
              </w:rPr>
              <w:t>06 salt_pepper_shapes</w:t>
            </w:r>
          </w:p>
        </w:tc>
        <w:tc>
          <w:tcPr>
            <w:tcW w:type="dxa" w:w="3300"/>
          </w:tcPr>
          <w:p>
            <w:r>
              <w:rPr>
                <w:rFonts w:ascii="Times New Roman" w:hAnsi="Times New Roman" w:eastAsia="Times New Roman"/>
                <w:b w:val="0"/>
                <w:i w:val="0"/>
                <w:sz w:val="22"/>
              </w:rPr>
              <w:t>фигуры с шумом «соль и перец»</w:t>
            </w:r>
          </w:p>
        </w:tc>
        <w:tc>
          <w:tcPr>
            <w:tcW w:type="dxa" w:w="2600"/>
          </w:tcPr>
          <w:p>
            <w:r>
              <w:rPr>
                <w:rFonts w:ascii="Times New Roman" w:hAnsi="Times New Roman" w:eastAsia="Times New Roman"/>
                <w:b w:val="0"/>
                <w:i w:val="0"/>
                <w:sz w:val="22"/>
              </w:rPr>
              <w:t>открытие, закрытие</w:t>
            </w:r>
          </w:p>
        </w:tc>
      </w:tr>
      <w:tr>
        <w:tc>
          <w:tcPr>
            <w:tcW w:type="dxa" w:w="2700"/>
          </w:tcPr>
          <w:p>
            <w:r>
              <w:rPr>
                <w:rFonts w:ascii="Times New Roman" w:hAnsi="Times New Roman" w:eastAsia="Times New Roman"/>
                <w:b w:val="0"/>
                <w:i w:val="0"/>
                <w:sz w:val="22"/>
              </w:rPr>
              <w:t>07 cells_and_specks</w:t>
            </w:r>
          </w:p>
        </w:tc>
        <w:tc>
          <w:tcPr>
            <w:tcW w:type="dxa" w:w="3300"/>
          </w:tcPr>
          <w:p>
            <w:r>
              <w:rPr>
                <w:rFonts w:ascii="Times New Roman" w:hAnsi="Times New Roman" w:eastAsia="Times New Roman"/>
                <w:b w:val="0"/>
                <w:i w:val="0"/>
                <w:sz w:val="22"/>
              </w:rPr>
              <w:t>клетки разного размера и мелкие пятнышки</w:t>
            </w:r>
          </w:p>
        </w:tc>
        <w:tc>
          <w:tcPr>
            <w:tcW w:type="dxa" w:w="2600"/>
          </w:tcPr>
          <w:p>
            <w:r>
              <w:rPr>
                <w:rFonts w:ascii="Times New Roman" w:hAnsi="Times New Roman" w:eastAsia="Times New Roman"/>
                <w:b w:val="0"/>
                <w:i w:val="0"/>
                <w:sz w:val="22"/>
              </w:rPr>
              <w:t>открытие, выбор размера элемента</w:t>
            </w:r>
          </w:p>
        </w:tc>
      </w:tr>
      <w:tr>
        <w:tc>
          <w:tcPr>
            <w:tcW w:type="dxa" w:w="2700"/>
          </w:tcPr>
          <w:p>
            <w:r>
              <w:rPr>
                <w:rFonts w:ascii="Times New Roman" w:hAnsi="Times New Roman" w:eastAsia="Times New Roman"/>
                <w:b w:val="0"/>
                <w:i w:val="0"/>
                <w:sz w:val="22"/>
              </w:rPr>
              <w:t>08 broken_lines</w:t>
            </w:r>
          </w:p>
        </w:tc>
        <w:tc>
          <w:tcPr>
            <w:tcW w:type="dxa" w:w="3300"/>
          </w:tcPr>
          <w:p>
            <w:r>
              <w:rPr>
                <w:rFonts w:ascii="Times New Roman" w:hAnsi="Times New Roman" w:eastAsia="Times New Roman"/>
                <w:b w:val="0"/>
                <w:i w:val="0"/>
                <w:sz w:val="22"/>
              </w:rPr>
              <w:t>линии с разрывами</w:t>
            </w:r>
          </w:p>
        </w:tc>
        <w:tc>
          <w:tcPr>
            <w:tcW w:type="dxa" w:w="2600"/>
          </w:tcPr>
          <w:p>
            <w:r>
              <w:rPr>
                <w:rFonts w:ascii="Times New Roman" w:hAnsi="Times New Roman" w:eastAsia="Times New Roman"/>
                <w:b w:val="0"/>
                <w:i w:val="0"/>
                <w:sz w:val="22"/>
              </w:rPr>
              <w:t>закрытие</w:t>
            </w:r>
          </w:p>
        </w:tc>
      </w:tr>
      <w:tr>
        <w:tc>
          <w:tcPr>
            <w:tcW w:type="dxa" w:w="2700"/>
          </w:tcPr>
          <w:p>
            <w:r>
              <w:rPr>
                <w:rFonts w:ascii="Times New Roman" w:hAnsi="Times New Roman" w:eastAsia="Times New Roman"/>
                <w:b w:val="0"/>
                <w:i w:val="0"/>
                <w:sz w:val="22"/>
              </w:rPr>
              <w:t>09 traces_with_defects</w:t>
            </w:r>
          </w:p>
        </w:tc>
        <w:tc>
          <w:tcPr>
            <w:tcW w:type="dxa" w:w="3300"/>
          </w:tcPr>
          <w:p>
            <w:r>
              <w:rPr>
                <w:rFonts w:ascii="Times New Roman" w:hAnsi="Times New Roman" w:eastAsia="Times New Roman"/>
                <w:b w:val="0"/>
                <w:i w:val="0"/>
                <w:sz w:val="22"/>
              </w:rPr>
              <w:t>дорожки с выступами и отверстиями</w:t>
            </w:r>
          </w:p>
        </w:tc>
        <w:tc>
          <w:tcPr>
            <w:tcW w:type="dxa" w:w="2600"/>
          </w:tcPr>
          <w:p>
            <w:r>
              <w:rPr>
                <w:rFonts w:ascii="Times New Roman" w:hAnsi="Times New Roman" w:eastAsia="Times New Roman"/>
                <w:b w:val="0"/>
                <w:i w:val="0"/>
                <w:sz w:val="22"/>
              </w:rPr>
              <w:t>открытие и закрытие</w:t>
            </w:r>
          </w:p>
        </w:tc>
      </w:tr>
      <w:tr>
        <w:tc>
          <w:tcPr>
            <w:tcW w:type="dxa" w:w="2700"/>
          </w:tcPr>
          <w:p>
            <w:r>
              <w:rPr>
                <w:rFonts w:ascii="Times New Roman" w:hAnsi="Times New Roman" w:eastAsia="Times New Roman"/>
                <w:b w:val="0"/>
                <w:i w:val="0"/>
                <w:sz w:val="22"/>
              </w:rPr>
              <w:t>10 gradient_ramp</w:t>
            </w:r>
          </w:p>
        </w:tc>
        <w:tc>
          <w:tcPr>
            <w:tcW w:type="dxa" w:w="3300"/>
          </w:tcPr>
          <w:p>
            <w:r>
              <w:rPr>
                <w:rFonts w:ascii="Times New Roman" w:hAnsi="Times New Roman" w:eastAsia="Times New Roman"/>
                <w:b w:val="0"/>
                <w:i w:val="0"/>
                <w:sz w:val="22"/>
              </w:rPr>
              <w:t>градиент 0–255</w:t>
            </w:r>
          </w:p>
        </w:tc>
        <w:tc>
          <w:tcPr>
            <w:tcW w:type="dxa" w:w="2600"/>
          </w:tcPr>
          <w:p>
            <w:r>
              <w:rPr>
                <w:rFonts w:ascii="Times New Roman" w:hAnsi="Times New Roman" w:eastAsia="Times New Roman"/>
                <w:b w:val="0"/>
                <w:i w:val="0"/>
                <w:sz w:val="22"/>
              </w:rPr>
              <w:t>проверка таблиц замены</w:t>
            </w:r>
          </w:p>
        </w:tc>
      </w:tr>
      <w:tr>
        <w:tc>
          <w:tcPr>
            <w:tcW w:type="dxa" w:w="2700"/>
          </w:tcPr>
          <w:p>
            <w:r>
              <w:rPr>
                <w:rFonts w:ascii="Times New Roman" w:hAnsi="Times New Roman" w:eastAsia="Times New Roman"/>
                <w:b w:val="0"/>
                <w:i w:val="0"/>
                <w:sz w:val="22"/>
              </w:rPr>
              <w:t>11 color_noisy_scene</w:t>
            </w:r>
          </w:p>
        </w:tc>
        <w:tc>
          <w:tcPr>
            <w:tcW w:type="dxa" w:w="3300"/>
          </w:tcPr>
          <w:p>
            <w:r>
              <w:rPr>
                <w:rFonts w:ascii="Times New Roman" w:hAnsi="Times New Roman" w:eastAsia="Times New Roman"/>
                <w:b w:val="0"/>
                <w:i w:val="0"/>
                <w:sz w:val="22"/>
              </w:rPr>
              <w:t>цветная сцена с шумом</w:t>
            </w:r>
          </w:p>
        </w:tc>
        <w:tc>
          <w:tcPr>
            <w:tcW w:type="dxa" w:w="2600"/>
          </w:tcPr>
          <w:p>
            <w:r>
              <w:rPr>
                <w:rFonts w:ascii="Times New Roman" w:hAnsi="Times New Roman" w:eastAsia="Times New Roman"/>
                <w:b w:val="0"/>
                <w:i w:val="0"/>
                <w:sz w:val="22"/>
              </w:rPr>
              <w:t>эквализация и CLAHE, фильтрация шума</w:t>
            </w:r>
          </w:p>
        </w:tc>
      </w:tr>
      <w:tr>
        <w:tc>
          <w:tcPr>
            <w:tcW w:type="dxa" w:w="2700"/>
          </w:tcPr>
          <w:p>
            <w:r>
              <w:rPr>
                <w:rFonts w:ascii="Times New Roman" w:hAnsi="Times New Roman" w:eastAsia="Times New Roman"/>
                <w:b w:val="0"/>
                <w:i w:val="0"/>
                <w:sz w:val="22"/>
              </w:rPr>
              <w:t>12 и 13 frame_a, frame_b</w:t>
            </w:r>
          </w:p>
        </w:tc>
        <w:tc>
          <w:tcPr>
            <w:tcW w:type="dxa" w:w="3300"/>
          </w:tcPr>
          <w:p>
            <w:r>
              <w:rPr>
                <w:rFonts w:ascii="Times New Roman" w:hAnsi="Times New Roman" w:eastAsia="Times New Roman"/>
                <w:b w:val="0"/>
                <w:i w:val="0"/>
                <w:sz w:val="22"/>
              </w:rPr>
              <w:t>два кадра с движущимся объектом</w:t>
            </w:r>
          </w:p>
        </w:tc>
        <w:tc>
          <w:tcPr>
            <w:tcW w:type="dxa" w:w="2600"/>
          </w:tcPr>
          <w:p>
            <w:r>
              <w:rPr>
                <w:rFonts w:ascii="Times New Roman" w:hAnsi="Times New Roman" w:eastAsia="Times New Roman"/>
                <w:b w:val="0"/>
                <w:i w:val="0"/>
                <w:sz w:val="22"/>
              </w:rPr>
              <w:t>разность, смешивание</w:t>
            </w:r>
          </w:p>
        </w:tc>
      </w:tr>
      <w:tr>
        <w:tc>
          <w:tcPr>
            <w:tcW w:type="dxa" w:w="2700"/>
          </w:tcPr>
          <w:p>
            <w:r>
              <w:rPr>
                <w:rFonts w:ascii="Times New Roman" w:hAnsi="Times New Roman" w:eastAsia="Times New Roman"/>
                <w:b w:val="0"/>
                <w:i w:val="0"/>
                <w:sz w:val="22"/>
              </w:rPr>
              <w:t>14 mask_circle</w:t>
            </w:r>
          </w:p>
        </w:tc>
        <w:tc>
          <w:tcPr>
            <w:tcW w:type="dxa" w:w="3300"/>
          </w:tcPr>
          <w:p>
            <w:r>
              <w:rPr>
                <w:rFonts w:ascii="Times New Roman" w:hAnsi="Times New Roman" w:eastAsia="Times New Roman"/>
                <w:b w:val="0"/>
                <w:i w:val="0"/>
                <w:sz w:val="22"/>
              </w:rPr>
              <w:t>бинарная маска круга</w:t>
            </w:r>
          </w:p>
        </w:tc>
        <w:tc>
          <w:tcPr>
            <w:tcW w:type="dxa" w:w="2600"/>
          </w:tcPr>
          <w:p>
            <w:r>
              <w:rPr>
                <w:rFonts w:ascii="Times New Roman" w:hAnsi="Times New Roman" w:eastAsia="Times New Roman"/>
                <w:b w:val="0"/>
                <w:i w:val="0"/>
                <w:sz w:val="22"/>
              </w:rPr>
              <w:t>произведение, побитовые операции</w:t>
            </w:r>
          </w:p>
        </w:tc>
      </w:tr>
      <w:tr>
        <w:tc>
          <w:tcPr>
            <w:tcW w:type="dxa" w:w="2700"/>
          </w:tcPr>
          <w:p>
            <w:r>
              <w:rPr>
                <w:rFonts w:ascii="Times New Roman" w:hAnsi="Times New Roman" w:eastAsia="Times New Roman"/>
                <w:b w:val="0"/>
                <w:i w:val="0"/>
                <w:sz w:val="22"/>
              </w:rPr>
              <w:t>15 low_contrast_color_cast</w:t>
            </w:r>
          </w:p>
        </w:tc>
        <w:tc>
          <w:tcPr>
            <w:tcW w:type="dxa" w:w="3300"/>
          </w:tcPr>
          <w:p>
            <w:r>
              <w:rPr>
                <w:rFonts w:ascii="Times New Roman" w:hAnsi="Times New Roman" w:eastAsia="Times New Roman"/>
                <w:b w:val="0"/>
                <w:i w:val="0"/>
                <w:sz w:val="22"/>
              </w:rPr>
              <w:t>тусклый снимок с цветовым оттенком</w:t>
            </w:r>
          </w:p>
        </w:tc>
        <w:tc>
          <w:tcPr>
            <w:tcW w:type="dxa" w:w="2600"/>
          </w:tcPr>
          <w:p>
            <w:r>
              <w:rPr>
                <w:rFonts w:ascii="Times New Roman" w:hAnsi="Times New Roman" w:eastAsia="Times New Roman"/>
                <w:b w:val="0"/>
                <w:i w:val="0"/>
                <w:sz w:val="22"/>
              </w:rPr>
              <w:t>режимы контрастирования</w:t>
            </w:r>
          </w:p>
        </w:tc>
      </w:tr>
    </w:tbl>
    <w:p>
      <w:pPr>
        <w:spacing w:after="80"/>
      </w:pPr>
    </w:p>
    <w:p>
      <w:pPr>
        <w:spacing w:after="60"/>
        <w:ind w:firstLine="709"/>
        <w:jc w:val="both"/>
      </w:pPr>
      <w:r>
        <w:rPr>
          <w:rFonts w:ascii="Times New Roman" w:hAnsi="Times New Roman" w:eastAsia="Times New Roman"/>
          <w:b w:val="0"/>
          <w:i w:val="0"/>
          <w:sz w:val="28"/>
        </w:rPr>
        <w:t>Все изображения создаются скриптом tests/make_images.py с фиксированным начальным значением генератора случайных чисел, поэтому база воспроизводима. Приложение умеет открывать и любые другие файлы PNG, JPEG, BMP, TIFF и GIF.</w:t>
      </w:r>
    </w:p>
    <w:p>
      <w:pPr>
        <w:keepNext/>
        <w:spacing w:before="160" w:after="60"/>
      </w:pPr>
      <w:r>
        <w:rPr>
          <w:rFonts w:ascii="Times New Roman" w:hAnsi="Times New Roman" w:eastAsia="Times New Roman"/>
          <w:b/>
          <w:i w:val="0"/>
          <w:sz w:val="28"/>
        </w:rPr>
        <w:t>16. Тестирование</w:t>
      </w:r>
    </w:p>
    <w:p>
      <w:pPr>
        <w:spacing w:after="60"/>
        <w:ind w:firstLine="709"/>
        <w:jc w:val="both"/>
      </w:pPr>
      <w:r>
        <w:rPr>
          <w:rFonts w:ascii="Times New Roman" w:hAnsi="Times New Roman" w:eastAsia="Times New Roman"/>
          <w:b w:val="0"/>
          <w:i w:val="0"/>
          <w:sz w:val="28"/>
        </w:rPr>
        <w:t>Автоматические тесты (27) сравнивают реализации с эталонами на вложенных циклах: эрозию и дилатацию для 8 разных элементов (в том числе несимметричной матрицы) и всех трёх стратегий краёв, эквализацию, порог Оцу; проверяют составные операции по определению, идемпотентность открытия, свойства «открытие не больше исходного, закрытие не меньше», равенство результатов при одном и нескольких потоках, значения таблиц замены, растяжение (порядок значений сохраняется), отсечение краёв, режим V (оттенок сохраняется), CLAHE (усиление растёт с пределом контраста; одна плитка совпадает с ограниченной эквализацией), сохранение суммы гистограммы при ограничении, а также ошибки ввода матрицы. Все тесты проходят.</w:t>
      </w:r>
    </w:p>
    <w:p>
      <w:pPr>
        <w:keepNext/>
        <w:spacing w:before="200" w:after="80"/>
      </w:pPr>
      <w:r>
        <w:rPr>
          <w:rFonts w:ascii="Times New Roman" w:hAnsi="Times New Roman" w:eastAsia="Times New Roman"/>
          <w:b/>
          <w:i w:val="0"/>
          <w:sz w:val="32"/>
        </w:rPr>
        <w:t>Испытание</w:t>
      </w:r>
    </w:p>
    <w:p>
      <w:pPr>
        <w:keepNext/>
        <w:spacing w:before="80" w:after="60"/>
      </w:pPr>
      <w:r>
        <w:rPr>
          <w:rFonts w:ascii="Times New Roman" w:hAnsi="Times New Roman" w:eastAsia="Times New Roman"/>
          <w:b w:val="0"/>
          <w:i w:val="0"/>
          <w:sz w:val="24"/>
        </w:rPr>
        <w:t>Таблица 6 — Быстродействие на изображении 4000×3000 (12 мегапикселей), Apple Mac, 11 потоков</w:t>
      </w:r>
    </w:p>
    <w:tbl>
      <w:tblPr>
        <w:tblW w:type="auto" w:w="0"/>
        <w:tblLayout w:type="fixed"/>
        <w:tblLook w:firstColumn="1" w:firstRow="1" w:lastColumn="0" w:lastRow="0" w:noHBand="0" w:noVBand="1" w:val="04A0"/>
        <w:tblLayout w:type="fixed"/>
        <w:tblBorders>
          <w:top w:val="single" w:sz="4" w:color="000000"/>
          <w:left w:val="single" w:sz="4" w:color="000000"/>
          <w:bottom w:val="single" w:sz="4" w:color="000000"/>
          <w:right w:val="single" w:sz="4" w:color="000000"/>
          <w:insideH w:val="single" w:sz="4" w:color="000000"/>
          <w:insideV w:val="single" w:sz="4" w:color="000000"/>
        </w:tblBorders>
      </w:tblPr>
      <w:tblGrid>
        <w:gridCol w:w="4400"/>
        <w:gridCol w:w="1300"/>
        <w:gridCol w:w="1500"/>
        <w:gridCol w:w="1400"/>
      </w:tblGrid>
      <w:tr>
        <w:tc>
          <w:tcPr>
            <w:tcW w:type="dxa" w:w="4400"/>
            <w:shd w:val="clear" w:color="auto" w:fill="E7ECF3"/>
          </w:tcPr>
          <w:p>
            <w:r>
              <w:rPr>
                <w:rFonts w:ascii="Times New Roman" w:hAnsi="Times New Roman" w:eastAsia="Times New Roman"/>
                <w:b/>
                <w:i w:val="0"/>
                <w:sz w:val="22"/>
              </w:rPr>
              <w:t>Операция</w:t>
            </w:r>
          </w:p>
        </w:tc>
        <w:tc>
          <w:tcPr>
            <w:tcW w:type="dxa" w:w="1300"/>
            <w:shd w:val="clear" w:color="auto" w:fill="E7ECF3"/>
          </w:tcPr>
          <w:p>
            <w:r>
              <w:rPr>
                <w:rFonts w:ascii="Times New Roman" w:hAnsi="Times New Roman" w:eastAsia="Times New Roman"/>
                <w:b/>
                <w:i w:val="0"/>
                <w:sz w:val="22"/>
              </w:rPr>
              <w:t>1 поток, с</w:t>
            </w:r>
          </w:p>
        </w:tc>
        <w:tc>
          <w:tcPr>
            <w:tcW w:type="dxa" w:w="1500"/>
            <w:shd w:val="clear" w:color="auto" w:fill="E7ECF3"/>
          </w:tcPr>
          <w:p>
            <w:r>
              <w:rPr>
                <w:rFonts w:ascii="Times New Roman" w:hAnsi="Times New Roman" w:eastAsia="Times New Roman"/>
                <w:b/>
                <w:i w:val="0"/>
                <w:sz w:val="22"/>
              </w:rPr>
              <w:t>11 потоков, с</w:t>
            </w:r>
          </w:p>
        </w:tc>
        <w:tc>
          <w:tcPr>
            <w:tcW w:type="dxa" w:w="1400"/>
            <w:shd w:val="clear" w:color="auto" w:fill="E7ECF3"/>
          </w:tcPr>
          <w:p>
            <w:r>
              <w:rPr>
                <w:rFonts w:ascii="Times New Roman" w:hAnsi="Times New Roman" w:eastAsia="Times New Roman"/>
                <w:b/>
                <w:i w:val="0"/>
                <w:sz w:val="22"/>
              </w:rPr>
              <w:t>Ускорение</w:t>
            </w:r>
          </w:p>
        </w:tc>
      </w:tr>
      <w:tr>
        <w:tc>
          <w:tcPr>
            <w:tcW w:type="dxa" w:w="4400"/>
          </w:tcPr>
          <w:p>
            <w:r>
              <w:rPr>
                <w:rFonts w:ascii="Times New Roman" w:hAnsi="Times New Roman" w:eastAsia="Times New Roman"/>
                <w:b w:val="0"/>
                <w:i w:val="0"/>
                <w:sz w:val="22"/>
              </w:rPr>
              <w:t>Эрозия, эллипс 15×15, серое</w:t>
            </w:r>
          </w:p>
        </w:tc>
        <w:tc>
          <w:tcPr>
            <w:tcW w:type="dxa" w:w="1300"/>
          </w:tcPr>
          <w:p>
            <w:r>
              <w:rPr>
                <w:rFonts w:ascii="Times New Roman" w:hAnsi="Times New Roman" w:eastAsia="Times New Roman"/>
                <w:b w:val="0"/>
                <w:i w:val="0"/>
                <w:sz w:val="22"/>
              </w:rPr>
              <w:t>0,03</w:t>
            </w:r>
          </w:p>
        </w:tc>
        <w:tc>
          <w:tcPr>
            <w:tcW w:type="dxa" w:w="1500"/>
          </w:tcPr>
          <w:p>
            <w:r>
              <w:rPr>
                <w:rFonts w:ascii="Times New Roman" w:hAnsi="Times New Roman" w:eastAsia="Times New Roman"/>
                <w:b w:val="0"/>
                <w:i w:val="0"/>
                <w:sz w:val="22"/>
              </w:rPr>
              <w:t>0,01</w:t>
            </w:r>
          </w:p>
        </w:tc>
        <w:tc>
          <w:tcPr>
            <w:tcW w:type="dxa" w:w="1400"/>
          </w:tcPr>
          <w:p>
            <w:r>
              <w:rPr>
                <w:rFonts w:ascii="Times New Roman" w:hAnsi="Times New Roman" w:eastAsia="Times New Roman"/>
                <w:b w:val="0"/>
                <w:i w:val="0"/>
                <w:sz w:val="22"/>
              </w:rPr>
              <w:t>3,2×</w:t>
            </w:r>
          </w:p>
        </w:tc>
      </w:tr>
      <w:tr>
        <w:tc>
          <w:tcPr>
            <w:tcW w:type="dxa" w:w="4400"/>
          </w:tcPr>
          <w:p>
            <w:r>
              <w:rPr>
                <w:rFonts w:ascii="Times New Roman" w:hAnsi="Times New Roman" w:eastAsia="Times New Roman"/>
                <w:b w:val="0"/>
                <w:i w:val="0"/>
                <w:sz w:val="22"/>
              </w:rPr>
              <w:t>Открытие, эллипс 15×15, серое</w:t>
            </w:r>
          </w:p>
        </w:tc>
        <w:tc>
          <w:tcPr>
            <w:tcW w:type="dxa" w:w="1300"/>
          </w:tcPr>
          <w:p>
            <w:r>
              <w:rPr>
                <w:rFonts w:ascii="Times New Roman" w:hAnsi="Times New Roman" w:eastAsia="Times New Roman"/>
                <w:b w:val="0"/>
                <w:i w:val="0"/>
                <w:sz w:val="22"/>
              </w:rPr>
              <w:t>0,03</w:t>
            </w:r>
          </w:p>
        </w:tc>
        <w:tc>
          <w:tcPr>
            <w:tcW w:type="dxa" w:w="1500"/>
          </w:tcPr>
          <w:p>
            <w:r>
              <w:rPr>
                <w:rFonts w:ascii="Times New Roman" w:hAnsi="Times New Roman" w:eastAsia="Times New Roman"/>
                <w:b w:val="0"/>
                <w:i w:val="0"/>
                <w:sz w:val="22"/>
              </w:rPr>
              <w:t>0,02</w:t>
            </w:r>
          </w:p>
        </w:tc>
        <w:tc>
          <w:tcPr>
            <w:tcW w:type="dxa" w:w="1400"/>
          </w:tcPr>
          <w:p>
            <w:r>
              <w:rPr>
                <w:rFonts w:ascii="Times New Roman" w:hAnsi="Times New Roman" w:eastAsia="Times New Roman"/>
                <w:b w:val="0"/>
                <w:i w:val="0"/>
                <w:sz w:val="22"/>
              </w:rPr>
              <w:t>2,2×</w:t>
            </w:r>
          </w:p>
        </w:tc>
      </w:tr>
      <w:tr>
        <w:tc>
          <w:tcPr>
            <w:tcW w:type="dxa" w:w="4400"/>
          </w:tcPr>
          <w:p>
            <w:r>
              <w:rPr>
                <w:rFonts w:ascii="Times New Roman" w:hAnsi="Times New Roman" w:eastAsia="Times New Roman"/>
                <w:b w:val="0"/>
                <w:i w:val="0"/>
                <w:sz w:val="22"/>
              </w:rPr>
              <w:t>Top-Hat, прямоугольник 15×15, серое</w:t>
            </w:r>
          </w:p>
        </w:tc>
        <w:tc>
          <w:tcPr>
            <w:tcW w:type="dxa" w:w="1300"/>
          </w:tcPr>
          <w:p>
            <w:r>
              <w:rPr>
                <w:rFonts w:ascii="Times New Roman" w:hAnsi="Times New Roman" w:eastAsia="Times New Roman"/>
                <w:b w:val="0"/>
                <w:i w:val="0"/>
                <w:sz w:val="22"/>
              </w:rPr>
              <w:t>0,03</w:t>
            </w:r>
          </w:p>
        </w:tc>
        <w:tc>
          <w:tcPr>
            <w:tcW w:type="dxa" w:w="1500"/>
          </w:tcPr>
          <w:p>
            <w:r>
              <w:rPr>
                <w:rFonts w:ascii="Times New Roman" w:hAnsi="Times New Roman" w:eastAsia="Times New Roman"/>
                <w:b w:val="0"/>
                <w:i w:val="0"/>
                <w:sz w:val="22"/>
              </w:rPr>
              <w:t>0,02</w:t>
            </w:r>
          </w:p>
        </w:tc>
        <w:tc>
          <w:tcPr>
            <w:tcW w:type="dxa" w:w="1400"/>
          </w:tcPr>
          <w:p>
            <w:r>
              <w:rPr>
                <w:rFonts w:ascii="Times New Roman" w:hAnsi="Times New Roman" w:eastAsia="Times New Roman"/>
                <w:b w:val="0"/>
                <w:i w:val="0"/>
                <w:sz w:val="22"/>
              </w:rPr>
              <w:t>1,5×</w:t>
            </w:r>
          </w:p>
        </w:tc>
      </w:tr>
      <w:tr>
        <w:tc>
          <w:tcPr>
            <w:tcW w:type="dxa" w:w="4400"/>
          </w:tcPr>
          <w:p>
            <w:r>
              <w:rPr>
                <w:rFonts w:ascii="Times New Roman" w:hAnsi="Times New Roman" w:eastAsia="Times New Roman"/>
                <w:b w:val="0"/>
                <w:i w:val="0"/>
                <w:sz w:val="22"/>
              </w:rPr>
              <w:t>Градиент, эллипс 15×15, цветное</w:t>
            </w:r>
          </w:p>
        </w:tc>
        <w:tc>
          <w:tcPr>
            <w:tcW w:type="dxa" w:w="1300"/>
          </w:tcPr>
          <w:p>
            <w:r>
              <w:rPr>
                <w:rFonts w:ascii="Times New Roman" w:hAnsi="Times New Roman" w:eastAsia="Times New Roman"/>
                <w:b w:val="0"/>
                <w:i w:val="0"/>
                <w:sz w:val="22"/>
              </w:rPr>
              <w:t>0,14</w:t>
            </w:r>
          </w:p>
        </w:tc>
        <w:tc>
          <w:tcPr>
            <w:tcW w:type="dxa" w:w="1500"/>
          </w:tcPr>
          <w:p>
            <w:r>
              <w:rPr>
                <w:rFonts w:ascii="Times New Roman" w:hAnsi="Times New Roman" w:eastAsia="Times New Roman"/>
                <w:b w:val="0"/>
                <w:i w:val="0"/>
                <w:sz w:val="22"/>
              </w:rPr>
              <w:t>0,09</w:t>
            </w:r>
          </w:p>
        </w:tc>
        <w:tc>
          <w:tcPr>
            <w:tcW w:type="dxa" w:w="1400"/>
          </w:tcPr>
          <w:p>
            <w:r>
              <w:rPr>
                <w:rFonts w:ascii="Times New Roman" w:hAnsi="Times New Roman" w:eastAsia="Times New Roman"/>
                <w:b w:val="0"/>
                <w:i w:val="0"/>
                <w:sz w:val="22"/>
              </w:rPr>
              <w:t>1,6×</w:t>
            </w:r>
          </w:p>
        </w:tc>
      </w:tr>
      <w:tr>
        <w:tc>
          <w:tcPr>
            <w:tcW w:type="dxa" w:w="4400"/>
          </w:tcPr>
          <w:p>
            <w:r>
              <w:rPr>
                <w:rFonts w:ascii="Times New Roman" w:hAnsi="Times New Roman" w:eastAsia="Times New Roman"/>
                <w:b w:val="0"/>
                <w:i w:val="0"/>
                <w:sz w:val="22"/>
              </w:rPr>
              <w:t>Линейное контрастирование, цветное</w:t>
            </w:r>
          </w:p>
        </w:tc>
        <w:tc>
          <w:tcPr>
            <w:tcW w:type="dxa" w:w="1300"/>
          </w:tcPr>
          <w:p>
            <w:r>
              <w:rPr>
                <w:rFonts w:ascii="Times New Roman" w:hAnsi="Times New Roman" w:eastAsia="Times New Roman"/>
                <w:b w:val="0"/>
                <w:i w:val="0"/>
                <w:sz w:val="22"/>
              </w:rPr>
              <w:t>0,11</w:t>
            </w:r>
          </w:p>
        </w:tc>
        <w:tc>
          <w:tcPr>
            <w:tcW w:type="dxa" w:w="1500"/>
          </w:tcPr>
          <w:p>
            <w:r>
              <w:rPr>
                <w:rFonts w:ascii="Times New Roman" w:hAnsi="Times New Roman" w:eastAsia="Times New Roman"/>
                <w:b w:val="0"/>
                <w:i w:val="0"/>
                <w:sz w:val="22"/>
              </w:rPr>
              <w:t>0,08</w:t>
            </w:r>
          </w:p>
        </w:tc>
        <w:tc>
          <w:tcPr>
            <w:tcW w:type="dxa" w:w="1400"/>
          </w:tcPr>
          <w:p>
            <w:r>
              <w:rPr>
                <w:rFonts w:ascii="Times New Roman" w:hAnsi="Times New Roman" w:eastAsia="Times New Roman"/>
                <w:b w:val="0"/>
                <w:i w:val="0"/>
                <w:sz w:val="22"/>
              </w:rPr>
              <w:t>1,5×</w:t>
            </w:r>
          </w:p>
        </w:tc>
      </w:tr>
      <w:tr>
        <w:tc>
          <w:tcPr>
            <w:tcW w:type="dxa" w:w="4400"/>
          </w:tcPr>
          <w:p>
            <w:r>
              <w:rPr>
                <w:rFonts w:ascii="Times New Roman" w:hAnsi="Times New Roman" w:eastAsia="Times New Roman"/>
                <w:b w:val="0"/>
                <w:i w:val="0"/>
                <w:sz w:val="22"/>
              </w:rPr>
              <w:t>Гамма-коррекция, цветное</w:t>
            </w:r>
          </w:p>
        </w:tc>
        <w:tc>
          <w:tcPr>
            <w:tcW w:type="dxa" w:w="1300"/>
          </w:tcPr>
          <w:p>
            <w:r>
              <w:rPr>
                <w:rFonts w:ascii="Times New Roman" w:hAnsi="Times New Roman" w:eastAsia="Times New Roman"/>
                <w:b w:val="0"/>
                <w:i w:val="0"/>
                <w:sz w:val="22"/>
              </w:rPr>
              <w:t>0,05</w:t>
            </w:r>
          </w:p>
        </w:tc>
        <w:tc>
          <w:tcPr>
            <w:tcW w:type="dxa" w:w="1500"/>
          </w:tcPr>
          <w:p>
            <w:r>
              <w:rPr>
                <w:rFonts w:ascii="Times New Roman" w:hAnsi="Times New Roman" w:eastAsia="Times New Roman"/>
                <w:b w:val="0"/>
                <w:i w:val="0"/>
                <w:sz w:val="22"/>
              </w:rPr>
              <w:t>0,02</w:t>
            </w:r>
          </w:p>
        </w:tc>
        <w:tc>
          <w:tcPr>
            <w:tcW w:type="dxa" w:w="1400"/>
          </w:tcPr>
          <w:p>
            <w:r>
              <w:rPr>
                <w:rFonts w:ascii="Times New Roman" w:hAnsi="Times New Roman" w:eastAsia="Times New Roman"/>
                <w:b w:val="0"/>
                <w:i w:val="0"/>
                <w:sz w:val="22"/>
              </w:rPr>
              <w:t>2,5×</w:t>
            </w:r>
          </w:p>
        </w:tc>
      </w:tr>
      <w:tr>
        <w:tc>
          <w:tcPr>
            <w:tcW w:type="dxa" w:w="4400"/>
          </w:tcPr>
          <w:p>
            <w:r>
              <w:rPr>
                <w:rFonts w:ascii="Times New Roman" w:hAnsi="Times New Roman" w:eastAsia="Times New Roman"/>
                <w:b w:val="0"/>
                <w:i w:val="0"/>
                <w:sz w:val="22"/>
              </w:rPr>
              <w:t>CLAHE 8×8, цветное</w:t>
            </w:r>
          </w:p>
        </w:tc>
        <w:tc>
          <w:tcPr>
            <w:tcW w:type="dxa" w:w="1300"/>
          </w:tcPr>
          <w:p>
            <w:r>
              <w:rPr>
                <w:rFonts w:ascii="Times New Roman" w:hAnsi="Times New Roman" w:eastAsia="Times New Roman"/>
                <w:b w:val="0"/>
                <w:i w:val="0"/>
                <w:sz w:val="22"/>
              </w:rPr>
              <w:t>0,81</w:t>
            </w:r>
          </w:p>
        </w:tc>
        <w:tc>
          <w:tcPr>
            <w:tcW w:type="dxa" w:w="1500"/>
          </w:tcPr>
          <w:p>
            <w:r>
              <w:rPr>
                <w:rFonts w:ascii="Times New Roman" w:hAnsi="Times New Roman" w:eastAsia="Times New Roman"/>
                <w:b w:val="0"/>
                <w:i w:val="0"/>
                <w:sz w:val="22"/>
              </w:rPr>
              <w:t>0,29</w:t>
            </w:r>
          </w:p>
        </w:tc>
        <w:tc>
          <w:tcPr>
            <w:tcW w:type="dxa" w:w="1400"/>
          </w:tcPr>
          <w:p>
            <w:r>
              <w:rPr>
                <w:rFonts w:ascii="Times New Roman" w:hAnsi="Times New Roman" w:eastAsia="Times New Roman"/>
                <w:b w:val="0"/>
                <w:i w:val="0"/>
                <w:sz w:val="22"/>
              </w:rPr>
              <w:t>2,8×</w:t>
            </w:r>
          </w:p>
        </w:tc>
      </w:tr>
    </w:tbl>
    <w:p>
      <w:pPr>
        <w:spacing w:after="80"/>
      </w:pPr>
    </w:p>
    <w:p>
      <w:pPr>
        <w:spacing w:after="60"/>
        <w:ind w:firstLine="709"/>
        <w:jc w:val="both"/>
      </w:pPr>
      <w:r>
        <w:rPr>
          <w:rFonts w:ascii="Times New Roman" w:hAnsi="Times New Roman" w:eastAsia="Times New Roman"/>
          <w:b w:val="0"/>
          <w:i w:val="0"/>
          <w:sz w:val="28"/>
        </w:rPr>
        <w:t>Замеры сделаны скриптом tests/benchmark.py на случайных изображениях без чтения с диска, время указано для самого лучшего из запусков. Даже на 12 мегапикселях любая из операций занимает меньше секунды, поэтому автоприменение работает в реальном времени. Ускорение от потоков ограничено: большие операции упираются в пропускную способность памяти, а не в процессор.</w:t>
      </w:r>
    </w:p>
    <w:p>
      <w:pPr>
        <w:keepNext/>
        <w:spacing w:before="200" w:after="80"/>
      </w:pPr>
      <w:r>
        <w:rPr>
          <w:rFonts w:ascii="Times New Roman" w:hAnsi="Times New Roman" w:eastAsia="Times New Roman"/>
          <w:b/>
          <w:i w:val="0"/>
          <w:sz w:val="32"/>
        </w:rPr>
        <w:t>Проблемы, возникшие в работе, и способы решения</w:t>
      </w:r>
    </w:p>
    <w:p>
      <w:pPr>
        <w:keepNext/>
        <w:spacing w:before="80" w:after="20"/>
      </w:pPr>
      <w:r>
        <w:rPr>
          <w:rFonts w:ascii="Times New Roman" w:hAnsi="Times New Roman" w:eastAsia="Times New Roman"/>
          <w:b/>
          <w:i w:val="0"/>
          <w:sz w:val="28"/>
        </w:rPr>
        <w:t>1. Прямой перебор элемента работал бы слишком долго.</w:t>
      </w:r>
    </w:p>
    <w:p>
      <w:pPr>
        <w:spacing w:after="60"/>
        <w:ind w:firstLine="709"/>
        <w:jc w:val="both"/>
      </w:pPr>
      <w:r>
        <w:rPr>
          <w:rFonts w:ascii="Times New Roman" w:hAnsi="Times New Roman" w:eastAsia="Times New Roman"/>
          <w:b w:val="0"/>
          <w:i w:val="0"/>
          <w:sz w:val="28"/>
        </w:rPr>
        <w:t>Причина: Для элемента 15×15 на 12 мегапикселях потребовалось бы около 2,7 миллиарда сравнений.</w:t>
      </w:r>
    </w:p>
    <w:p>
      <w:pPr>
        <w:spacing w:after="60"/>
        <w:ind w:firstLine="709"/>
        <w:jc w:val="both"/>
      </w:pPr>
      <w:r>
        <w:rPr>
          <w:rFonts w:ascii="Times New Roman" w:hAnsi="Times New Roman" w:eastAsia="Times New Roman"/>
          <w:b w:val="0"/>
          <w:i w:val="0"/>
          <w:sz w:val="28"/>
        </w:rPr>
        <w:t>Решение: Строки элемента разбиты на горизонтальные отрезки, минимум по отрезку считается удвоением окна, результаты одинаковой длины используются повторно.</w:t>
      </w:r>
    </w:p>
    <w:p>
      <w:pPr>
        <w:keepNext/>
        <w:spacing w:before="80" w:after="20"/>
      </w:pPr>
      <w:r>
        <w:rPr>
          <w:rFonts w:ascii="Times New Roman" w:hAnsi="Times New Roman" w:eastAsia="Times New Roman"/>
          <w:b/>
          <w:i w:val="0"/>
          <w:sz w:val="28"/>
        </w:rPr>
        <w:t>2. Дилатация несимметричным элементом давала смещённый результат.</w:t>
      </w:r>
    </w:p>
    <w:p>
      <w:pPr>
        <w:spacing w:after="60"/>
        <w:ind w:firstLine="709"/>
        <w:jc w:val="both"/>
      </w:pPr>
      <w:r>
        <w:rPr>
          <w:rFonts w:ascii="Times New Roman" w:hAnsi="Times New Roman" w:eastAsia="Times New Roman"/>
          <w:b w:val="0"/>
          <w:i w:val="0"/>
          <w:sz w:val="28"/>
        </w:rPr>
        <w:t>Причина: Дилатация берёт максимум по f(x − b), а не по f(x + b).</w:t>
      </w:r>
    </w:p>
    <w:p>
      <w:pPr>
        <w:spacing w:after="60"/>
        <w:ind w:firstLine="709"/>
        <w:jc w:val="both"/>
      </w:pPr>
      <w:r>
        <w:rPr>
          <w:rFonts w:ascii="Times New Roman" w:hAnsi="Times New Roman" w:eastAsia="Times New Roman"/>
          <w:b w:val="0"/>
          <w:i w:val="0"/>
          <w:sz w:val="28"/>
        </w:rPr>
        <w:t>Решение: Для дилатации маска отражается и сдвигается точка привязки; сверка с эталоном на вложенных циклах подтверждает результат.</w:t>
      </w:r>
    </w:p>
    <w:p>
      <w:pPr>
        <w:keepNext/>
        <w:spacing w:before="80" w:after="20"/>
      </w:pPr>
      <w:r>
        <w:rPr>
          <w:rFonts w:ascii="Times New Roman" w:hAnsi="Times New Roman" w:eastAsia="Times New Roman"/>
          <w:b/>
          <w:i w:val="0"/>
          <w:sz w:val="28"/>
        </w:rPr>
        <w:t>3. Эквализация RGB искажала цвета.</w:t>
      </w:r>
    </w:p>
    <w:p>
      <w:pPr>
        <w:spacing w:after="60"/>
        <w:ind w:firstLine="709"/>
        <w:jc w:val="both"/>
      </w:pPr>
      <w:r>
        <w:rPr>
          <w:rFonts w:ascii="Times New Roman" w:hAnsi="Times New Roman" w:eastAsia="Times New Roman"/>
          <w:b w:val="0"/>
          <w:i w:val="0"/>
          <w:sz w:val="28"/>
        </w:rPr>
        <w:t>Причина: Каналы выравниваются независимо, и соотношение между ними нарушается.</w:t>
      </w:r>
    </w:p>
    <w:p>
      <w:pPr>
        <w:spacing w:after="60"/>
        <w:ind w:firstLine="709"/>
        <w:jc w:val="both"/>
      </w:pPr>
      <w:r>
        <w:rPr>
          <w:rFonts w:ascii="Times New Roman" w:hAnsi="Times New Roman" w:eastAsia="Times New Roman"/>
          <w:b w:val="0"/>
          <w:i w:val="0"/>
          <w:sz w:val="28"/>
        </w:rPr>
        <w:t>Решение: Добавлено выравнивание только яркости V в HSV: все каналы умножаются на V'/V, оттенок и насыщенность сохраняются.</w:t>
      </w:r>
    </w:p>
    <w:p>
      <w:pPr>
        <w:keepNext/>
        <w:spacing w:before="80" w:after="20"/>
      </w:pPr>
      <w:r>
        <w:rPr>
          <w:rFonts w:ascii="Times New Roman" w:hAnsi="Times New Roman" w:eastAsia="Times New Roman"/>
          <w:b/>
          <w:i w:val="0"/>
          <w:sz w:val="28"/>
        </w:rPr>
        <w:t>4. Стратегии Clamp, Reflect и нейтральное значение давали одинаковые картинки.</w:t>
      </w:r>
    </w:p>
    <w:p>
      <w:pPr>
        <w:spacing w:after="60"/>
        <w:ind w:firstLine="709"/>
        <w:jc w:val="both"/>
      </w:pPr>
      <w:r>
        <w:rPr>
          <w:rFonts w:ascii="Times New Roman" w:hAnsi="Times New Roman" w:eastAsia="Times New Roman"/>
          <w:b w:val="0"/>
          <w:i w:val="0"/>
          <w:sz w:val="28"/>
        </w:rPr>
        <w:t>Причина: Для симметричного элемента добавленные пиксели дублируют уже попавшие в окно.</w:t>
      </w:r>
    </w:p>
    <w:p>
      <w:pPr>
        <w:spacing w:after="60"/>
        <w:ind w:firstLine="709"/>
        <w:jc w:val="both"/>
      </w:pPr>
      <w:r>
        <w:rPr>
          <w:rFonts w:ascii="Times New Roman" w:hAnsi="Times New Roman" w:eastAsia="Times New Roman"/>
          <w:b w:val="0"/>
          <w:i w:val="0"/>
          <w:sz w:val="28"/>
        </w:rPr>
        <w:t>Решение: Различия показаны на несимметричном элементе, а равенство для симметричного закреплено тестом.</w:t>
      </w:r>
    </w:p>
    <w:p>
      <w:pPr>
        <w:keepNext/>
        <w:spacing w:before="80" w:after="20"/>
      </w:pPr>
      <w:r>
        <w:rPr>
          <w:rFonts w:ascii="Times New Roman" w:hAnsi="Times New Roman" w:eastAsia="Times New Roman"/>
          <w:b/>
          <w:i w:val="0"/>
          <w:sz w:val="28"/>
        </w:rPr>
        <w:t>5. Гистограммы с резкими пиками плохо читались.</w:t>
      </w:r>
    </w:p>
    <w:p>
      <w:pPr>
        <w:spacing w:after="60"/>
        <w:ind w:firstLine="709"/>
        <w:jc w:val="both"/>
      </w:pPr>
      <w:r>
        <w:rPr>
          <w:rFonts w:ascii="Times New Roman" w:hAnsi="Times New Roman" w:eastAsia="Times New Roman"/>
          <w:b w:val="0"/>
          <w:i w:val="0"/>
          <w:sz w:val="28"/>
        </w:rPr>
        <w:t>Причина: Пики в 0 и 255 у бинарных и обрезанных изображений скрывают остальную часть.</w:t>
      </w:r>
    </w:p>
    <w:p>
      <w:pPr>
        <w:spacing w:after="60"/>
        <w:ind w:firstLine="709"/>
        <w:jc w:val="both"/>
      </w:pPr>
      <w:r>
        <w:rPr>
          <w:rFonts w:ascii="Times New Roman" w:hAnsi="Times New Roman" w:eastAsia="Times New Roman"/>
          <w:b w:val="0"/>
          <w:i w:val="0"/>
          <w:sz w:val="28"/>
        </w:rPr>
        <w:t>Решение: Добавлена логарифмическая шкала гистограмм.</w:t>
      </w:r>
    </w:p>
    <w:p>
      <w:pPr>
        <w:keepNext/>
        <w:spacing w:before="80" w:after="20"/>
      </w:pPr>
      <w:r>
        <w:rPr>
          <w:rFonts w:ascii="Times New Roman" w:hAnsi="Times New Roman" w:eastAsia="Times New Roman"/>
          <w:b/>
          <w:i w:val="0"/>
          <w:sz w:val="28"/>
        </w:rPr>
        <w:t>6. Текст пояснений в окне не читался на тёмной теме macOS.</w:t>
      </w:r>
    </w:p>
    <w:p>
      <w:pPr>
        <w:spacing w:after="60"/>
        <w:ind w:firstLine="709"/>
        <w:jc w:val="both"/>
      </w:pPr>
      <w:r>
        <w:rPr>
          <w:rFonts w:ascii="Times New Roman" w:hAnsi="Times New Roman" w:eastAsia="Times New Roman"/>
          <w:b w:val="0"/>
          <w:i w:val="0"/>
          <w:sz w:val="28"/>
        </w:rPr>
        <w:t>Причина: Цвет текста задавался темой, а фон поля оставался светлым.</w:t>
      </w:r>
    </w:p>
    <w:p>
      <w:pPr>
        <w:spacing w:after="60"/>
        <w:ind w:firstLine="709"/>
        <w:jc w:val="both"/>
      </w:pPr>
      <w:r>
        <w:rPr>
          <w:rFonts w:ascii="Times New Roman" w:hAnsi="Times New Roman" w:eastAsia="Times New Roman"/>
          <w:b w:val="0"/>
          <w:i w:val="0"/>
          <w:sz w:val="28"/>
        </w:rPr>
        <w:t>Решение: Цвет текста задан явно.</w:t>
      </w:r>
    </w:p>
    <w:p>
      <w:pPr>
        <w:keepNext/>
        <w:spacing w:before="80" w:after="20"/>
      </w:pPr>
      <w:r>
        <w:rPr>
          <w:rFonts w:ascii="Times New Roman" w:hAnsi="Times New Roman" w:eastAsia="Times New Roman"/>
          <w:b/>
          <w:i w:val="0"/>
          <w:sz w:val="28"/>
        </w:rPr>
        <w:t>7. Исполняемый файл для Windows нельзя собрать на Mac.</w:t>
      </w:r>
    </w:p>
    <w:p>
      <w:pPr>
        <w:spacing w:after="60"/>
        <w:ind w:firstLine="709"/>
        <w:jc w:val="both"/>
      </w:pPr>
      <w:r>
        <w:rPr>
          <w:rFonts w:ascii="Times New Roman" w:hAnsi="Times New Roman" w:eastAsia="Times New Roman"/>
          <w:b w:val="0"/>
          <w:i w:val="0"/>
          <w:sz w:val="28"/>
        </w:rPr>
        <w:t>Причина: PyInstaller собирает файл только для той системы, на которой запущен.</w:t>
      </w:r>
    </w:p>
    <w:p>
      <w:pPr>
        <w:spacing w:after="60"/>
        <w:ind w:firstLine="709"/>
        <w:jc w:val="both"/>
      </w:pPr>
      <w:r>
        <w:rPr>
          <w:rFonts w:ascii="Times New Roman" w:hAnsi="Times New Roman" w:eastAsia="Times New Roman"/>
          <w:b w:val="0"/>
          <w:i w:val="0"/>
          <w:sz w:val="28"/>
        </w:rPr>
        <w:t>Решение: Подготовлены скрипт build_exe.bat и сборка на GitHub Actions; программа запускается из исходников через python main.py.</w:t>
      </w:r>
    </w:p>
    <w:p>
      <w:pPr>
        <w:keepNext/>
        <w:spacing w:before="200" w:after="80"/>
      </w:pPr>
      <w:r>
        <w:rPr>
          <w:rFonts w:ascii="Times New Roman" w:hAnsi="Times New Roman" w:eastAsia="Times New Roman"/>
          <w:b/>
          <w:i w:val="0"/>
          <w:sz w:val="32"/>
        </w:rPr>
        <w:t>Результаты работы</w:t>
      </w:r>
    </w:p>
    <w:p>
      <w:pPr>
        <w:spacing w:after="60"/>
        <w:ind w:firstLine="709"/>
        <w:jc w:val="both"/>
      </w:pPr>
      <w:r>
        <w:rPr>
          <w:rFonts w:ascii="Times New Roman" w:hAnsi="Times New Roman" w:eastAsia="Times New Roman"/>
          <w:b w:val="0"/>
          <w:i w:val="0"/>
          <w:sz w:val="28"/>
        </w:rPr>
        <w:t>Создано приложение, реализующее два метода варианта 16 и дополнительные режимы. Поэлементные операции и операции над двумя изображениями выполняются через таблицы замены и векторные операции над массивом. Линейное контрастирование работает в четырёх режимах с отсечением краёв гистограммы; для сравнения реализованы эквализация и CLAHE. Морфологическая обработка включает эрозию, дилатацию, открытие, закрытие, три вида градиента, Top-Hat и Black-Hat с выбором формы, размера и собственной матрицы структурирующего элемента, три стратегии обработки краёв, повторы операции и бинаризацию методом Оцу. Приложение разделено на три слоя, обрабатывает большие изображения параллельно и без блокировки окна, показывает гистограммы и числовые характеристики до и после обработки и сопровождает каждый метод пояснением. Алгоритмы проверены 27 автоматическими тестами против эталонов на вложенных циклах, подготовлена база из 15 тестовых изображений.</w:t>
      </w:r>
    </w:p>
    <w:p>
      <w:pPr>
        <w:keepNext/>
        <w:spacing w:before="200" w:after="80"/>
      </w:pPr>
      <w:r>
        <w:rPr>
          <w:rFonts w:ascii="Times New Roman" w:hAnsi="Times New Roman" w:eastAsia="Times New Roman"/>
          <w:b/>
          <w:i w:val="0"/>
          <w:sz w:val="32"/>
        </w:rPr>
        <w:t>Вывод</w:t>
      </w:r>
    </w:p>
    <w:p>
      <w:pPr>
        <w:spacing w:after="60"/>
        <w:ind w:firstLine="709"/>
        <w:jc w:val="both"/>
      </w:pPr>
      <w:r>
        <w:rPr>
          <w:rFonts w:ascii="Times New Roman" w:hAnsi="Times New Roman" w:eastAsia="Times New Roman"/>
          <w:b w:val="0"/>
          <w:i w:val="0"/>
          <w:sz w:val="28"/>
        </w:rPr>
        <w:t>Работа показала, что поэлементные операции и линейное контрастирование — самые дешёвые и предсказуемые методы: они зависят только от значения пикселя и сводятся к одной таблице замены, но не создают новых уровней, а лишь растягивают существующие, поэтому на гистограмме появляется «гребёнка». Выбор режима важен для цветных изображений: общее окно сохраняет цветовой оттенок, окна по каналам убирают его, а растяжение яркости V сохраняет оттенок и насыщенность. Эквализация даёт больший контраст, чем линейное растяжение, но усиливает шум и в пространстве RGB искажает цвета; CLAHE ограничивает усиление пределом контраста и подходит для снимков с неоднородной освещённостью. Морфологические операции работают с формой: открытие убирает светлые объекты меньше элемента, закрытие — тёмные, градиенты дают контуры, а Top-Hat и Black-Hat выделяют мелкие детали на неоднородном фоне и позволяют применить глобальный порог там, где он не работал напрямую. Скорость морфологии определяется не размером элемента, а способом вычисления: разложение на отрезки с удвоением окна делает обработку 12-мегапиксельного изображения вопросом десятых долей секунды. На практике стратегия обработки краёв влияет на результат только для несимметричных элементов, и это стоит учитывать при выборе. Сроки выполнения не нарушены.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