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032" w:rsidRDefault="00D07A9D" w:rsidP="00DF5471">
      <w:pPr>
        <w:pStyle w:val="Title"/>
        <w:rPr>
          <w:lang w:val="en-US"/>
        </w:rPr>
      </w:pPr>
      <w:r>
        <w:rPr>
          <w:lang w:val="en-US"/>
        </w:rPr>
        <w:t xml:space="preserve">ERC20 </w:t>
      </w:r>
      <w:r w:rsidR="00DF5471">
        <w:rPr>
          <w:lang w:val="en-US"/>
        </w:rPr>
        <w:t>ICO Project Checklist</w:t>
      </w:r>
    </w:p>
    <w:p w:rsidR="00007B36" w:rsidRPr="00007B36" w:rsidRDefault="00007B36" w:rsidP="00007B36">
      <w:pPr>
        <w:pStyle w:val="Subtitle"/>
        <w:rPr>
          <w:lang w:val="en-US"/>
        </w:rPr>
      </w:pPr>
      <w:r>
        <w:rPr>
          <w:lang w:val="en-US"/>
        </w:rPr>
        <w:t>Rev 1.0</w:t>
      </w:r>
    </w:p>
    <w:tbl>
      <w:tblPr>
        <w:tblStyle w:val="TableGrid"/>
        <w:tblW w:w="0" w:type="auto"/>
        <w:tblLook w:val="04A0" w:firstRow="1" w:lastRow="0" w:firstColumn="1" w:lastColumn="0" w:noHBand="0" w:noVBand="1"/>
      </w:tblPr>
      <w:tblGrid>
        <w:gridCol w:w="2953"/>
        <w:gridCol w:w="1720"/>
        <w:gridCol w:w="4677"/>
      </w:tblGrid>
      <w:tr w:rsidR="004E6B5F" w:rsidRPr="00D07A9D" w:rsidTr="000E4D9B">
        <w:tc>
          <w:tcPr>
            <w:tcW w:w="2953" w:type="dxa"/>
            <w:shd w:val="clear" w:color="auto" w:fill="auto"/>
          </w:tcPr>
          <w:p w:rsidR="004E6B5F" w:rsidRPr="004E6B5F" w:rsidRDefault="004E6B5F" w:rsidP="00DF5471">
            <w:pPr>
              <w:rPr>
                <w:rFonts w:cstheme="minorHAnsi"/>
                <w:b/>
                <w:lang w:val="en-GB"/>
              </w:rPr>
            </w:pPr>
            <w:r>
              <w:rPr>
                <w:rFonts w:cstheme="minorHAnsi"/>
                <w:b/>
                <w:lang w:val="en-GB"/>
              </w:rPr>
              <w:t>Parameter</w:t>
            </w:r>
          </w:p>
        </w:tc>
        <w:tc>
          <w:tcPr>
            <w:tcW w:w="1720" w:type="dxa"/>
            <w:shd w:val="clear" w:color="auto" w:fill="auto"/>
          </w:tcPr>
          <w:p w:rsidR="004E6B5F" w:rsidRPr="004E6B5F" w:rsidRDefault="004E6B5F" w:rsidP="00DF5471">
            <w:pPr>
              <w:rPr>
                <w:rFonts w:cstheme="minorHAnsi"/>
                <w:b/>
                <w:lang w:val="en-GB"/>
              </w:rPr>
            </w:pPr>
            <w:r w:rsidRPr="004E6B5F">
              <w:rPr>
                <w:rFonts w:cstheme="minorHAnsi"/>
                <w:b/>
                <w:lang w:val="en-GB"/>
              </w:rPr>
              <w:t>Value</w:t>
            </w:r>
          </w:p>
        </w:tc>
        <w:tc>
          <w:tcPr>
            <w:tcW w:w="4677" w:type="dxa"/>
          </w:tcPr>
          <w:p w:rsidR="004E6B5F" w:rsidRPr="004E6B5F" w:rsidRDefault="004E6B5F" w:rsidP="00DF5471">
            <w:pPr>
              <w:rPr>
                <w:rFonts w:cstheme="minorHAnsi"/>
                <w:b/>
                <w:lang w:val="en-GB"/>
              </w:rPr>
            </w:pPr>
            <w:r>
              <w:rPr>
                <w:rFonts w:cstheme="minorHAnsi"/>
                <w:b/>
                <w:lang w:val="en-GB"/>
              </w:rPr>
              <w:t>Description</w:t>
            </w:r>
          </w:p>
        </w:tc>
      </w:tr>
      <w:tr w:rsidR="004E6B5F" w:rsidRPr="00D07A9D" w:rsidTr="001D73F3">
        <w:tc>
          <w:tcPr>
            <w:tcW w:w="9350" w:type="dxa"/>
            <w:gridSpan w:val="3"/>
            <w:shd w:val="clear" w:color="auto" w:fill="D0CECE" w:themeFill="background2" w:themeFillShade="E6"/>
          </w:tcPr>
          <w:p w:rsidR="004E6B5F" w:rsidRDefault="004E6B5F" w:rsidP="001D73F3">
            <w:pPr>
              <w:jc w:val="center"/>
              <w:rPr>
                <w:rFonts w:cstheme="minorHAnsi"/>
                <w:lang w:val="en-GB"/>
              </w:rPr>
            </w:pPr>
            <w:r>
              <w:rPr>
                <w:rFonts w:cstheme="minorHAnsi"/>
                <w:lang w:val="en-GB"/>
              </w:rPr>
              <w:t>Coin Definition</w:t>
            </w:r>
          </w:p>
        </w:tc>
      </w:tr>
      <w:tr w:rsidR="004E6B5F" w:rsidRPr="00D07A9D" w:rsidTr="000E4D9B">
        <w:tc>
          <w:tcPr>
            <w:tcW w:w="2953" w:type="dxa"/>
          </w:tcPr>
          <w:p w:rsidR="004E6B5F" w:rsidRPr="00D07A9D" w:rsidRDefault="004E6B5F" w:rsidP="00DF5471">
            <w:pPr>
              <w:rPr>
                <w:rFonts w:cstheme="minorHAnsi"/>
                <w:lang w:val="en-GB"/>
              </w:rPr>
            </w:pPr>
            <w:r w:rsidRPr="00D07A9D">
              <w:rPr>
                <w:rFonts w:cstheme="minorHAnsi"/>
                <w:lang w:val="en-GB"/>
              </w:rPr>
              <w:t>Coin name</w:t>
            </w:r>
          </w:p>
        </w:tc>
        <w:tc>
          <w:tcPr>
            <w:tcW w:w="1720" w:type="dxa"/>
          </w:tcPr>
          <w:p w:rsidR="004E6B5F" w:rsidRPr="00D07A9D" w:rsidRDefault="000E4D9B" w:rsidP="00DF5471">
            <w:pPr>
              <w:rPr>
                <w:rFonts w:cstheme="minorHAnsi"/>
                <w:lang w:val="en-US"/>
              </w:rPr>
            </w:pPr>
            <w:proofErr w:type="spellStart"/>
            <w:r>
              <w:rPr>
                <w:rFonts w:ascii="Helvetica" w:hAnsi="Helvetica" w:cs="Helvetica"/>
                <w:sz w:val="24"/>
                <w:szCs w:val="24"/>
              </w:rPr>
              <w:t>krypteum</w:t>
            </w:r>
            <w:proofErr w:type="spellEnd"/>
          </w:p>
        </w:tc>
        <w:tc>
          <w:tcPr>
            <w:tcW w:w="4677" w:type="dxa"/>
          </w:tcPr>
          <w:p w:rsidR="004E6B5F" w:rsidRPr="00D07A9D" w:rsidRDefault="004E6B5F" w:rsidP="00DF5471">
            <w:pPr>
              <w:rPr>
                <w:rFonts w:cstheme="minorHAnsi"/>
                <w:lang w:val="en-US"/>
              </w:rPr>
            </w:pPr>
            <w:r>
              <w:rPr>
                <w:rFonts w:cstheme="minorHAnsi"/>
                <w:lang w:val="en-US"/>
              </w:rPr>
              <w:t>The name of the coin as it is advertised on the web and in the coin exchange platforms (</w:t>
            </w:r>
            <w:r w:rsidRPr="004E6B5F">
              <w:rPr>
                <w:rFonts w:cstheme="minorHAnsi"/>
                <w:i/>
                <w:lang w:val="en-US"/>
              </w:rPr>
              <w:t>e.g. Sample Coin</w:t>
            </w:r>
            <w:r>
              <w:rPr>
                <w:rFonts w:cstheme="minorHAnsi"/>
                <w:lang w:val="en-US"/>
              </w:rPr>
              <w:t>)</w:t>
            </w:r>
          </w:p>
        </w:tc>
      </w:tr>
      <w:tr w:rsidR="004E6B5F" w:rsidRPr="00D07A9D" w:rsidTr="000E4D9B">
        <w:tc>
          <w:tcPr>
            <w:tcW w:w="2953" w:type="dxa"/>
          </w:tcPr>
          <w:p w:rsidR="004E6B5F" w:rsidRPr="00D07A9D" w:rsidRDefault="004E6B5F" w:rsidP="00DF5471">
            <w:pPr>
              <w:rPr>
                <w:rFonts w:cstheme="minorHAnsi"/>
                <w:lang w:val="en-US"/>
              </w:rPr>
            </w:pPr>
            <w:r w:rsidRPr="00D07A9D">
              <w:rPr>
                <w:rFonts w:cstheme="minorHAnsi"/>
                <w:lang w:val="en-US"/>
              </w:rPr>
              <w:t xml:space="preserve">Coin </w:t>
            </w:r>
            <w:r>
              <w:rPr>
                <w:rFonts w:cstheme="minorHAnsi"/>
                <w:lang w:val="en-US"/>
              </w:rPr>
              <w:t>Symbol</w:t>
            </w:r>
          </w:p>
        </w:tc>
        <w:tc>
          <w:tcPr>
            <w:tcW w:w="1720" w:type="dxa"/>
          </w:tcPr>
          <w:p w:rsidR="004E6B5F" w:rsidRPr="00D07A9D" w:rsidRDefault="000E4D9B" w:rsidP="00DF5471">
            <w:pPr>
              <w:rPr>
                <w:rFonts w:cstheme="minorHAnsi"/>
                <w:lang w:val="en-US"/>
              </w:rPr>
            </w:pPr>
            <w:r>
              <w:rPr>
                <w:rFonts w:cstheme="minorHAnsi"/>
                <w:lang w:val="en-US"/>
              </w:rPr>
              <w:t>KTM</w:t>
            </w:r>
          </w:p>
        </w:tc>
        <w:tc>
          <w:tcPr>
            <w:tcW w:w="4677" w:type="dxa"/>
          </w:tcPr>
          <w:p w:rsidR="004E6B5F" w:rsidRPr="004E6B5F" w:rsidRDefault="004E6B5F" w:rsidP="00DF5471">
            <w:pPr>
              <w:rPr>
                <w:rFonts w:cstheme="minorHAnsi"/>
                <w:i/>
                <w:lang w:val="en-US"/>
              </w:rPr>
            </w:pPr>
            <w:r>
              <w:rPr>
                <w:rFonts w:cstheme="minorHAnsi"/>
                <w:lang w:val="en-US"/>
              </w:rPr>
              <w:t>The symbol used to identify this coin in the exchange platforms (</w:t>
            </w:r>
            <w:r>
              <w:rPr>
                <w:rFonts w:cstheme="minorHAnsi"/>
                <w:i/>
                <w:lang w:val="en-US"/>
              </w:rPr>
              <w:t>e.g. SMPLC</w:t>
            </w:r>
            <w:r>
              <w:rPr>
                <w:rFonts w:cstheme="minorHAnsi"/>
                <w:lang w:val="en-US"/>
              </w:rPr>
              <w:t>). Must be 3 to 5 letters, no digits or other symbols.</w:t>
            </w:r>
            <w:r>
              <w:rPr>
                <w:rFonts w:cstheme="minorHAnsi"/>
                <w:i/>
                <w:lang w:val="en-US"/>
              </w:rPr>
              <w:t xml:space="preserve"> </w:t>
            </w:r>
          </w:p>
        </w:tc>
      </w:tr>
      <w:tr w:rsidR="004E6B5F" w:rsidRPr="00D07A9D" w:rsidTr="000E4D9B">
        <w:tc>
          <w:tcPr>
            <w:tcW w:w="2953" w:type="dxa"/>
          </w:tcPr>
          <w:p w:rsidR="004E6B5F" w:rsidRPr="00D07A9D" w:rsidRDefault="004E6B5F" w:rsidP="00DF5471">
            <w:pPr>
              <w:rPr>
                <w:rFonts w:cstheme="minorHAnsi"/>
                <w:lang w:val="en-US"/>
              </w:rPr>
            </w:pPr>
            <w:r>
              <w:rPr>
                <w:rFonts w:cstheme="minorHAnsi"/>
                <w:lang w:val="en-US"/>
              </w:rPr>
              <w:t>Decimal places</w:t>
            </w:r>
          </w:p>
        </w:tc>
        <w:tc>
          <w:tcPr>
            <w:tcW w:w="1720" w:type="dxa"/>
          </w:tcPr>
          <w:p w:rsidR="004E6B5F" w:rsidRPr="00D07A9D" w:rsidRDefault="000E4D9B" w:rsidP="00DF5471">
            <w:pPr>
              <w:rPr>
                <w:rFonts w:cstheme="minorHAnsi"/>
                <w:lang w:val="en-US"/>
              </w:rPr>
            </w:pPr>
            <w:r>
              <w:rPr>
                <w:rFonts w:cstheme="minorHAnsi"/>
                <w:lang w:val="en-US"/>
              </w:rPr>
              <w:t>2</w:t>
            </w:r>
          </w:p>
        </w:tc>
        <w:tc>
          <w:tcPr>
            <w:tcW w:w="4677" w:type="dxa"/>
          </w:tcPr>
          <w:p w:rsidR="004E6B5F" w:rsidRPr="00D07A9D" w:rsidRDefault="004E6B5F" w:rsidP="00DF5471">
            <w:pPr>
              <w:rPr>
                <w:rFonts w:cstheme="minorHAnsi"/>
                <w:lang w:val="en-US"/>
              </w:rPr>
            </w:pPr>
            <w:r>
              <w:rPr>
                <w:rFonts w:cstheme="minorHAnsi"/>
                <w:lang w:val="en-US"/>
              </w:rPr>
              <w:t>The number of decimal places used to show coin balance.</w:t>
            </w:r>
            <w:r w:rsidR="00D329C3">
              <w:rPr>
                <w:rFonts w:cstheme="minorHAnsi"/>
                <w:lang w:val="en-US"/>
              </w:rPr>
              <w:t xml:space="preserve"> Must be a number between 0 and 18.</w:t>
            </w:r>
            <w:r>
              <w:rPr>
                <w:rFonts w:cstheme="minorHAnsi"/>
                <w:lang w:val="en-US"/>
              </w:rPr>
              <w:t xml:space="preserve"> Recommended 18.</w:t>
            </w:r>
          </w:p>
        </w:tc>
      </w:tr>
      <w:tr w:rsidR="004E6B5F" w:rsidRPr="00D07A9D" w:rsidTr="001D73F3">
        <w:tc>
          <w:tcPr>
            <w:tcW w:w="9350" w:type="dxa"/>
            <w:gridSpan w:val="3"/>
            <w:shd w:val="clear" w:color="auto" w:fill="D0CECE" w:themeFill="background2" w:themeFillShade="E6"/>
          </w:tcPr>
          <w:p w:rsidR="004E6B5F" w:rsidRDefault="004E6B5F" w:rsidP="001D73F3">
            <w:pPr>
              <w:jc w:val="center"/>
              <w:rPr>
                <w:rFonts w:cstheme="minorHAnsi"/>
                <w:lang w:val="en-US"/>
              </w:rPr>
            </w:pPr>
            <w:r>
              <w:rPr>
                <w:rFonts w:cstheme="minorHAnsi"/>
                <w:lang w:val="en-US"/>
              </w:rPr>
              <w:t>ICO Definition</w:t>
            </w:r>
          </w:p>
        </w:tc>
      </w:tr>
      <w:tr w:rsidR="004E6B5F" w:rsidRPr="00D07A9D" w:rsidTr="000E4D9B">
        <w:tc>
          <w:tcPr>
            <w:tcW w:w="2953" w:type="dxa"/>
          </w:tcPr>
          <w:p w:rsidR="004E6B5F" w:rsidRPr="00D07A9D" w:rsidRDefault="004E6B5F" w:rsidP="00DF5471">
            <w:pPr>
              <w:rPr>
                <w:rFonts w:cstheme="minorHAnsi"/>
                <w:lang w:val="en-US"/>
              </w:rPr>
            </w:pPr>
            <w:r>
              <w:rPr>
                <w:rFonts w:cstheme="minorHAnsi"/>
                <w:lang w:val="en-US"/>
              </w:rPr>
              <w:t>ICO start date and time</w:t>
            </w:r>
          </w:p>
        </w:tc>
        <w:tc>
          <w:tcPr>
            <w:tcW w:w="1720" w:type="dxa"/>
          </w:tcPr>
          <w:p w:rsidR="000E4D9B" w:rsidRDefault="000E4D9B" w:rsidP="000E4D9B">
            <w:pPr>
              <w:autoSpaceDE w:val="0"/>
              <w:autoSpaceDN w:val="0"/>
              <w:adjustRightInd w:val="0"/>
              <w:rPr>
                <w:rFonts w:ascii="Helvetica" w:hAnsi="Helvetica" w:cs="Helvetica"/>
                <w:sz w:val="24"/>
                <w:szCs w:val="24"/>
              </w:rPr>
            </w:pPr>
            <w:r>
              <w:rPr>
                <w:rFonts w:ascii="Helvetica" w:hAnsi="Helvetica" w:cs="Helvetica"/>
                <w:sz w:val="24"/>
                <w:szCs w:val="24"/>
              </w:rPr>
              <w:t>jan10</w:t>
            </w:r>
          </w:p>
          <w:p w:rsidR="004E6B5F" w:rsidRPr="00D07A9D" w:rsidRDefault="000E4D9B" w:rsidP="000E4D9B">
            <w:pPr>
              <w:rPr>
                <w:rFonts w:cstheme="minorHAnsi"/>
                <w:lang w:val="en-US"/>
              </w:rPr>
            </w:pPr>
            <w:r>
              <w:rPr>
                <w:rFonts w:ascii="Helvetica" w:hAnsi="Helvetica" w:cs="Helvetica"/>
                <w:sz w:val="24"/>
                <w:szCs w:val="24"/>
              </w:rPr>
              <w:t xml:space="preserve">00:00am </w:t>
            </w:r>
            <w:proofErr w:type="spellStart"/>
            <w:r>
              <w:rPr>
                <w:rFonts w:ascii="Helvetica" w:hAnsi="Helvetica" w:cs="Helvetica"/>
                <w:sz w:val="24"/>
                <w:szCs w:val="24"/>
              </w:rPr>
              <w:t>gmt</w:t>
            </w:r>
            <w:proofErr w:type="spellEnd"/>
          </w:p>
        </w:tc>
        <w:tc>
          <w:tcPr>
            <w:tcW w:w="4677" w:type="dxa"/>
          </w:tcPr>
          <w:p w:rsidR="004E6B5F" w:rsidRPr="00D07A9D" w:rsidRDefault="004E6B5F" w:rsidP="00DF5471">
            <w:pPr>
              <w:rPr>
                <w:rFonts w:cstheme="minorHAnsi"/>
                <w:lang w:val="en-US"/>
              </w:rPr>
            </w:pPr>
            <w:r>
              <w:rPr>
                <w:rFonts w:cstheme="minorHAnsi"/>
                <w:lang w:val="en-US"/>
              </w:rPr>
              <w:t xml:space="preserve">The start date and time (in UTC time zone) when coins are </w:t>
            </w:r>
            <w:r w:rsidR="001D73F3">
              <w:rPr>
                <w:rFonts w:cstheme="minorHAnsi"/>
                <w:lang w:val="en-US"/>
              </w:rPr>
              <w:t>available for buying.</w:t>
            </w:r>
          </w:p>
        </w:tc>
      </w:tr>
      <w:tr w:rsidR="001D73F3" w:rsidRPr="00D07A9D" w:rsidTr="000E4D9B">
        <w:tc>
          <w:tcPr>
            <w:tcW w:w="2953" w:type="dxa"/>
          </w:tcPr>
          <w:p w:rsidR="001D73F3" w:rsidRDefault="000E4D9B" w:rsidP="001D73F3">
            <w:pPr>
              <w:rPr>
                <w:rFonts w:cstheme="minorHAnsi"/>
                <w:lang w:val="en-US"/>
              </w:rPr>
            </w:pPr>
            <w:r>
              <w:rPr>
                <w:rFonts w:cstheme="minorHAnsi"/>
                <w:lang w:val="en-US"/>
              </w:rPr>
              <w:t xml:space="preserve">ICO </w:t>
            </w:r>
            <w:r>
              <w:rPr>
                <w:rFonts w:cstheme="minorHAnsi"/>
                <w:lang w:val="en-US"/>
              </w:rPr>
              <w:t xml:space="preserve">end </w:t>
            </w:r>
            <w:r>
              <w:rPr>
                <w:rFonts w:cstheme="minorHAnsi"/>
                <w:lang w:val="en-US"/>
              </w:rPr>
              <w:t>date and time</w:t>
            </w:r>
          </w:p>
        </w:tc>
        <w:tc>
          <w:tcPr>
            <w:tcW w:w="1720" w:type="dxa"/>
          </w:tcPr>
          <w:p w:rsidR="000E4D9B" w:rsidRDefault="000E4D9B" w:rsidP="000E4D9B">
            <w:pPr>
              <w:autoSpaceDE w:val="0"/>
              <w:autoSpaceDN w:val="0"/>
              <w:adjustRightInd w:val="0"/>
              <w:rPr>
                <w:rFonts w:ascii="Helvetica" w:hAnsi="Helvetica" w:cs="Helvetica"/>
                <w:sz w:val="24"/>
                <w:szCs w:val="24"/>
              </w:rPr>
            </w:pPr>
            <w:proofErr w:type="gramStart"/>
            <w:r>
              <w:rPr>
                <w:rFonts w:ascii="Helvetica" w:hAnsi="Helvetica" w:cs="Helvetica"/>
                <w:sz w:val="24"/>
                <w:szCs w:val="24"/>
              </w:rPr>
              <w:t>march</w:t>
            </w:r>
            <w:proofErr w:type="gramEnd"/>
            <w:r>
              <w:rPr>
                <w:rFonts w:ascii="Helvetica" w:hAnsi="Helvetica" w:cs="Helvetica"/>
                <w:sz w:val="24"/>
                <w:szCs w:val="24"/>
              </w:rPr>
              <w:t xml:space="preserve"> 10</w:t>
            </w:r>
          </w:p>
          <w:p w:rsidR="001D73F3" w:rsidRPr="00D07A9D" w:rsidRDefault="000E4D9B" w:rsidP="000E4D9B">
            <w:pPr>
              <w:rPr>
                <w:rFonts w:cstheme="minorHAnsi"/>
                <w:lang w:val="en-US"/>
              </w:rPr>
            </w:pPr>
            <w:r>
              <w:rPr>
                <w:rFonts w:ascii="Helvetica" w:hAnsi="Helvetica" w:cs="Helvetica"/>
                <w:sz w:val="24"/>
                <w:szCs w:val="24"/>
              </w:rPr>
              <w:t xml:space="preserve">23:59 </w:t>
            </w:r>
            <w:proofErr w:type="spellStart"/>
            <w:r>
              <w:rPr>
                <w:rFonts w:ascii="Helvetica" w:hAnsi="Helvetica" w:cs="Helvetica"/>
                <w:sz w:val="24"/>
                <w:szCs w:val="24"/>
              </w:rPr>
              <w:t>gmt</w:t>
            </w:r>
            <w:proofErr w:type="spellEnd"/>
          </w:p>
        </w:tc>
        <w:tc>
          <w:tcPr>
            <w:tcW w:w="4677" w:type="dxa"/>
          </w:tcPr>
          <w:p w:rsidR="001D73F3" w:rsidRPr="00D07A9D" w:rsidRDefault="001D73F3" w:rsidP="001D73F3">
            <w:pPr>
              <w:rPr>
                <w:rFonts w:cstheme="minorHAnsi"/>
                <w:lang w:val="en-US"/>
              </w:rPr>
            </w:pPr>
            <w:r>
              <w:rPr>
                <w:rFonts w:cstheme="minorHAnsi"/>
                <w:lang w:val="en-US"/>
              </w:rPr>
              <w:t>The end date and time (in UTC time zone) after which the coins are not available for buying.</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Baseline coin rate</w:t>
            </w:r>
          </w:p>
        </w:tc>
        <w:tc>
          <w:tcPr>
            <w:tcW w:w="1720" w:type="dxa"/>
          </w:tcPr>
          <w:p w:rsidR="001D73F3" w:rsidRPr="00D07A9D" w:rsidRDefault="000E4D9B" w:rsidP="001D73F3">
            <w:pPr>
              <w:rPr>
                <w:rFonts w:cstheme="minorHAnsi"/>
                <w:lang w:val="en-US"/>
              </w:rPr>
            </w:pPr>
            <w:r>
              <w:rPr>
                <w:rFonts w:cstheme="minorHAnsi"/>
                <w:lang w:val="en-US"/>
              </w:rPr>
              <w:t>n/a</w:t>
            </w:r>
          </w:p>
        </w:tc>
        <w:tc>
          <w:tcPr>
            <w:tcW w:w="4677" w:type="dxa"/>
          </w:tcPr>
          <w:p w:rsidR="001D73F3" w:rsidRDefault="001D73F3" w:rsidP="001D73F3">
            <w:pPr>
              <w:rPr>
                <w:rFonts w:cstheme="minorHAnsi"/>
                <w:lang w:val="en-US"/>
              </w:rPr>
            </w:pPr>
            <w:r>
              <w:rPr>
                <w:rFonts w:cstheme="minorHAnsi"/>
                <w:lang w:val="en-US"/>
              </w:rPr>
              <w:t>The baseline rate of one coin in ETH or other (including fiat) currency (please specify). For example: 1 coin = 0.01 ETH or 1 coin = 0.12USD.</w:t>
            </w:r>
          </w:p>
          <w:p w:rsidR="001D73F3" w:rsidRPr="00D07A9D" w:rsidRDefault="001D73F3" w:rsidP="001D73F3">
            <w:pPr>
              <w:rPr>
                <w:rFonts w:cstheme="minorHAnsi"/>
                <w:lang w:val="en-US"/>
              </w:rPr>
            </w:pPr>
            <w:r w:rsidRPr="009E49C4">
              <w:rPr>
                <w:rFonts w:cstheme="minorHAnsi"/>
                <w:lang w:val="en-US"/>
              </w:rPr>
              <w:t>NOTE</w:t>
            </w:r>
            <w:r>
              <w:rPr>
                <w:rFonts w:cstheme="minorHAnsi"/>
                <w:lang w:val="en-US"/>
              </w:rPr>
              <w:t>: if the rate is specified in currency other then ETH then the exchange rate must be maintained throughout the ICO period.</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Hard limit / cap</w:t>
            </w:r>
          </w:p>
        </w:tc>
        <w:tc>
          <w:tcPr>
            <w:tcW w:w="1720" w:type="dxa"/>
          </w:tcPr>
          <w:p w:rsidR="001D73F3" w:rsidRPr="00D07A9D" w:rsidRDefault="000E4D9B" w:rsidP="001D73F3">
            <w:pPr>
              <w:rPr>
                <w:rFonts w:cstheme="minorHAnsi"/>
                <w:lang w:val="en-US"/>
              </w:rPr>
            </w:pPr>
            <w:r>
              <w:rPr>
                <w:rFonts w:cstheme="minorHAnsi"/>
                <w:lang w:val="en-US"/>
              </w:rPr>
              <w:t>100,000</w:t>
            </w:r>
          </w:p>
        </w:tc>
        <w:tc>
          <w:tcPr>
            <w:tcW w:w="4677" w:type="dxa"/>
          </w:tcPr>
          <w:p w:rsidR="001D73F3" w:rsidRPr="00D07A9D" w:rsidRDefault="001D73F3" w:rsidP="001D73F3">
            <w:pPr>
              <w:rPr>
                <w:rFonts w:cstheme="minorHAnsi"/>
                <w:lang w:val="en-US"/>
              </w:rPr>
            </w:pPr>
            <w:r>
              <w:rPr>
                <w:rFonts w:cstheme="minorHAnsi"/>
                <w:lang w:val="en-US"/>
              </w:rPr>
              <w:t>Max number of coins available to be purchased during ICO.</w:t>
            </w:r>
          </w:p>
        </w:tc>
      </w:tr>
      <w:tr w:rsidR="001D73F3" w:rsidRPr="00D07A9D" w:rsidTr="000E4D9B">
        <w:tc>
          <w:tcPr>
            <w:tcW w:w="2953" w:type="dxa"/>
          </w:tcPr>
          <w:p w:rsidR="001D73F3" w:rsidRPr="00D07A9D" w:rsidRDefault="001D73F3" w:rsidP="001D73F3">
            <w:pPr>
              <w:rPr>
                <w:rFonts w:cstheme="minorHAnsi"/>
                <w:lang w:val="en-US"/>
              </w:rPr>
            </w:pPr>
            <w:r>
              <w:rPr>
                <w:rFonts w:cstheme="minorHAnsi"/>
                <w:lang w:val="en-US"/>
              </w:rPr>
              <w:t>Soft limit / funding goal</w:t>
            </w:r>
          </w:p>
        </w:tc>
        <w:tc>
          <w:tcPr>
            <w:tcW w:w="1720" w:type="dxa"/>
          </w:tcPr>
          <w:p w:rsidR="001D73F3" w:rsidRPr="00D07A9D" w:rsidRDefault="000E4D9B" w:rsidP="001D73F3">
            <w:pPr>
              <w:rPr>
                <w:rFonts w:cstheme="minorHAnsi"/>
                <w:lang w:val="en-US"/>
              </w:rPr>
            </w:pPr>
            <w:r>
              <w:rPr>
                <w:rFonts w:cstheme="minorHAnsi"/>
                <w:lang w:val="en-US"/>
              </w:rPr>
              <w:t>0</w:t>
            </w:r>
          </w:p>
        </w:tc>
        <w:tc>
          <w:tcPr>
            <w:tcW w:w="4677" w:type="dxa"/>
          </w:tcPr>
          <w:p w:rsidR="001D73F3" w:rsidRPr="00D07A9D" w:rsidRDefault="00642B50" w:rsidP="001D73F3">
            <w:pPr>
              <w:rPr>
                <w:rFonts w:cstheme="minorHAnsi"/>
                <w:lang w:val="en-US"/>
              </w:rPr>
            </w:pPr>
            <w:r>
              <w:rPr>
                <w:rFonts w:cstheme="minorHAnsi"/>
                <w:lang w:val="en-US"/>
              </w:rPr>
              <w:t xml:space="preserve">Number of coins </w:t>
            </w:r>
            <w:r w:rsidR="00F24C3A">
              <w:rPr>
                <w:rFonts w:cstheme="minorHAnsi"/>
                <w:lang w:val="en-US"/>
              </w:rPr>
              <w:t>or amount in the specified currency indicating the minimum amount of investment to consider ICO successful. Typically, if this limit is specified and is not reached during the ICO period then the invested funds are open to be reclaimed by the investors. If set to 0 then no soft limit is used.</w:t>
            </w:r>
          </w:p>
        </w:tc>
      </w:tr>
      <w:tr w:rsidR="001D73F3" w:rsidRPr="00D07A9D" w:rsidTr="000E4D9B">
        <w:tc>
          <w:tcPr>
            <w:tcW w:w="2953" w:type="dxa"/>
          </w:tcPr>
          <w:p w:rsidR="001D73F3" w:rsidRPr="00D07A9D" w:rsidRDefault="00F24C3A" w:rsidP="001D73F3">
            <w:pPr>
              <w:rPr>
                <w:rFonts w:cstheme="minorHAnsi"/>
                <w:lang w:val="en-US"/>
              </w:rPr>
            </w:pPr>
            <w:r>
              <w:rPr>
                <w:rFonts w:cstheme="minorHAnsi"/>
                <w:lang w:val="en-US"/>
              </w:rPr>
              <w:t>Minimum c</w:t>
            </w:r>
            <w:r w:rsidR="001D73F3">
              <w:rPr>
                <w:rFonts w:cstheme="minorHAnsi"/>
                <w:lang w:val="en-US"/>
              </w:rPr>
              <w:t>ontribution</w:t>
            </w:r>
          </w:p>
        </w:tc>
        <w:tc>
          <w:tcPr>
            <w:tcW w:w="1720" w:type="dxa"/>
          </w:tcPr>
          <w:p w:rsidR="001D73F3" w:rsidRPr="00D07A9D" w:rsidRDefault="000E4D9B" w:rsidP="001D73F3">
            <w:pPr>
              <w:rPr>
                <w:rFonts w:cstheme="minorHAnsi"/>
                <w:lang w:val="en-US"/>
              </w:rPr>
            </w:pPr>
            <w:r>
              <w:rPr>
                <w:rFonts w:cstheme="minorHAnsi"/>
                <w:lang w:val="en-US"/>
              </w:rPr>
              <w:t>n/a</w:t>
            </w:r>
          </w:p>
        </w:tc>
        <w:tc>
          <w:tcPr>
            <w:tcW w:w="4677" w:type="dxa"/>
          </w:tcPr>
          <w:p w:rsidR="001D73F3" w:rsidRPr="00D07A9D" w:rsidRDefault="00F24C3A" w:rsidP="001D73F3">
            <w:pPr>
              <w:rPr>
                <w:rFonts w:cstheme="minorHAnsi"/>
                <w:lang w:val="en-US"/>
              </w:rPr>
            </w:pPr>
            <w:r>
              <w:rPr>
                <w:rFonts w:cstheme="minorHAnsi"/>
                <w:lang w:val="en-US"/>
              </w:rPr>
              <w:t>Minimum amount of investment including the currency (</w:t>
            </w:r>
            <w:r w:rsidRPr="00F24C3A">
              <w:rPr>
                <w:rFonts w:cstheme="minorHAnsi"/>
                <w:i/>
                <w:lang w:val="en-US"/>
              </w:rPr>
              <w:t>e.g. 0.001 ETH</w:t>
            </w:r>
            <w:r>
              <w:rPr>
                <w:rFonts w:cstheme="minorHAnsi"/>
                <w:lang w:val="en-US"/>
              </w:rPr>
              <w:t>). N/A if no min limit is needed.</w:t>
            </w:r>
          </w:p>
        </w:tc>
      </w:tr>
      <w:tr w:rsidR="00F24C3A" w:rsidRPr="00D07A9D" w:rsidTr="000E4D9B">
        <w:tc>
          <w:tcPr>
            <w:tcW w:w="2953" w:type="dxa"/>
          </w:tcPr>
          <w:p w:rsidR="00F24C3A" w:rsidRDefault="00F24C3A" w:rsidP="001D73F3">
            <w:pPr>
              <w:rPr>
                <w:rFonts w:cstheme="minorHAnsi"/>
                <w:lang w:val="en-US"/>
              </w:rPr>
            </w:pPr>
            <w:r>
              <w:rPr>
                <w:rFonts w:cstheme="minorHAnsi"/>
                <w:lang w:val="en-US"/>
              </w:rPr>
              <w:t>Total max contribution</w:t>
            </w:r>
          </w:p>
        </w:tc>
        <w:tc>
          <w:tcPr>
            <w:tcW w:w="1720" w:type="dxa"/>
          </w:tcPr>
          <w:p w:rsidR="00F24C3A" w:rsidRPr="00D07A9D" w:rsidRDefault="000E4D9B" w:rsidP="001D73F3">
            <w:pPr>
              <w:rPr>
                <w:rFonts w:cstheme="minorHAnsi"/>
                <w:lang w:val="en-US"/>
              </w:rPr>
            </w:pPr>
            <w:r>
              <w:rPr>
                <w:rFonts w:cstheme="minorHAnsi"/>
                <w:lang w:val="en-US"/>
              </w:rPr>
              <w:t>n/a</w:t>
            </w:r>
          </w:p>
        </w:tc>
        <w:tc>
          <w:tcPr>
            <w:tcW w:w="4677" w:type="dxa"/>
          </w:tcPr>
          <w:p w:rsidR="00F24C3A" w:rsidRPr="00D07A9D" w:rsidRDefault="00F24C3A" w:rsidP="001D73F3">
            <w:pPr>
              <w:rPr>
                <w:rFonts w:cstheme="minorHAnsi"/>
                <w:lang w:val="en-US"/>
              </w:rPr>
            </w:pPr>
            <w:r>
              <w:rPr>
                <w:rFonts w:cstheme="minorHAnsi"/>
                <w:lang w:val="en-US"/>
              </w:rPr>
              <w:t>Maximum amount of total contributions per ETH address including the currency (</w:t>
            </w:r>
            <w:r w:rsidRPr="00F24C3A">
              <w:rPr>
                <w:rFonts w:cstheme="minorHAnsi"/>
                <w:i/>
                <w:lang w:val="en-US"/>
              </w:rPr>
              <w:t>e.g. 50,000 USD</w:t>
            </w:r>
            <w:r>
              <w:rPr>
                <w:rFonts w:cstheme="minorHAnsi"/>
                <w:lang w:val="en-US"/>
              </w:rPr>
              <w:t>). N/A if no max limit is needed.</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ICO tiers (weekly or coin cap)</w:t>
            </w:r>
          </w:p>
        </w:tc>
        <w:tc>
          <w:tcPr>
            <w:tcW w:w="1720" w:type="dxa"/>
          </w:tcPr>
          <w:p w:rsidR="000E4D9B" w:rsidRDefault="000E4D9B" w:rsidP="000E4D9B">
            <w:pPr>
              <w:autoSpaceDE w:val="0"/>
              <w:autoSpaceDN w:val="0"/>
              <w:adjustRightInd w:val="0"/>
              <w:rPr>
                <w:rFonts w:ascii="Helvetica" w:hAnsi="Helvetica" w:cs="Helvetica"/>
                <w:sz w:val="24"/>
                <w:szCs w:val="24"/>
              </w:rPr>
            </w:pPr>
            <w:r>
              <w:rPr>
                <w:rFonts w:ascii="Helvetica" w:hAnsi="Helvetica" w:cs="Helvetica"/>
                <w:sz w:val="24"/>
                <w:szCs w:val="24"/>
              </w:rPr>
              <w:t>first 50k coins</w:t>
            </w:r>
          </w:p>
          <w:p w:rsidR="000E4D9B" w:rsidRDefault="000E4D9B" w:rsidP="000E4D9B">
            <w:pPr>
              <w:autoSpaceDE w:val="0"/>
              <w:autoSpaceDN w:val="0"/>
              <w:adjustRightInd w:val="0"/>
              <w:rPr>
                <w:rFonts w:ascii="Helvetica" w:hAnsi="Helvetica" w:cs="Helvetica"/>
                <w:sz w:val="24"/>
                <w:szCs w:val="24"/>
              </w:rPr>
            </w:pPr>
            <w:r>
              <w:rPr>
                <w:rFonts w:ascii="Helvetica" w:hAnsi="Helvetica" w:cs="Helvetica"/>
                <w:sz w:val="24"/>
                <w:szCs w:val="24"/>
              </w:rPr>
              <w:t>0.11ETH</w:t>
            </w:r>
          </w:p>
          <w:p w:rsidR="000E4D9B" w:rsidRDefault="000E4D9B" w:rsidP="000E4D9B">
            <w:pPr>
              <w:autoSpaceDE w:val="0"/>
              <w:autoSpaceDN w:val="0"/>
              <w:adjustRightInd w:val="0"/>
              <w:rPr>
                <w:rFonts w:ascii="Helvetica" w:hAnsi="Helvetica" w:cs="Helvetica"/>
                <w:sz w:val="24"/>
                <w:szCs w:val="24"/>
              </w:rPr>
            </w:pPr>
            <w:r>
              <w:rPr>
                <w:rFonts w:ascii="Helvetica" w:hAnsi="Helvetica" w:cs="Helvetica"/>
                <w:sz w:val="24"/>
                <w:szCs w:val="24"/>
              </w:rPr>
              <w:t>next 25k coins</w:t>
            </w:r>
          </w:p>
          <w:p w:rsidR="000E4D9B" w:rsidRDefault="000E4D9B" w:rsidP="000E4D9B">
            <w:pPr>
              <w:autoSpaceDE w:val="0"/>
              <w:autoSpaceDN w:val="0"/>
              <w:adjustRightInd w:val="0"/>
              <w:rPr>
                <w:rFonts w:ascii="Helvetica" w:hAnsi="Helvetica" w:cs="Helvetica"/>
                <w:sz w:val="24"/>
                <w:szCs w:val="24"/>
              </w:rPr>
            </w:pPr>
            <w:r>
              <w:rPr>
                <w:rFonts w:ascii="Helvetica" w:hAnsi="Helvetica" w:cs="Helvetica"/>
                <w:sz w:val="24"/>
                <w:szCs w:val="24"/>
              </w:rPr>
              <w:t>0.12ETH</w:t>
            </w:r>
          </w:p>
          <w:p w:rsidR="000E4D9B" w:rsidRDefault="000E4D9B" w:rsidP="000E4D9B">
            <w:pPr>
              <w:autoSpaceDE w:val="0"/>
              <w:autoSpaceDN w:val="0"/>
              <w:adjustRightInd w:val="0"/>
              <w:rPr>
                <w:rFonts w:ascii="Helvetica" w:hAnsi="Helvetica" w:cs="Helvetica"/>
                <w:sz w:val="24"/>
                <w:szCs w:val="24"/>
              </w:rPr>
            </w:pPr>
            <w:r>
              <w:rPr>
                <w:rFonts w:ascii="Helvetica" w:hAnsi="Helvetica" w:cs="Helvetica"/>
                <w:sz w:val="24"/>
                <w:szCs w:val="24"/>
              </w:rPr>
              <w:t>last 25k</w:t>
            </w:r>
          </w:p>
          <w:p w:rsidR="000E4D9B" w:rsidRPr="00D07A9D" w:rsidRDefault="000E4D9B" w:rsidP="000E4D9B">
            <w:pPr>
              <w:autoSpaceDE w:val="0"/>
              <w:autoSpaceDN w:val="0"/>
              <w:adjustRightInd w:val="0"/>
              <w:rPr>
                <w:rFonts w:cstheme="minorHAnsi"/>
                <w:lang w:val="en-US"/>
              </w:rPr>
            </w:pPr>
            <w:r>
              <w:rPr>
                <w:rFonts w:ascii="Helvetica" w:hAnsi="Helvetica" w:cs="Helvetica"/>
                <w:sz w:val="24"/>
                <w:szCs w:val="24"/>
              </w:rPr>
              <w:lastRenderedPageBreak/>
              <w:t>0.13ETH</w:t>
            </w:r>
          </w:p>
          <w:p w:rsidR="001D73F3" w:rsidRPr="00D07A9D" w:rsidRDefault="001D73F3" w:rsidP="000E4D9B">
            <w:pPr>
              <w:rPr>
                <w:rFonts w:cstheme="minorHAnsi"/>
                <w:lang w:val="en-US"/>
              </w:rPr>
            </w:pPr>
          </w:p>
        </w:tc>
        <w:tc>
          <w:tcPr>
            <w:tcW w:w="4677" w:type="dxa"/>
          </w:tcPr>
          <w:p w:rsidR="00F24C3A" w:rsidRDefault="00F24C3A" w:rsidP="001D73F3">
            <w:pPr>
              <w:rPr>
                <w:rFonts w:cstheme="minorHAnsi"/>
                <w:lang w:val="en-US"/>
              </w:rPr>
            </w:pPr>
            <w:r>
              <w:rPr>
                <w:rFonts w:cstheme="minorHAnsi"/>
                <w:lang w:val="en-US"/>
              </w:rPr>
              <w:lastRenderedPageBreak/>
              <w:t xml:space="preserve">Describe any discount scheme during the ICO. For example, </w:t>
            </w:r>
          </w:p>
          <w:p w:rsidR="00F24C3A" w:rsidRDefault="00F24C3A" w:rsidP="001D73F3">
            <w:pPr>
              <w:rPr>
                <w:rFonts w:cstheme="minorHAnsi"/>
                <w:lang w:val="en-US"/>
              </w:rPr>
            </w:pPr>
            <w:r w:rsidRPr="00F24C3A">
              <w:rPr>
                <w:rFonts w:cstheme="minorHAnsi"/>
                <w:i/>
                <w:lang w:val="en-US"/>
              </w:rPr>
              <w:t>Option 1:</w:t>
            </w:r>
            <w:r w:rsidRPr="00F24C3A">
              <w:rPr>
                <w:rFonts w:cstheme="minorHAnsi"/>
                <w:i/>
                <w:lang w:val="en-US"/>
              </w:rPr>
              <w:br/>
            </w:r>
            <w:r>
              <w:rPr>
                <w:rFonts w:cstheme="minorHAnsi"/>
                <w:lang w:val="en-US"/>
              </w:rPr>
              <w:t>first 40M coins for 0.05$, next 20M coins for 0.08$, last 10M coins for 0.1$;</w:t>
            </w:r>
          </w:p>
          <w:p w:rsidR="00F24C3A" w:rsidRPr="00F24C3A" w:rsidRDefault="00F24C3A" w:rsidP="001D73F3">
            <w:pPr>
              <w:rPr>
                <w:rFonts w:cstheme="minorHAnsi"/>
                <w:i/>
                <w:lang w:val="en-US"/>
              </w:rPr>
            </w:pPr>
            <w:r w:rsidRPr="00F24C3A">
              <w:rPr>
                <w:rFonts w:cstheme="minorHAnsi"/>
                <w:i/>
                <w:lang w:val="en-US"/>
              </w:rPr>
              <w:t>Option 2:</w:t>
            </w:r>
          </w:p>
          <w:p w:rsidR="001D73F3" w:rsidRDefault="00F24C3A" w:rsidP="001D73F3">
            <w:pPr>
              <w:rPr>
                <w:rFonts w:cstheme="minorHAnsi"/>
                <w:lang w:val="en-US"/>
              </w:rPr>
            </w:pPr>
            <w:r>
              <w:rPr>
                <w:rFonts w:cstheme="minorHAnsi"/>
                <w:lang w:val="en-US"/>
              </w:rPr>
              <w:lastRenderedPageBreak/>
              <w:t>first week of ICO 1 coin = 0.001ETH, second week – 1 coin = 0.003ETH, last week – 1 coin = 0.005ETH;</w:t>
            </w:r>
          </w:p>
          <w:p w:rsidR="00F24C3A" w:rsidRPr="00F24C3A" w:rsidRDefault="00F24C3A" w:rsidP="001D73F3">
            <w:pPr>
              <w:rPr>
                <w:rFonts w:cstheme="minorHAnsi"/>
                <w:i/>
                <w:lang w:val="en-US"/>
              </w:rPr>
            </w:pPr>
            <w:r w:rsidRPr="00F24C3A">
              <w:rPr>
                <w:rFonts w:cstheme="minorHAnsi"/>
                <w:i/>
                <w:lang w:val="en-US"/>
              </w:rPr>
              <w:t>Option 3:</w:t>
            </w:r>
          </w:p>
          <w:p w:rsidR="00F24C3A" w:rsidRPr="00D07A9D" w:rsidRDefault="00F24C3A" w:rsidP="001D73F3">
            <w:pPr>
              <w:rPr>
                <w:rFonts w:cstheme="minorHAnsi"/>
                <w:lang w:val="en-US"/>
              </w:rPr>
            </w:pPr>
            <w:r>
              <w:rPr>
                <w:rFonts w:cstheme="minorHAnsi"/>
                <w:lang w:val="en-US"/>
              </w:rPr>
              <w:t>First week of ICO +50% bonus, second week - +20% bonus, last week – no bonus.</w:t>
            </w:r>
          </w:p>
        </w:tc>
      </w:tr>
      <w:tr w:rsidR="001D73F3" w:rsidRPr="00D07A9D" w:rsidTr="000E4D9B">
        <w:tc>
          <w:tcPr>
            <w:tcW w:w="2953" w:type="dxa"/>
          </w:tcPr>
          <w:p w:rsidR="001D73F3" w:rsidRDefault="001D73F3" w:rsidP="001D73F3">
            <w:pPr>
              <w:rPr>
                <w:rFonts w:cstheme="minorHAnsi"/>
                <w:lang w:val="en-US"/>
              </w:rPr>
            </w:pPr>
            <w:r>
              <w:rPr>
                <w:rFonts w:cstheme="minorHAnsi"/>
                <w:lang w:val="en-US"/>
              </w:rPr>
              <w:lastRenderedPageBreak/>
              <w:t>Access to funds</w:t>
            </w:r>
          </w:p>
        </w:tc>
        <w:tc>
          <w:tcPr>
            <w:tcW w:w="1720" w:type="dxa"/>
          </w:tcPr>
          <w:p w:rsidR="001D73F3" w:rsidRPr="00D07A9D" w:rsidRDefault="000E4D9B" w:rsidP="001D73F3">
            <w:pPr>
              <w:rPr>
                <w:rFonts w:cstheme="minorHAnsi"/>
                <w:lang w:val="en-US"/>
              </w:rPr>
            </w:pPr>
            <w:r>
              <w:rPr>
                <w:rFonts w:cstheme="minorHAnsi"/>
                <w:lang w:val="en-US"/>
              </w:rPr>
              <w:t xml:space="preserve">Funds are transferred to the ICO contract owners immediately. This address can be changed to </w:t>
            </w:r>
            <w:proofErr w:type="gramStart"/>
            <w:r>
              <w:rPr>
                <w:rFonts w:cstheme="minorHAnsi"/>
                <w:lang w:val="en-US"/>
              </w:rPr>
              <w:t>other</w:t>
            </w:r>
            <w:proofErr w:type="gramEnd"/>
            <w:r>
              <w:rPr>
                <w:rFonts w:cstheme="minorHAnsi"/>
                <w:lang w:val="en-US"/>
              </w:rPr>
              <w:t xml:space="preserve"> wallet address.</w:t>
            </w:r>
          </w:p>
        </w:tc>
        <w:tc>
          <w:tcPr>
            <w:tcW w:w="4677" w:type="dxa"/>
          </w:tcPr>
          <w:p w:rsidR="001D73F3" w:rsidRPr="00D07A9D" w:rsidRDefault="00F24C3A" w:rsidP="001D73F3">
            <w:pPr>
              <w:rPr>
                <w:rFonts w:cstheme="minorHAnsi"/>
                <w:lang w:val="en-US"/>
              </w:rPr>
            </w:pPr>
            <w:r>
              <w:rPr>
                <w:rFonts w:cstheme="minorHAnsi"/>
                <w:lang w:val="en-US"/>
              </w:rPr>
              <w:t xml:space="preserve">Indicates how the invested funds are accessed. Can be as simple as </w:t>
            </w:r>
            <w:r w:rsidR="00666DB5">
              <w:rPr>
                <w:rFonts w:cstheme="minorHAnsi"/>
                <w:lang w:val="en-US"/>
              </w:rPr>
              <w:t>the owners address to be transferred on the investment (or once min funding goal is reached). Can also be a complex multi-sig smart contract regulating access to the funds.</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Refunds allowed</w:t>
            </w:r>
          </w:p>
        </w:tc>
        <w:tc>
          <w:tcPr>
            <w:tcW w:w="1720" w:type="dxa"/>
          </w:tcPr>
          <w:p w:rsidR="001D73F3" w:rsidRPr="00D07A9D" w:rsidRDefault="000E4D9B" w:rsidP="001D73F3">
            <w:pPr>
              <w:rPr>
                <w:rFonts w:cstheme="minorHAnsi"/>
                <w:lang w:val="en-US"/>
              </w:rPr>
            </w:pPr>
            <w:r>
              <w:rPr>
                <w:rFonts w:cstheme="minorHAnsi"/>
                <w:lang w:val="en-US"/>
              </w:rPr>
              <w:t>No</w:t>
            </w:r>
          </w:p>
        </w:tc>
        <w:tc>
          <w:tcPr>
            <w:tcW w:w="4677" w:type="dxa"/>
          </w:tcPr>
          <w:p w:rsidR="001D73F3" w:rsidRPr="00D07A9D" w:rsidRDefault="00666DB5" w:rsidP="001D73F3">
            <w:pPr>
              <w:rPr>
                <w:rFonts w:cstheme="minorHAnsi"/>
                <w:lang w:val="en-US"/>
              </w:rPr>
            </w:pPr>
            <w:r>
              <w:rPr>
                <w:rFonts w:cstheme="minorHAnsi"/>
                <w:lang w:val="en-US"/>
              </w:rPr>
              <w:t xml:space="preserve">Indicates whether refunds are allowed. Typically, if ICO has soft limit then the invested funds </w:t>
            </w:r>
            <w:proofErr w:type="gramStart"/>
            <w:r>
              <w:rPr>
                <w:rFonts w:cstheme="minorHAnsi"/>
                <w:lang w:val="en-US"/>
              </w:rPr>
              <w:t>are allowed to</w:t>
            </w:r>
            <w:proofErr w:type="gramEnd"/>
            <w:r>
              <w:rPr>
                <w:rFonts w:cstheme="minorHAnsi"/>
                <w:lang w:val="en-US"/>
              </w:rPr>
              <w:t xml:space="preserve"> be reclaimed if that limit is not reached during ICO.</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Cooldown period</w:t>
            </w:r>
          </w:p>
        </w:tc>
        <w:tc>
          <w:tcPr>
            <w:tcW w:w="1720" w:type="dxa"/>
          </w:tcPr>
          <w:p w:rsidR="001D73F3" w:rsidRPr="00D07A9D" w:rsidRDefault="000E4D9B" w:rsidP="001D73F3">
            <w:pPr>
              <w:rPr>
                <w:rFonts w:cstheme="minorHAnsi"/>
                <w:lang w:val="en-US"/>
              </w:rPr>
            </w:pPr>
            <w:r>
              <w:rPr>
                <w:rFonts w:cstheme="minorHAnsi"/>
                <w:lang w:val="en-US"/>
              </w:rPr>
              <w:t>7 days</w:t>
            </w:r>
          </w:p>
        </w:tc>
        <w:tc>
          <w:tcPr>
            <w:tcW w:w="4677" w:type="dxa"/>
          </w:tcPr>
          <w:p w:rsidR="001D73F3" w:rsidRPr="00D07A9D" w:rsidRDefault="00007B36" w:rsidP="001D73F3">
            <w:pPr>
              <w:rPr>
                <w:rFonts w:cstheme="minorHAnsi"/>
                <w:lang w:val="en-US"/>
              </w:rPr>
            </w:pPr>
            <w:r>
              <w:rPr>
                <w:rFonts w:cstheme="minorHAnsi"/>
                <w:lang w:val="en-US"/>
              </w:rPr>
              <w:t>The duration after the end of ICO during which all coin transfers are not allowed. Used to allow investors to cool down and not rush to sell their coins as soon as ICO ends.</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Are ICO coins locked initially?</w:t>
            </w:r>
          </w:p>
        </w:tc>
        <w:tc>
          <w:tcPr>
            <w:tcW w:w="1720" w:type="dxa"/>
          </w:tcPr>
          <w:p w:rsidR="001D73F3" w:rsidRPr="00D07A9D" w:rsidRDefault="000E4D9B" w:rsidP="001D73F3">
            <w:pPr>
              <w:rPr>
                <w:rFonts w:cstheme="minorHAnsi"/>
                <w:lang w:val="en-US"/>
              </w:rPr>
            </w:pPr>
            <w:r>
              <w:rPr>
                <w:rFonts w:cstheme="minorHAnsi"/>
                <w:lang w:val="en-US"/>
              </w:rPr>
              <w:t>yes</w:t>
            </w:r>
          </w:p>
        </w:tc>
        <w:tc>
          <w:tcPr>
            <w:tcW w:w="4677" w:type="dxa"/>
          </w:tcPr>
          <w:p w:rsidR="001D73F3" w:rsidRPr="00D07A9D" w:rsidRDefault="00007B36" w:rsidP="001D73F3">
            <w:pPr>
              <w:rPr>
                <w:rFonts w:cstheme="minorHAnsi"/>
                <w:lang w:val="en-US"/>
              </w:rPr>
            </w:pPr>
            <w:r>
              <w:rPr>
                <w:rFonts w:cstheme="minorHAnsi"/>
                <w:lang w:val="en-US"/>
              </w:rPr>
              <w:t>Indicates whether coins bought during ICO are locked not allowing transfers. Typically, once ICO ends the ICO owner/admin manually unlocks transfers of coins for some/all investors. This allows control over release of coins to market.</w:t>
            </w:r>
          </w:p>
        </w:tc>
      </w:tr>
      <w:tr w:rsidR="001D73F3" w:rsidRPr="00D07A9D" w:rsidTr="000E4D9B">
        <w:tc>
          <w:tcPr>
            <w:tcW w:w="2953" w:type="dxa"/>
          </w:tcPr>
          <w:p w:rsidR="001D73F3" w:rsidRDefault="001D73F3" w:rsidP="001D73F3">
            <w:pPr>
              <w:rPr>
                <w:rFonts w:cstheme="minorHAnsi"/>
                <w:lang w:val="en-US"/>
              </w:rPr>
            </w:pPr>
            <w:proofErr w:type="spellStart"/>
            <w:r>
              <w:rPr>
                <w:rFonts w:cstheme="minorHAnsi"/>
                <w:lang w:val="en-US"/>
              </w:rPr>
              <w:t>Clawback</w:t>
            </w:r>
            <w:proofErr w:type="spellEnd"/>
            <w:r>
              <w:rPr>
                <w:rFonts w:cstheme="minorHAnsi"/>
                <w:lang w:val="en-US"/>
              </w:rPr>
              <w:t xml:space="preserve"> period after successful/failed ICO</w:t>
            </w:r>
          </w:p>
        </w:tc>
        <w:tc>
          <w:tcPr>
            <w:tcW w:w="1720" w:type="dxa"/>
          </w:tcPr>
          <w:p w:rsidR="001D73F3" w:rsidRPr="00D07A9D" w:rsidRDefault="000E4D9B" w:rsidP="001D73F3">
            <w:pPr>
              <w:rPr>
                <w:rFonts w:cstheme="minorHAnsi"/>
                <w:lang w:val="en-US"/>
              </w:rPr>
            </w:pPr>
            <w:r>
              <w:rPr>
                <w:rFonts w:cstheme="minorHAnsi"/>
                <w:lang w:val="en-US"/>
              </w:rPr>
              <w:t xml:space="preserve">No </w:t>
            </w:r>
            <w:proofErr w:type="spellStart"/>
            <w:r>
              <w:rPr>
                <w:rFonts w:cstheme="minorHAnsi"/>
                <w:lang w:val="en-US"/>
              </w:rPr>
              <w:t>clawback</w:t>
            </w:r>
            <w:proofErr w:type="spellEnd"/>
          </w:p>
        </w:tc>
        <w:tc>
          <w:tcPr>
            <w:tcW w:w="4677" w:type="dxa"/>
          </w:tcPr>
          <w:p w:rsidR="001D73F3" w:rsidRPr="00D07A9D" w:rsidRDefault="00007B36" w:rsidP="001D73F3">
            <w:pPr>
              <w:rPr>
                <w:rFonts w:cstheme="minorHAnsi"/>
                <w:lang w:val="en-US"/>
              </w:rPr>
            </w:pPr>
            <w:r>
              <w:rPr>
                <w:rFonts w:cstheme="minorHAnsi"/>
                <w:lang w:val="en-US"/>
              </w:rPr>
              <w:t>The duration after the end of ICO after which the owner can transfer any remaining funds on the ICO contract. Typically, if the refunds are allowed after a failed ICO</w:t>
            </w:r>
            <w:r w:rsidR="00010AFC">
              <w:rPr>
                <w:rFonts w:cstheme="minorHAnsi"/>
                <w:lang w:val="en-US"/>
              </w:rPr>
              <w:t xml:space="preserve"> there is a limited time for investors to request and get refunds. During that period the owner cannot access the funds. After that time any funds not reclaimed can be taken by the owner.</w:t>
            </w:r>
          </w:p>
        </w:tc>
      </w:tr>
      <w:tr w:rsidR="001D73F3" w:rsidRPr="00D07A9D" w:rsidTr="001D73F3">
        <w:tc>
          <w:tcPr>
            <w:tcW w:w="9350" w:type="dxa"/>
            <w:gridSpan w:val="3"/>
            <w:shd w:val="clear" w:color="auto" w:fill="D0CECE" w:themeFill="background2" w:themeFillShade="E6"/>
          </w:tcPr>
          <w:p w:rsidR="001D73F3" w:rsidRPr="00D07A9D" w:rsidRDefault="001D73F3" w:rsidP="001D73F3">
            <w:pPr>
              <w:jc w:val="center"/>
              <w:rPr>
                <w:rFonts w:cstheme="minorHAnsi"/>
                <w:lang w:val="en-US"/>
              </w:rPr>
            </w:pPr>
            <w:r>
              <w:rPr>
                <w:rFonts w:cstheme="minorHAnsi"/>
                <w:lang w:val="en-US"/>
              </w:rPr>
              <w:t>Marketing/bounty coins</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 xml:space="preserve">Max cap of marketing coins </w:t>
            </w:r>
          </w:p>
        </w:tc>
        <w:tc>
          <w:tcPr>
            <w:tcW w:w="1720" w:type="dxa"/>
          </w:tcPr>
          <w:p w:rsidR="001D73F3" w:rsidRPr="00D07A9D" w:rsidRDefault="000E4D9B" w:rsidP="001D73F3">
            <w:pPr>
              <w:rPr>
                <w:rFonts w:cstheme="minorHAnsi"/>
                <w:lang w:val="en-US"/>
              </w:rPr>
            </w:pPr>
            <w:r>
              <w:rPr>
                <w:rFonts w:cstheme="minorHAnsi"/>
                <w:lang w:val="en-US"/>
              </w:rPr>
              <w:t>200k</w:t>
            </w:r>
          </w:p>
        </w:tc>
        <w:tc>
          <w:tcPr>
            <w:tcW w:w="4677" w:type="dxa"/>
          </w:tcPr>
          <w:p w:rsidR="001D73F3" w:rsidRPr="00D07A9D" w:rsidRDefault="00010AFC" w:rsidP="001D73F3">
            <w:pPr>
              <w:rPr>
                <w:rFonts w:cstheme="minorHAnsi"/>
                <w:lang w:val="en-US"/>
              </w:rPr>
            </w:pPr>
            <w:r>
              <w:rPr>
                <w:rFonts w:cstheme="minorHAnsi"/>
                <w:lang w:val="en-US"/>
              </w:rPr>
              <w:t>Max number of coins available to be granted by the owner to private investors, initial backers, staff and/or founders. Usually these coins are granted for marketing reasons (a.k.a. bounty coins).</w:t>
            </w:r>
          </w:p>
        </w:tc>
      </w:tr>
      <w:tr w:rsidR="001D73F3" w:rsidRPr="00D07A9D" w:rsidTr="000E4D9B">
        <w:tc>
          <w:tcPr>
            <w:tcW w:w="2953" w:type="dxa"/>
          </w:tcPr>
          <w:p w:rsidR="001D73F3" w:rsidRDefault="001D73F3" w:rsidP="001D73F3">
            <w:pPr>
              <w:rPr>
                <w:rFonts w:cstheme="minorHAnsi"/>
                <w:lang w:val="en-US"/>
              </w:rPr>
            </w:pPr>
            <w:r>
              <w:rPr>
                <w:rFonts w:cstheme="minorHAnsi"/>
                <w:lang w:val="en-US"/>
              </w:rPr>
              <w:t>Are marketing coins locked initially?</w:t>
            </w:r>
          </w:p>
        </w:tc>
        <w:tc>
          <w:tcPr>
            <w:tcW w:w="1720" w:type="dxa"/>
          </w:tcPr>
          <w:p w:rsidR="001D73F3" w:rsidRPr="00D07A9D" w:rsidRDefault="000E4D9B" w:rsidP="001D73F3">
            <w:pPr>
              <w:rPr>
                <w:rFonts w:cstheme="minorHAnsi"/>
                <w:lang w:val="en-US"/>
              </w:rPr>
            </w:pPr>
            <w:r>
              <w:rPr>
                <w:rFonts w:cstheme="minorHAnsi"/>
                <w:lang w:val="en-US"/>
              </w:rPr>
              <w:t>Locked—we will unlock them</w:t>
            </w:r>
          </w:p>
        </w:tc>
        <w:tc>
          <w:tcPr>
            <w:tcW w:w="4677" w:type="dxa"/>
          </w:tcPr>
          <w:p w:rsidR="001D73F3" w:rsidRPr="00D07A9D" w:rsidRDefault="009E49C4" w:rsidP="001D73F3">
            <w:pPr>
              <w:rPr>
                <w:rFonts w:cstheme="minorHAnsi"/>
                <w:lang w:val="en-US"/>
              </w:rPr>
            </w:pPr>
            <w:r>
              <w:rPr>
                <w:rFonts w:cstheme="minorHAnsi"/>
                <w:lang w:val="en-US"/>
              </w:rPr>
              <w:t>Indicates whether granted marketing/bounty coins are locked not allowing transfers. Typically, ICO owner/admin manually unlocks transfers of coins for some/all marketing coin owners. This allows control over release of coins to market.</w:t>
            </w:r>
          </w:p>
        </w:tc>
      </w:tr>
    </w:tbl>
    <w:p w:rsidR="00DF5471" w:rsidRPr="00952896" w:rsidRDefault="00DF5471" w:rsidP="000E4D9B">
      <w:pPr>
        <w:rPr>
          <w:lang w:val="en-GB"/>
        </w:rPr>
      </w:pPr>
      <w:bookmarkStart w:id="0" w:name="_GoBack"/>
      <w:bookmarkEnd w:id="0"/>
    </w:p>
    <w:sectPr w:rsidR="00DF5471" w:rsidRPr="009528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71"/>
    <w:rsid w:val="00007B36"/>
    <w:rsid w:val="00010AFC"/>
    <w:rsid w:val="000E4D9B"/>
    <w:rsid w:val="001D73F3"/>
    <w:rsid w:val="004E6B5F"/>
    <w:rsid w:val="00642B50"/>
    <w:rsid w:val="00666DB5"/>
    <w:rsid w:val="00952896"/>
    <w:rsid w:val="009E49C4"/>
    <w:rsid w:val="00D07A9D"/>
    <w:rsid w:val="00D329C3"/>
    <w:rsid w:val="00D41032"/>
    <w:rsid w:val="00DF5471"/>
    <w:rsid w:val="00F24C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1A3B"/>
  <w15:chartTrackingRefBased/>
  <w15:docId w15:val="{8C5B0A7A-8DD8-45C8-B02B-B09AB3EE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47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5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07B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7B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04365">
      <w:bodyDiv w:val="1"/>
      <w:marLeft w:val="0"/>
      <w:marRight w:val="0"/>
      <w:marTop w:val="0"/>
      <w:marBottom w:val="0"/>
      <w:divBdr>
        <w:top w:val="none" w:sz="0" w:space="0" w:color="auto"/>
        <w:left w:val="none" w:sz="0" w:space="0" w:color="auto"/>
        <w:bottom w:val="none" w:sz="0" w:space="0" w:color="auto"/>
        <w:right w:val="none" w:sz="0" w:space="0" w:color="auto"/>
      </w:divBdr>
      <w:divsChild>
        <w:div w:id="1292856256">
          <w:marLeft w:val="0"/>
          <w:marRight w:val="0"/>
          <w:marTop w:val="0"/>
          <w:marBottom w:val="0"/>
          <w:divBdr>
            <w:top w:val="none" w:sz="0" w:space="0" w:color="auto"/>
            <w:left w:val="none" w:sz="0" w:space="0" w:color="auto"/>
            <w:bottom w:val="none" w:sz="0" w:space="0" w:color="auto"/>
            <w:right w:val="none" w:sz="0" w:space="0" w:color="auto"/>
          </w:divBdr>
          <w:divsChild>
            <w:div w:id="1995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Hayrapetyan</dc:creator>
  <cp:keywords/>
  <dc:description/>
  <cp:lastModifiedBy>Levon Hayrapetyan</cp:lastModifiedBy>
  <cp:revision>5</cp:revision>
  <dcterms:created xsi:type="dcterms:W3CDTF">2017-12-21T07:13:00Z</dcterms:created>
  <dcterms:modified xsi:type="dcterms:W3CDTF">2018-01-29T11:14:00Z</dcterms:modified>
</cp:coreProperties>
</file>