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p>
    <w:p>
      <w:pPr>
        <w:spacing w:after="60" w:before="0"/>
        <w:jc w:val="center"/>
      </w:pPr>
      <w:r>
        <w:rPr>
          <w:rFonts w:ascii="Arial" w:cs="Arial" w:eastAsia="Arial" w:hAnsi="Arial"/>
          <w:b/>
          <w:bCs/>
          <w:caps/>
          <w:color w:val="2E86C1"/>
          <w:sz w:val="20"/>
          <w:szCs w:val="20"/>
        </w:rPr>
        <w:t xml:space="preserve">PRODUCT REQUIREMENTS DOCUMENT</w:t>
      </w:r>
    </w:p>
    <w:p>
      <w:pPr>
        <w:spacing w:after="200" w:before="0"/>
        <w:jc w:val="center"/>
      </w:pPr>
      <w:r>
        <w:rPr>
          <w:rFonts w:ascii="Arial" w:cs="Arial" w:eastAsia="Arial" w:hAnsi="Arial"/>
          <w:b/>
          <w:bCs/>
          <w:color w:val="1E3A5F"/>
          <w:sz w:val="48"/>
          <w:szCs w:val="48"/>
        </w:rPr>
        <w:t xml:space="preserve">Parameterized Systolic Array</w:t>
      </w:r>
    </w:p>
    <w:p>
      <w:pPr>
        <w:spacing w:after="60" w:before="0"/>
        <w:jc w:val="center"/>
      </w:pPr>
      <w:r>
        <w:rPr>
          <w:rFonts w:ascii="Arial" w:cs="Arial" w:eastAsia="Arial" w:hAnsi="Arial"/>
          <w:color w:val="2E86C1"/>
          <w:sz w:val="28"/>
          <w:szCs w:val="28"/>
        </w:rPr>
        <w:t xml:space="preserve">AI Tensor Accelerator for Deep Learning Workloads</w:t>
      </w:r>
    </w:p>
    <w:p>
      <w:pPr>
        <w:spacing w:after="480" w:before="0"/>
        <w:jc w:val="center"/>
      </w:pPr>
      <w:r>
        <w:rPr>
          <w:rFonts w:ascii="Arial" w:cs="Arial" w:eastAsia="Arial" w:hAnsi="Arial"/>
          <w:i/>
          <w:iCs/>
          <w:color w:val="666666"/>
          <w:sz w:val="22"/>
          <w:szCs w:val="22"/>
        </w:rPr>
        <w:t xml:space="preserve">RTL Design &amp; Verification | FPGA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1E3A5F"/>
                <w:sz w:val="20"/>
                <w:szCs w:val="20"/>
              </w:rPr>
              <w:t xml:space="preserve">Document 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v1.0</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1E3A5F"/>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Draft — Ready for Implementation</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1E3A5F"/>
                <w:sz w:val="20"/>
                <w:szCs w:val="20"/>
              </w:rPr>
              <w:t xml:space="preserve">Target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Silicon Engineer / VLSI Design Intern</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1E3A5F"/>
                <w:sz w:val="20"/>
                <w:szCs w:val="20"/>
              </w:rPr>
              <w:t xml:space="preserve">Target Companies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Google (TPU), Apple (Neural Engine), Qualcomm (Hexagon), Intel (NPU)</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1E3A5F"/>
                <w:sz w:val="20"/>
                <w:szCs w:val="20"/>
              </w:rPr>
              <w:t xml:space="preserve">HDL 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SystemVerilog / Verilog</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1E3A5F"/>
                <w:sz w:val="20"/>
                <w:szCs w:val="20"/>
              </w:rPr>
              <w:t xml:space="preserve">Verification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UVM Testbench + Cocotb</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1E3A5F"/>
                <w:sz w:val="20"/>
                <w:szCs w:val="20"/>
              </w:rPr>
              <w:t xml:space="preserve">Prototype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Xilinx Artix-7 / Zynq FPGA</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1E3A5F"/>
                <w:sz w:val="20"/>
                <w:szCs w:val="20"/>
              </w:rPr>
              <w:t xml:space="preserve">Expected Timeline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10–12 Weeks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1E3A5F"/>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May 2026</w:t>
            </w:r>
          </w:p>
        </w:tc>
      </w:tr>
    </w:tbl>
    <w:p>
      <w:pPr>
        <w:spacing w:after="240" w:before="0"/>
      </w:pPr>
    </w:p>
    <w:p>
      <w:pPr>
        <w:pStyle w:val="Heading1"/>
        <w:pBdr>
          <w:bottom w:val="single" w:color="2E86C1" w:sz="4" w:space="4"/>
        </w:pBdr>
        <w:spacing w:after="160" w:before="360"/>
      </w:pPr>
      <w:r>
        <w:rPr>
          <w:rFonts w:ascii="Arial" w:cs="Arial" w:eastAsia="Arial" w:hAnsi="Arial"/>
          <w:b/>
          <w:bCs/>
          <w:color w:val="1E3A5F"/>
          <w:sz w:val="28"/>
          <w:szCs w:val="28"/>
        </w:rPr>
        <w:t xml:space="preserve">1. Executive Summary</w:t>
      </w:r>
    </w:p>
    <w:p>
      <w:pPr>
        <w:spacing w:after="100" w:before="60"/>
      </w:pPr>
      <w:r>
        <w:rPr>
          <w:rFonts w:ascii="Arial" w:cs="Arial" w:eastAsia="Arial" w:hAnsi="Arial"/>
          <w:color w:val="333333"/>
          <w:sz w:val="22"/>
          <w:szCs w:val="22"/>
        </w:rPr>
        <w:t xml:space="preserve">This document defines the complete product requirements for a Parameterized Systolic Array (PSA) — a purpose-built hardware accelerator designed to accelerate matrix multiplication (MatMul) and convolution operations that form the computational backbone of modern deep learning models.</w:t>
      </w:r>
    </w:p>
    <w:p>
      <w:pPr>
        <w:spacing w:after="120" w:before="0"/>
      </w:pPr>
    </w:p>
    <w:p>
      <w:pPr>
        <w:spacing w:after="100" w:before="60"/>
      </w:pPr>
      <w:r>
        <w:rPr>
          <w:rFonts w:ascii="Arial" w:cs="Arial" w:eastAsia="Arial" w:hAnsi="Arial"/>
          <w:color w:val="333333"/>
          <w:sz w:val="22"/>
          <w:szCs w:val="22"/>
        </w:rPr>
        <w:t xml:space="preserve">The systolic array architecture eliminates the memory bandwidth bottleneck that limits general-purpose CPUs and GPUs when processing neural network workloads. By propagating data rhythmically through a grid of simple Processing Elements (PEs), each performing a Multiply-Accumulate (MAC) operation, the design achieves high compute density with minimal data movement.</w:t>
      </w:r>
    </w:p>
    <w:p>
      <w:pPr>
        <w:spacing w:after="120" w:before="0"/>
      </w:pPr>
    </w:p>
    <w:p>
      <w:pPr>
        <w:spacing w:after="100" w:before="60"/>
      </w:pPr>
      <w:r>
        <w:rPr>
          <w:rFonts w:ascii="Arial" w:cs="Arial" w:eastAsia="Arial" w:hAnsi="Arial"/>
          <w:color w:val="333333"/>
          <w:sz w:val="22"/>
          <w:szCs w:val="22"/>
        </w:rPr>
        <w:t xml:space="preserve">This project targets undergraduate students applying for silicon engineering internships at semiconductor companies with active AI/ML hardware teams. The design is parameterized, fully verified, and prototyped on FPGA — demonstrating end-to-end RTL design competency that directly mirrors industry practice at companies such as Google (TPU), Apple (Neural Engine), and Qualcomm (Hexagon DSP).</w:t>
      </w:r>
    </w:p>
    <w:p>
      <w:pPr>
        <w:pStyle w:val="Heading1"/>
        <w:pBdr>
          <w:bottom w:val="single" w:color="2E86C1" w:sz="4" w:space="4"/>
        </w:pBdr>
        <w:spacing w:after="160" w:before="360"/>
      </w:pPr>
      <w:r>
        <w:rPr>
          <w:rFonts w:ascii="Arial" w:cs="Arial" w:eastAsia="Arial" w:hAnsi="Arial"/>
          <w:b/>
          <w:bCs/>
          <w:color w:val="1E3A5F"/>
          <w:sz w:val="28"/>
          <w:szCs w:val="28"/>
        </w:rPr>
        <w:t xml:space="preserve">2. Motivation &amp; Problem Statement</w:t>
      </w:r>
    </w:p>
    <w:p>
      <w:pPr>
        <w:pStyle w:val="Heading2"/>
        <w:spacing w:after="120" w:before="280"/>
      </w:pPr>
      <w:r>
        <w:rPr>
          <w:rFonts w:ascii="Arial" w:cs="Arial" w:eastAsia="Arial" w:hAnsi="Arial"/>
          <w:b/>
          <w:bCs/>
          <w:color w:val="2E86C1"/>
          <w:sz w:val="24"/>
          <w:szCs w:val="24"/>
        </w:rPr>
        <w:t xml:space="preserve">2.1 The Memory Wall Problem</w:t>
      </w:r>
    </w:p>
    <w:p>
      <w:pPr>
        <w:spacing w:after="100" w:before="60"/>
      </w:pPr>
      <w:r>
        <w:rPr>
          <w:rFonts w:ascii="Arial" w:cs="Arial" w:eastAsia="Arial" w:hAnsi="Arial"/>
          <w:color w:val="333333"/>
          <w:sz w:val="22"/>
          <w:szCs w:val="22"/>
        </w:rPr>
        <w:t xml:space="preserve">Modern deep learning inference is dominated by matrix multiplication. For a typical transformer model:</w:t>
      </w:r>
    </w:p>
    <w:p>
      <w:pPr>
        <w:pStyle w:val="ListParagraph"/>
        <w:numPr>
          <w:ilvl w:val="0"/>
          <w:numId w:val="2"/>
        </w:numPr>
        <w:spacing w:after="40" w:before="40"/>
      </w:pPr>
      <w:r>
        <w:rPr>
          <w:rFonts w:ascii="Arial" w:cs="Arial" w:eastAsia="Arial" w:hAnsi="Arial"/>
          <w:color w:val="333333"/>
          <w:sz w:val="22"/>
          <w:szCs w:val="22"/>
        </w:rPr>
        <w:t xml:space="preserve">A single attention layer performs O(n²) multiply-add operations</w:t>
      </w:r>
    </w:p>
    <w:p>
      <w:pPr>
        <w:pStyle w:val="ListParagraph"/>
        <w:numPr>
          <w:ilvl w:val="0"/>
          <w:numId w:val="2"/>
        </w:numPr>
        <w:spacing w:after="40" w:before="40"/>
      </w:pPr>
      <w:r>
        <w:rPr>
          <w:rFonts w:ascii="Arial" w:cs="Arial" w:eastAsia="Arial" w:hAnsi="Arial"/>
          <w:color w:val="333333"/>
          <w:sz w:val="22"/>
          <w:szCs w:val="22"/>
        </w:rPr>
        <w:t xml:space="preserve">A GPT-2 forward pass involves hundreds of large MatMul operations</w:t>
      </w:r>
    </w:p>
    <w:p>
      <w:pPr>
        <w:pStyle w:val="ListParagraph"/>
        <w:numPr>
          <w:ilvl w:val="0"/>
          <w:numId w:val="2"/>
        </w:numPr>
        <w:spacing w:after="40" w:before="40"/>
      </w:pPr>
      <w:r>
        <w:rPr>
          <w:rFonts w:ascii="Arial" w:cs="Arial" w:eastAsia="Arial" w:hAnsi="Arial"/>
          <w:color w:val="333333"/>
          <w:sz w:val="22"/>
          <w:szCs w:val="22"/>
        </w:rPr>
        <w:t xml:space="preserve">Standard CPUs fetch operands from cache/memory repeatedly — wasting 60–80% of energy on data movement</w:t>
      </w:r>
    </w:p>
    <w:p>
      <w:pPr>
        <w:spacing w:after="120" w:before="0"/>
      </w:pPr>
    </w:p>
    <w:p>
      <w:pPr>
        <w:spacing w:after="100" w:before="60"/>
      </w:pPr>
      <w:r>
        <w:rPr>
          <w:rFonts w:ascii="Arial" w:cs="Arial" w:eastAsia="Arial" w:hAnsi="Arial"/>
          <w:color w:val="333333"/>
          <w:sz w:val="22"/>
          <w:szCs w:val="22"/>
        </w:rPr>
        <w:t xml:space="preserve">The fundamental inefficiency is that data is fetched, used once, and discarded — forcing the memory subsystem to become the bottleneck rather than compute.</w:t>
      </w:r>
    </w:p>
    <w:p>
      <w:pPr>
        <w:pStyle w:val="Heading2"/>
        <w:spacing w:after="120" w:before="280"/>
      </w:pPr>
      <w:r>
        <w:rPr>
          <w:rFonts w:ascii="Arial" w:cs="Arial" w:eastAsia="Arial" w:hAnsi="Arial"/>
          <w:b/>
          <w:bCs/>
          <w:color w:val="2E86C1"/>
          <w:sz w:val="24"/>
          <w:szCs w:val="24"/>
        </w:rPr>
        <w:t xml:space="preserve">2.2 Why Systolic Arrays Solve This</w:t>
      </w:r>
    </w:p>
    <w:p>
      <w:pPr>
        <w:spacing w:after="100" w:before="60"/>
      </w:pPr>
      <w:r>
        <w:rPr>
          <w:rFonts w:ascii="Arial" w:cs="Arial" w:eastAsia="Arial" w:hAnsi="Arial"/>
          <w:color w:val="333333"/>
          <w:sz w:val="22"/>
          <w:szCs w:val="22"/>
        </w:rPr>
        <w:t xml:space="preserve">A systolic array keeps data flowing between adjacent PEs without returning to memory. A weight matrix, once loaded into the array, is reused across multiple input activations. This property — called weight stationarity — results in:</w:t>
      </w:r>
    </w:p>
    <w:p>
      <w:pPr>
        <w:pStyle w:val="ListParagraph"/>
        <w:numPr>
          <w:ilvl w:val="0"/>
          <w:numId w:val="2"/>
        </w:numPr>
        <w:spacing w:after="40" w:before="40"/>
      </w:pPr>
      <w:r>
        <w:rPr>
          <w:rFonts w:ascii="Arial" w:cs="Arial" w:eastAsia="Arial" w:hAnsi="Arial"/>
          <w:color w:val="333333"/>
          <w:sz w:val="22"/>
          <w:szCs w:val="22"/>
        </w:rPr>
        <w:t xml:space="preserve">Near-100% MAC utilization when the array is fully loaded</w:t>
      </w:r>
    </w:p>
    <w:p>
      <w:pPr>
        <w:pStyle w:val="ListParagraph"/>
        <w:numPr>
          <w:ilvl w:val="0"/>
          <w:numId w:val="2"/>
        </w:numPr>
        <w:spacing w:after="40" w:before="40"/>
      </w:pPr>
      <w:r>
        <w:rPr>
          <w:rFonts w:ascii="Arial" w:cs="Arial" w:eastAsia="Arial" w:hAnsi="Arial"/>
          <w:color w:val="333333"/>
          <w:sz w:val="22"/>
          <w:szCs w:val="22"/>
        </w:rPr>
        <w:t xml:space="preserve">Dramatic reduction in DRAM accesses per FLOP</w:t>
      </w:r>
    </w:p>
    <w:p>
      <w:pPr>
        <w:pStyle w:val="ListParagraph"/>
        <w:numPr>
          <w:ilvl w:val="0"/>
          <w:numId w:val="2"/>
        </w:numPr>
        <w:spacing w:after="40" w:before="40"/>
      </w:pPr>
      <w:r>
        <w:rPr>
          <w:rFonts w:ascii="Arial" w:cs="Arial" w:eastAsia="Arial" w:hAnsi="Arial"/>
          <w:color w:val="333333"/>
          <w:sz w:val="22"/>
          <w:szCs w:val="22"/>
        </w:rPr>
        <w:t xml:space="preserve">Linear throughput scaling with array size</w:t>
      </w:r>
    </w:p>
    <w:p>
      <w:pPr>
        <w:pStyle w:val="ListParagraph"/>
        <w:numPr>
          <w:ilvl w:val="0"/>
          <w:numId w:val="2"/>
        </w:numPr>
        <w:spacing w:after="40" w:before="40"/>
      </w:pPr>
      <w:r>
        <w:rPr>
          <w:rFonts w:ascii="Arial" w:cs="Arial" w:eastAsia="Arial" w:hAnsi="Arial"/>
          <w:color w:val="333333"/>
          <w:sz w:val="22"/>
          <w:szCs w:val="22"/>
        </w:rPr>
        <w:t xml:space="preserve">Predictable, regular dataflow — ideal for RTL implementation</w:t>
      </w:r>
    </w:p>
    <w:p>
      <w:pPr>
        <w:pStyle w:val="Heading2"/>
        <w:spacing w:after="120" w:before="280"/>
      </w:pPr>
      <w:r>
        <w:rPr>
          <w:rFonts w:ascii="Arial" w:cs="Arial" w:eastAsia="Arial" w:hAnsi="Arial"/>
          <w:b/>
          <w:bCs/>
          <w:color w:val="2E86C1"/>
          <w:sz w:val="24"/>
          <w:szCs w:val="24"/>
        </w:rPr>
        <w:t xml:space="preserve">2.3 Industry Relevance</w:t>
      </w:r>
    </w:p>
    <w:p>
      <w:pPr>
        <w:spacing w:after="100" w:before="60"/>
      </w:pPr>
      <w:r>
        <w:rPr>
          <w:rFonts w:ascii="Arial" w:cs="Arial" w:eastAsia="Arial" w:hAnsi="Arial"/>
          <w:color w:val="333333"/>
          <w:sz w:val="22"/>
          <w:szCs w:val="22"/>
        </w:rPr>
        <w:t xml:space="preserve">The systolic array is not an academic curiosity. It is the core compute engine of some of the most important chips ever built: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80"/>
        <w:gridCol w:w="2280"/>
      </w:tblGrid>
      <w:tr>
        <w:trPr>
          <w:tblHeader/>
        </w:trPr>
        <w:tc>
          <w:tcPr>
            <w:tcW w:type="dxa" w:w="260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Product</w:t>
            </w:r>
          </w:p>
        </w:tc>
        <w:tc>
          <w:tcPr>
            <w:tcW w:type="dxa" w:w="220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Company</w:t>
            </w:r>
          </w:p>
        </w:tc>
        <w:tc>
          <w:tcPr>
            <w:tcW w:type="dxa" w:w="228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Array Size</w:t>
            </w:r>
          </w:p>
        </w:tc>
        <w:tc>
          <w:tcPr>
            <w:tcW w:type="dxa" w:w="228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Technology Node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TPU v1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Google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256 × 256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28nm TSMC</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Neural Engine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Apple (A17)</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~16 × 16 clusters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3nm TSMC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Gaudi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Intel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Custom MME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7nm TSMC</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Hexagon NPU</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Qualcomm</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Custom tiled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4nm TSMC</w:t>
            </w:r>
          </w:p>
        </w:tc>
      </w:tr>
    </w:tbl>
    <w:p>
      <w:pPr>
        <w:spacing w:after="120" w:before="0"/>
      </w:pPr>
    </w:p>
    <w:p>
      <w:pPr>
        <w:pStyle w:val="Heading1"/>
        <w:pBdr>
          <w:bottom w:val="single" w:color="2E86C1" w:sz="4" w:space="4"/>
        </w:pBdr>
        <w:spacing w:after="160" w:before="360"/>
      </w:pPr>
      <w:r>
        <w:rPr>
          <w:rFonts w:ascii="Arial" w:cs="Arial" w:eastAsia="Arial" w:hAnsi="Arial"/>
          <w:b/>
          <w:bCs/>
          <w:color w:val="1E3A5F"/>
          <w:sz w:val="28"/>
          <w:szCs w:val="28"/>
        </w:rPr>
        <w:t xml:space="preserve">3. Project Goals &amp; Success Criteria</w:t>
      </w:r>
    </w:p>
    <w:p>
      <w:pPr>
        <w:pStyle w:val="Heading2"/>
        <w:spacing w:after="120" w:before="280"/>
      </w:pPr>
      <w:r>
        <w:rPr>
          <w:rFonts w:ascii="Arial" w:cs="Arial" w:eastAsia="Arial" w:hAnsi="Arial"/>
          <w:b/>
          <w:bCs/>
          <w:color w:val="2E86C1"/>
          <w:sz w:val="24"/>
          <w:szCs w:val="24"/>
        </w:rPr>
        <w:t xml:space="preserve">3.1 Primary Goals</w:t>
      </w:r>
    </w:p>
    <w:p>
      <w:pPr>
        <w:pStyle w:val="ListParagraph"/>
        <w:numPr>
          <w:ilvl w:val="0"/>
          <w:numId w:val="3"/>
        </w:numPr>
        <w:spacing w:after="40" w:before="40"/>
      </w:pPr>
      <w:r>
        <w:rPr>
          <w:rFonts w:ascii="Arial" w:cs="Arial" w:eastAsia="Arial" w:hAnsi="Arial"/>
          <w:color w:val="333333"/>
          <w:sz w:val="22"/>
          <w:szCs w:val="22"/>
        </w:rPr>
        <w:t xml:space="preserve">Implement a fully parameterized N×N systolic array in synthesizable RTL</w:t>
      </w:r>
    </w:p>
    <w:p>
      <w:pPr>
        <w:pStyle w:val="ListParagraph"/>
        <w:numPr>
          <w:ilvl w:val="0"/>
          <w:numId w:val="3"/>
        </w:numPr>
        <w:spacing w:after="40" w:before="40"/>
      </w:pPr>
      <w:r>
        <w:rPr>
          <w:rFonts w:ascii="Arial" w:cs="Arial" w:eastAsia="Arial" w:hAnsi="Arial"/>
          <w:color w:val="333333"/>
          <w:sz w:val="22"/>
          <w:szCs w:val="22"/>
        </w:rPr>
        <w:t xml:space="preserve">Support configurable data widths (INT8, INT16, FP16 via parameter)</w:t>
      </w:r>
    </w:p>
    <w:p>
      <w:pPr>
        <w:pStyle w:val="ListParagraph"/>
        <w:numPr>
          <w:ilvl w:val="0"/>
          <w:numId w:val="3"/>
        </w:numPr>
        <w:spacing w:after="40" w:before="40"/>
      </w:pPr>
      <w:r>
        <w:rPr>
          <w:rFonts w:ascii="Arial" w:cs="Arial" w:eastAsia="Arial" w:hAnsi="Arial"/>
          <w:color w:val="333333"/>
          <w:sz w:val="22"/>
          <w:szCs w:val="22"/>
        </w:rPr>
        <w:t xml:space="preserve">Achieve correct functional output verified against a golden Python/NumPy model</w:t>
      </w:r>
    </w:p>
    <w:p>
      <w:pPr>
        <w:pStyle w:val="ListParagraph"/>
        <w:numPr>
          <w:ilvl w:val="0"/>
          <w:numId w:val="3"/>
        </w:numPr>
        <w:spacing w:after="40" w:before="40"/>
      </w:pPr>
      <w:r>
        <w:rPr>
          <w:rFonts w:ascii="Arial" w:cs="Arial" w:eastAsia="Arial" w:hAnsi="Arial"/>
          <w:color w:val="333333"/>
          <w:sz w:val="22"/>
          <w:szCs w:val="22"/>
        </w:rPr>
        <w:t xml:space="preserve">Demonstrate on FPGA with real MatMul benchmarks</w:t>
      </w:r>
    </w:p>
    <w:p>
      <w:pPr>
        <w:pStyle w:val="ListParagraph"/>
        <w:numPr>
          <w:ilvl w:val="0"/>
          <w:numId w:val="3"/>
        </w:numPr>
        <w:spacing w:after="40" w:before="40"/>
      </w:pPr>
      <w:r>
        <w:rPr>
          <w:rFonts w:ascii="Arial" w:cs="Arial" w:eastAsia="Arial" w:hAnsi="Arial"/>
          <w:color w:val="333333"/>
          <w:sz w:val="22"/>
          <w:szCs w:val="22"/>
        </w:rPr>
        <w:t xml:space="preserve">Produce a complete UVM/Cocotb verification environment</w:t>
      </w:r>
    </w:p>
    <w:p>
      <w:pPr>
        <w:pStyle w:val="ListParagraph"/>
        <w:numPr>
          <w:ilvl w:val="0"/>
          <w:numId w:val="3"/>
        </w:numPr>
        <w:spacing w:after="40" w:before="40"/>
      </w:pPr>
      <w:r>
        <w:rPr>
          <w:rFonts w:ascii="Arial" w:cs="Arial" w:eastAsia="Arial" w:hAnsi="Arial"/>
          <w:color w:val="333333"/>
          <w:sz w:val="22"/>
          <w:szCs w:val="22"/>
        </w:rPr>
        <w:t xml:space="preserve">Document clearly enough to present in a 30-minute technical interview</w:t>
      </w:r>
    </w:p>
    <w:p>
      <w:pPr>
        <w:pStyle w:val="Heading2"/>
        <w:spacing w:after="120" w:before="280"/>
      </w:pPr>
      <w:r>
        <w:rPr>
          <w:rFonts w:ascii="Arial" w:cs="Arial" w:eastAsia="Arial" w:hAnsi="Arial"/>
          <w:b/>
          <w:bCs/>
          <w:color w:val="2E86C1"/>
          <w:sz w:val="24"/>
          <w:szCs w:val="24"/>
        </w:rPr>
        <w:t xml:space="preserve">3.2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288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Minimum Target</w:t>
            </w:r>
          </w:p>
        </w:tc>
        <w:tc>
          <w:tcPr>
            <w:tcW w:type="dxa" w:w="288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Stretch Target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Array 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4×4 (16 PEs)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16×16 (256 PEs)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MAC Utilization (peak)</w:t>
            </w:r>
          </w:p>
        </w:tc>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&gt; 75%</w:t>
            </w:r>
          </w:p>
        </w:tc>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&gt; 90%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Verification Coverage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&gt; 90% 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&gt; 95% functional</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FPGA Fmax</w:t>
            </w:r>
          </w:p>
        </w:tc>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&gt; 100 MHz (Artix-7)</w:t>
            </w:r>
          </w:p>
        </w:tc>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&gt; 150 MHz</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Supported Dataflows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Weight Stationary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 Output Stationary</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Test Cases Passed</w:t>
            </w:r>
          </w:p>
        </w:tc>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100% (basic)</w:t>
            </w:r>
          </w:p>
        </w:tc>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100% (stress + corner)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Power Estimate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Reported via Vivado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&lt; 500 mW at Fmax</w:t>
            </w:r>
          </w:p>
        </w:tc>
      </w:tr>
    </w:tbl>
    <w:p>
      <w:pPr>
        <w:spacing w:after="120" w:before="0"/>
      </w:pPr>
    </w:p>
    <w:p>
      <w:pPr>
        <w:pStyle w:val="Heading1"/>
        <w:pBdr>
          <w:bottom w:val="single" w:color="2E86C1" w:sz="4" w:space="4"/>
        </w:pBdr>
        <w:spacing w:after="160" w:before="360"/>
      </w:pPr>
      <w:r>
        <w:rPr>
          <w:rFonts w:ascii="Arial" w:cs="Arial" w:eastAsia="Arial" w:hAnsi="Arial"/>
          <w:b/>
          <w:bCs/>
          <w:color w:val="1E3A5F"/>
          <w:sz w:val="28"/>
          <w:szCs w:val="28"/>
        </w:rPr>
        <w:t xml:space="preserve">4. Detailed Architecture</w:t>
      </w:r>
    </w:p>
    <w:p>
      <w:pPr>
        <w:pStyle w:val="Heading2"/>
        <w:spacing w:after="120" w:before="280"/>
      </w:pPr>
      <w:r>
        <w:rPr>
          <w:rFonts w:ascii="Arial" w:cs="Arial" w:eastAsia="Arial" w:hAnsi="Arial"/>
          <w:b/>
          <w:bCs/>
          <w:color w:val="2E86C1"/>
          <w:sz w:val="24"/>
          <w:szCs w:val="24"/>
        </w:rPr>
        <w:t xml:space="preserve">4.1 Top-Level Block Diagram</w:t>
      </w:r>
    </w:p>
    <w:p>
      <w:pPr>
        <w:spacing w:after="100" w:before="60"/>
      </w:pPr>
      <w:r>
        <w:rPr>
          <w:rFonts w:ascii="Arial" w:cs="Arial" w:eastAsia="Arial" w:hAnsi="Arial"/>
          <w:color w:val="333333"/>
          <w:sz w:val="22"/>
          <w:szCs w:val="22"/>
        </w:rPr>
        <w:t xml:space="preserve">The complete system consists of five major subsystems communicating over an internal datapath:</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Block</w:t>
            </w:r>
          </w:p>
        </w:tc>
        <w:tc>
          <w:tcPr>
            <w:tcW w:type="dxa" w:w="240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Module Name</w:t>
            </w:r>
          </w:p>
        </w:tc>
        <w:tc>
          <w:tcPr>
            <w:tcW w:type="dxa" w:w="456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Host Interface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host_ctrl.sv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Accepts configuration registers: matrix size, mode, start signal</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Input Buffer</w:t>
            </w:r>
          </w:p>
        </w:tc>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input_buffer.sv</w:t>
            </w:r>
          </w:p>
        </w:tc>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Ping-pong SRAM buffers for input activation matrix 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Weight Buffer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weight_buffer.sv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Stores weight matrix B; supports preload and streaming modes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Skew Logic</w:t>
            </w:r>
          </w:p>
        </w:tc>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skew_ctrl.sv</w:t>
            </w:r>
          </w:p>
        </w:tc>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Inserts pipeline delays to align data entering each row/column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Systolic Array 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systolic_array.sv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N×N grid of PE instances with interconnect mesh</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Accumulator Bank</w:t>
            </w:r>
          </w:p>
        </w:tc>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accumulator.sv</w:t>
            </w:r>
          </w:p>
        </w:tc>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Per-column accumulators with configurable accumulation depth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Output Buffer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output_buffer.sv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Stores completed output matrix C; drains to host</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Global Controller</w:t>
            </w:r>
          </w:p>
        </w:tc>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top_ctrl.sv</w:t>
            </w:r>
          </w:p>
        </w:tc>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Master FSM: IDLE → LOAD → COMPUTE → DRAIN → DONE</w:t>
            </w:r>
          </w:p>
        </w:tc>
      </w:tr>
    </w:tbl>
    <w:p>
      <w:pPr>
        <w:spacing w:after="120" w:before="0"/>
      </w:pPr>
    </w:p>
    <w:p>
      <w:pPr>
        <w:pStyle w:val="Heading2"/>
        <w:spacing w:after="120" w:before="280"/>
      </w:pPr>
      <w:r>
        <w:rPr>
          <w:rFonts w:ascii="Arial" w:cs="Arial" w:eastAsia="Arial" w:hAnsi="Arial"/>
          <w:b/>
          <w:bCs/>
          <w:color w:val="2E86C1"/>
          <w:sz w:val="24"/>
          <w:szCs w:val="24"/>
        </w:rPr>
        <w:t xml:space="preserve">4.2 Processing Element (PE) — Core Atom</w:t>
      </w:r>
    </w:p>
    <w:p>
      <w:pPr>
        <w:spacing w:after="100" w:before="60"/>
      </w:pPr>
      <w:r>
        <w:rPr>
          <w:rFonts w:ascii="Arial" w:cs="Arial" w:eastAsia="Arial" w:hAnsi="Arial"/>
          <w:color w:val="333333"/>
          <w:sz w:val="22"/>
          <w:szCs w:val="22"/>
        </w:rPr>
        <w:t xml:space="preserve">Every PE performs one operation per clock cycle and is the most replicated block in the design. The RTL must be lean and synthesizable with no latches.</w:t>
      </w:r>
    </w:p>
    <w:p>
      <w:pPr>
        <w:spacing w:after="120" w:before="0"/>
      </w:pPr>
    </w:p>
    <w:p>
      <w:pPr>
        <w:spacing w:after="100" w:before="60"/>
      </w:pPr>
      <w:r>
        <w:rPr>
          <w:rFonts w:ascii="Arial" w:cs="Arial" w:eastAsia="Arial" w:hAnsi="Arial"/>
          <w:b/>
          <w:bCs/>
          <w:color w:val="333333"/>
          <w:sz w:val="22"/>
          <w:szCs w:val="22"/>
        </w:rPr>
        <w:t xml:space="preserve">PE Interface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200"/>
        <w:gridCol w:w="4200"/>
      </w:tblGrid>
      <w:tr>
        <w:trPr>
          <w:tblHeader/>
        </w:trPr>
        <w:tc>
          <w:tcPr>
            <w:tcW w:type="dxa" w:w="240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Signal</w:t>
            </w:r>
          </w:p>
        </w:tc>
        <w:tc>
          <w:tcPr>
            <w:tcW w:type="dxa" w:w="156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Width</w:t>
            </w:r>
          </w:p>
        </w:tc>
        <w:tc>
          <w:tcPr>
            <w:tcW w:type="dxa" w:w="120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Direction</w:t>
            </w:r>
          </w:p>
        </w:tc>
        <w:tc>
          <w:tcPr>
            <w:tcW w:type="dxa" w:w="420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clk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Input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System clock</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rst_n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1</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Input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Active-low synchronous reset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a_in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DATA_WIDTH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Input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Activation value arriving from left neighbor</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b_in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DATA_WIDTH</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Input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Weight value arriving from top neighbor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a_out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DATA_WIDTH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Output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Activation value forwarded to right neighbor</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b_out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DATA_WIDTH</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Output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Weight value forwarded to bottom neighbor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acc_out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ACC_WIDTH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Output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Running accumulated sum (partial product)</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valid_in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1</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Input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Indicates valid data on a_in and b_in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valid_out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Output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Propagated valid signal to downstream PEs</w:t>
            </w:r>
          </w:p>
        </w:tc>
      </w:tr>
    </w:tbl>
    <w:p>
      <w:pPr>
        <w:spacing w:after="120" w:before="0"/>
      </w:pPr>
    </w:p>
    <w:p>
      <w:pPr>
        <w:spacing w:after="100" w:before="60"/>
      </w:pPr>
      <w:r>
        <w:rPr>
          <w:rFonts w:ascii="Arial" w:cs="Arial" w:eastAsia="Arial" w:hAnsi="Arial"/>
          <w:b/>
          <w:bCs/>
          <w:color w:val="333333"/>
          <w:sz w:val="22"/>
          <w:szCs w:val="22"/>
        </w:rPr>
        <w:t xml:space="preserve">PE Behavior (per clock cycle):</w:t>
      </w:r>
    </w:p>
    <w:p>
      <w:pPr>
        <w:pStyle w:val="ListParagraph"/>
        <w:numPr>
          <w:ilvl w:val="0"/>
          <w:numId w:val="2"/>
        </w:numPr>
        <w:spacing w:after="40" w:before="40"/>
      </w:pPr>
      <w:r>
        <w:rPr>
          <w:rFonts w:ascii="Arial" w:cs="Arial" w:eastAsia="Arial" w:hAnsi="Arial"/>
          <w:color w:val="333333"/>
          <w:sz w:val="22"/>
          <w:szCs w:val="22"/>
        </w:rPr>
        <w:t xml:space="preserve">If valid_in: acc &lt;= acc + (a_in × b_in)</w:t>
      </w:r>
    </w:p>
    <w:p>
      <w:pPr>
        <w:pStyle w:val="ListParagraph"/>
        <w:numPr>
          <w:ilvl w:val="0"/>
          <w:numId w:val="2"/>
        </w:numPr>
        <w:spacing w:after="40" w:before="40"/>
      </w:pPr>
      <w:r>
        <w:rPr>
          <w:rFonts w:ascii="Arial" w:cs="Arial" w:eastAsia="Arial" w:hAnsi="Arial"/>
          <w:color w:val="333333"/>
          <w:sz w:val="22"/>
          <w:szCs w:val="22"/>
        </w:rPr>
        <w:t xml:space="preserve">a_out &lt;= a_in  (forward activation right)</w:t>
      </w:r>
    </w:p>
    <w:p>
      <w:pPr>
        <w:pStyle w:val="ListParagraph"/>
        <w:numPr>
          <w:ilvl w:val="0"/>
          <w:numId w:val="2"/>
        </w:numPr>
        <w:spacing w:after="40" w:before="40"/>
      </w:pPr>
      <w:r>
        <w:rPr>
          <w:rFonts w:ascii="Arial" w:cs="Arial" w:eastAsia="Arial" w:hAnsi="Arial"/>
          <w:color w:val="333333"/>
          <w:sz w:val="22"/>
          <w:szCs w:val="22"/>
        </w:rPr>
        <w:t xml:space="preserve">b_out &lt;= b_in  (forward weight downward)</w:t>
      </w:r>
    </w:p>
    <w:p>
      <w:pPr>
        <w:pStyle w:val="ListParagraph"/>
        <w:numPr>
          <w:ilvl w:val="0"/>
          <w:numId w:val="2"/>
        </w:numPr>
        <w:spacing w:after="40" w:before="40"/>
      </w:pPr>
      <w:r>
        <w:rPr>
          <w:rFonts w:ascii="Arial" w:cs="Arial" w:eastAsia="Arial" w:hAnsi="Arial"/>
          <w:color w:val="333333"/>
          <w:sz w:val="22"/>
          <w:szCs w:val="22"/>
        </w:rPr>
        <w:t xml:space="preserve">valid_out &lt;= valid_in  (propagate handshake)</w:t>
      </w:r>
    </w:p>
    <w:p>
      <w:pPr>
        <w:pStyle w:val="ListParagraph"/>
        <w:numPr>
          <w:ilvl w:val="0"/>
          <w:numId w:val="2"/>
        </w:numPr>
        <w:spacing w:after="40" w:before="40"/>
      </w:pPr>
      <w:r>
        <w:rPr>
          <w:rFonts w:ascii="Arial" w:cs="Arial" w:eastAsia="Arial" w:hAnsi="Arial"/>
          <w:color w:val="333333"/>
          <w:sz w:val="22"/>
          <w:szCs w:val="22"/>
        </w:rPr>
        <w:t xml:space="preserve">On rst_n low: acc &lt;= 0, all outputs &lt;= 0</w:t>
      </w:r>
    </w:p>
    <w:p>
      <w:pPr>
        <w:pStyle w:val="Heading2"/>
        <w:spacing w:after="120" w:before="280"/>
      </w:pPr>
      <w:r>
        <w:rPr>
          <w:rFonts w:ascii="Arial" w:cs="Arial" w:eastAsia="Arial" w:hAnsi="Arial"/>
          <w:b/>
          <w:bCs/>
          <w:color w:val="2E86C1"/>
          <w:sz w:val="24"/>
          <w:szCs w:val="24"/>
        </w:rPr>
        <w:t xml:space="preserve">4.3 Dataflow — Weight Stationary (Primary)</w:t>
      </w:r>
    </w:p>
    <w:p>
      <w:pPr>
        <w:spacing w:after="100" w:before="60"/>
      </w:pPr>
      <w:r>
        <w:rPr>
          <w:rFonts w:ascii="Arial" w:cs="Arial" w:eastAsia="Arial" w:hAnsi="Arial"/>
          <w:color w:val="333333"/>
          <w:sz w:val="22"/>
          <w:szCs w:val="22"/>
        </w:rPr>
        <w:t xml:space="preserve">In weight-stationary mode, the weight matrix B is preloaded into the PE accumulators before computation begins. Input activations then stream left-to-right through the array, and each PE multiplies the passing activation by its stored weight.</w:t>
      </w:r>
    </w:p>
    <w:p>
      <w:pPr>
        <w:spacing w:after="120" w:before="0"/>
      </w:pPr>
    </w:p>
    <w:p>
      <w:pPr>
        <w:spacing w:after="100" w:before="60"/>
      </w:pPr>
      <w:r>
        <w:rPr>
          <w:rFonts w:ascii="Arial" w:cs="Arial" w:eastAsia="Arial" w:hAnsi="Arial"/>
          <w:b/>
          <w:bCs/>
          <w:color w:val="333333"/>
          <w:sz w:val="22"/>
          <w:szCs w:val="22"/>
        </w:rPr>
        <w:t xml:space="preserve">Execution Phases:</w:t>
      </w:r>
    </w:p>
    <w:p>
      <w:pPr>
        <w:pStyle w:val="ListParagraph"/>
        <w:numPr>
          <w:ilvl w:val="0"/>
          <w:numId w:val="3"/>
        </w:numPr>
        <w:spacing w:after="40" w:before="40"/>
      </w:pPr>
      <w:r>
        <w:rPr>
          <w:rFonts w:ascii="Arial" w:cs="Arial" w:eastAsia="Arial" w:hAnsi="Arial"/>
          <w:color w:val="333333"/>
          <w:sz w:val="22"/>
          <w:szCs w:val="22"/>
        </w:rPr>
        <w:t xml:space="preserve">PRELOAD: Weight matrix rows stream top-to-bottom; each PE latches its assigned weight</w:t>
      </w:r>
    </w:p>
    <w:p>
      <w:pPr>
        <w:pStyle w:val="ListParagraph"/>
        <w:numPr>
          <w:ilvl w:val="0"/>
          <w:numId w:val="3"/>
        </w:numPr>
        <w:spacing w:after="40" w:before="40"/>
      </w:pPr>
      <w:r>
        <w:rPr>
          <w:rFonts w:ascii="Arial" w:cs="Arial" w:eastAsia="Arial" w:hAnsi="Arial"/>
          <w:color w:val="333333"/>
          <w:sz w:val="22"/>
          <w:szCs w:val="22"/>
        </w:rPr>
        <w:t xml:space="preserve">SKEW: Input activation rows are staggered by one cycle per row (row 0 starts cycle 0, row 1 starts cycle 1, ...)</w:t>
      </w:r>
    </w:p>
    <w:p>
      <w:pPr>
        <w:pStyle w:val="ListParagraph"/>
        <w:numPr>
          <w:ilvl w:val="0"/>
          <w:numId w:val="3"/>
        </w:numPr>
        <w:spacing w:after="40" w:before="40"/>
      </w:pPr>
      <w:r>
        <w:rPr>
          <w:rFonts w:ascii="Arial" w:cs="Arial" w:eastAsia="Arial" w:hAnsi="Arial"/>
          <w:color w:val="333333"/>
          <w:sz w:val="22"/>
          <w:szCs w:val="22"/>
        </w:rPr>
        <w:t xml:space="preserve">COMPUTE: Data flows through the array; accumulators accumulate partial products</w:t>
      </w:r>
    </w:p>
    <w:p>
      <w:pPr>
        <w:pStyle w:val="ListParagraph"/>
        <w:numPr>
          <w:ilvl w:val="0"/>
          <w:numId w:val="3"/>
        </w:numPr>
        <w:spacing w:after="40" w:before="40"/>
      </w:pPr>
      <w:r>
        <w:rPr>
          <w:rFonts w:ascii="Arial" w:cs="Arial" w:eastAsia="Arial" w:hAnsi="Arial"/>
          <w:color w:val="333333"/>
          <w:sz w:val="22"/>
          <w:szCs w:val="22"/>
        </w:rPr>
        <w:t xml:space="preserve">DRAIN: Accumulated results drain column-by-column to output buffers</w:t>
      </w:r>
    </w:p>
    <w:p>
      <w:pPr>
        <w:pStyle w:val="ListParagraph"/>
        <w:numPr>
          <w:ilvl w:val="0"/>
          <w:numId w:val="3"/>
        </w:numPr>
        <w:spacing w:after="40" w:before="40"/>
      </w:pPr>
      <w:r>
        <w:rPr>
          <w:rFonts w:ascii="Arial" w:cs="Arial" w:eastAsia="Arial" w:hAnsi="Arial"/>
          <w:color w:val="333333"/>
          <w:sz w:val="22"/>
          <w:szCs w:val="22"/>
        </w:rPr>
        <w:t xml:space="preserve">FLUSH: Pipeline cleared; ready for next tile</w:t>
      </w:r>
    </w:p>
    <w:p>
      <w:pPr>
        <w:pStyle w:val="Heading2"/>
        <w:spacing w:after="120" w:before="280"/>
      </w:pPr>
      <w:r>
        <w:rPr>
          <w:rFonts w:ascii="Arial" w:cs="Arial" w:eastAsia="Arial" w:hAnsi="Arial"/>
          <w:b/>
          <w:bCs/>
          <w:color w:val="2E86C1"/>
          <w:sz w:val="24"/>
          <w:szCs w:val="24"/>
        </w:rPr>
        <w:t xml:space="preserve">4.4 Tiling Strategy — Handling Large Matrices</w:t>
      </w:r>
    </w:p>
    <w:p>
      <w:pPr>
        <w:spacing w:after="100" w:before="60"/>
      </w:pPr>
      <w:r>
        <w:rPr>
          <w:rFonts w:ascii="Arial" w:cs="Arial" w:eastAsia="Arial" w:hAnsi="Arial"/>
          <w:color w:val="333333"/>
          <w:sz w:val="22"/>
          <w:szCs w:val="22"/>
        </w:rPr>
        <w:t xml:space="preserve">When the input matrices are larger than the array dimensions, the design tiles the computation:</w:t>
      </w:r>
    </w:p>
    <w:p>
      <w:pPr>
        <w:pStyle w:val="ListParagraph"/>
        <w:numPr>
          <w:ilvl w:val="0"/>
          <w:numId w:val="2"/>
        </w:numPr>
        <w:spacing w:after="40" w:before="40"/>
      </w:pPr>
      <w:r>
        <w:rPr>
          <w:rFonts w:ascii="Arial" w:cs="Arial" w:eastAsia="Arial" w:hAnsi="Arial"/>
          <w:color w:val="333333"/>
          <w:sz w:val="22"/>
          <w:szCs w:val="22"/>
        </w:rPr>
        <w:t xml:space="preserve">Partition A into row-tiles of height N</w:t>
      </w:r>
    </w:p>
    <w:p>
      <w:pPr>
        <w:pStyle w:val="ListParagraph"/>
        <w:numPr>
          <w:ilvl w:val="0"/>
          <w:numId w:val="2"/>
        </w:numPr>
        <w:spacing w:after="40" w:before="40"/>
      </w:pPr>
      <w:r>
        <w:rPr>
          <w:rFonts w:ascii="Arial" w:cs="Arial" w:eastAsia="Arial" w:hAnsi="Arial"/>
          <w:color w:val="333333"/>
          <w:sz w:val="22"/>
          <w:szCs w:val="22"/>
        </w:rPr>
        <w:t xml:space="preserve">Partition B into column-tiles of width N</w:t>
      </w:r>
    </w:p>
    <w:p>
      <w:pPr>
        <w:pStyle w:val="ListParagraph"/>
        <w:numPr>
          <w:ilvl w:val="0"/>
          <w:numId w:val="2"/>
        </w:numPr>
        <w:spacing w:after="40" w:before="40"/>
      </w:pPr>
      <w:r>
        <w:rPr>
          <w:rFonts w:ascii="Arial" w:cs="Arial" w:eastAsia="Arial" w:hAnsi="Arial"/>
          <w:color w:val="333333"/>
          <w:sz w:val="22"/>
          <w:szCs w:val="22"/>
        </w:rPr>
        <w:t xml:space="preserve">Partition the K-dimension (inner dimension) into K-tiles of depth N</w:t>
      </w:r>
    </w:p>
    <w:p>
      <w:pPr>
        <w:pStyle w:val="ListParagraph"/>
        <w:numPr>
          <w:ilvl w:val="0"/>
          <w:numId w:val="2"/>
        </w:numPr>
        <w:spacing w:after="40" w:before="40"/>
      </w:pPr>
      <w:r>
        <w:rPr>
          <w:rFonts w:ascii="Arial" w:cs="Arial" w:eastAsia="Arial" w:hAnsi="Arial"/>
          <w:color w:val="333333"/>
          <w:sz w:val="22"/>
          <w:szCs w:val="22"/>
        </w:rPr>
        <w:t xml:space="preserve">The controller schedules tile sequences; partial sums accumulate across K-tiles</w:t>
      </w:r>
    </w:p>
    <w:p>
      <w:pPr>
        <w:pStyle w:val="ListParagraph"/>
        <w:numPr>
          <w:ilvl w:val="0"/>
          <w:numId w:val="2"/>
        </w:numPr>
        <w:spacing w:after="40" w:before="40"/>
      </w:pPr>
      <w:r>
        <w:rPr>
          <w:rFonts w:ascii="Arial" w:cs="Arial" w:eastAsia="Arial" w:hAnsi="Arial"/>
          <w:color w:val="333333"/>
          <w:sz w:val="22"/>
          <w:szCs w:val="22"/>
        </w:rPr>
        <w:t xml:space="preserve">For a 1024×1024 MatMul on a 16×16 array: (1024/16)³ = 4096 tile operations</w:t>
      </w:r>
    </w:p>
    <w:p>
      <w:pPr>
        <w:spacing w:after="120" w:before="0"/>
      </w:pPr>
    </w:p>
    <w:p>
      <w:pPr>
        <w:spacing w:after="100" w:before="60"/>
      </w:pPr>
      <w:r>
        <w:rPr>
          <w:rFonts w:ascii="Arial" w:cs="Arial" w:eastAsia="Arial" w:hAnsi="Arial"/>
          <w:color w:val="333333"/>
          <w:sz w:val="22"/>
          <w:szCs w:val="22"/>
        </w:rPr>
        <w:t xml:space="preserve">Tiling is a critical concept that interviewers at Google TPU and Intel teams specifically ask about. Be prepared to discuss latency vs. throughput trade-offs for different tile scheduling strategies.</w:t>
      </w:r>
    </w:p>
    <w:p>
      <w:pPr>
        <w:pStyle w:val="Heading2"/>
        <w:spacing w:after="120" w:before="280"/>
      </w:pPr>
      <w:r>
        <w:rPr>
          <w:rFonts w:ascii="Arial" w:cs="Arial" w:eastAsia="Arial" w:hAnsi="Arial"/>
          <w:b/>
          <w:bCs/>
          <w:color w:val="2E86C1"/>
          <w:sz w:val="24"/>
          <w:szCs w:val="24"/>
        </w:rPr>
        <w:t xml:space="preserve">4.5 Parameterization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2000"/>
        <w:gridCol w:w="2800"/>
      </w:tblGrid>
      <w:tr>
        <w:trPr>
          <w:tblHeader/>
        </w:trPr>
        <w:tc>
          <w:tcPr>
            <w:tcW w:type="dxa" w:w="280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Parameter</w:t>
            </w:r>
          </w:p>
        </w:tc>
        <w:tc>
          <w:tcPr>
            <w:tcW w:type="dxa" w:w="176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Default</w:t>
            </w:r>
          </w:p>
        </w:tc>
        <w:tc>
          <w:tcPr>
            <w:tcW w:type="dxa" w:w="200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Valid Range</w:t>
            </w:r>
          </w:p>
        </w:tc>
        <w:tc>
          <w:tcPr>
            <w:tcW w:type="dxa" w:w="280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Effect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ROWS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2–128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Number of PE rows (output rows per tile)</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COLS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4</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2–128</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Number of PE columns (output cols per tile)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DATA_WIDTH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4, 8, 16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Bit width of input operands (INT4/INT8/INT16)</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ACC_WIDTH</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32</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16–64</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Accumulator width (prevents overflow)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TILE_DEPTH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1–256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K-dimension tile size</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FIFO_DEPTH</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16</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4–256</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Input/output buffer depth</w:t>
            </w:r>
          </w:p>
        </w:tc>
      </w:tr>
    </w:tbl>
    <w:p>
      <w:pPr>
        <w:spacing w:after="120" w:before="0"/>
      </w:pPr>
    </w:p>
    <w:p>
      <w:pPr>
        <w:pStyle w:val="Heading1"/>
        <w:pBdr>
          <w:bottom w:val="single" w:color="2E86C1" w:sz="4" w:space="4"/>
        </w:pBdr>
        <w:spacing w:after="160" w:before="360"/>
      </w:pPr>
      <w:r>
        <w:rPr>
          <w:rFonts w:ascii="Arial" w:cs="Arial" w:eastAsia="Arial" w:hAnsi="Arial"/>
          <w:b/>
          <w:bCs/>
          <w:color w:val="1E3A5F"/>
          <w:sz w:val="28"/>
          <w:szCs w:val="28"/>
        </w:rPr>
        <w:t xml:space="preserve">5. Module Specifications</w:t>
      </w:r>
    </w:p>
    <w:p>
      <w:pPr>
        <w:pStyle w:val="Heading2"/>
        <w:spacing w:after="120" w:before="280"/>
      </w:pPr>
      <w:r>
        <w:rPr>
          <w:rFonts w:ascii="Arial" w:cs="Arial" w:eastAsia="Arial" w:hAnsi="Arial"/>
          <w:b/>
          <w:bCs/>
          <w:color w:val="2E86C1"/>
          <w:sz w:val="24"/>
          <w:szCs w:val="24"/>
        </w:rPr>
        <w:t xml:space="preserve">5.1 systolic_array.sv — Top Core</w:t>
      </w:r>
    </w:p>
    <w:p>
      <w:pPr>
        <w:spacing w:after="100" w:before="60"/>
      </w:pPr>
      <w:r>
        <w:rPr>
          <w:rFonts w:ascii="Arial" w:cs="Arial" w:eastAsia="Arial" w:hAnsi="Arial"/>
          <w:color w:val="333333"/>
          <w:sz w:val="22"/>
          <w:szCs w:val="22"/>
        </w:rPr>
        <w:t xml:space="preserve">Instantiates ROWS×COLS PE instances. Connects a_out of PE[i][j] to a_in of PE[i][j+1]. Connects b_out of PE[i][j] to b_in of PE[i+1][j]. Left column a_in and top row b_in connect to skew controller outputs. Bottom row acc_out connects to accumulator bank.</w:t>
      </w:r>
    </w:p>
    <w:p>
      <w:pPr>
        <w:pStyle w:val="Heading2"/>
        <w:spacing w:after="120" w:before="280"/>
      </w:pPr>
      <w:r>
        <w:rPr>
          <w:rFonts w:ascii="Arial" w:cs="Arial" w:eastAsia="Arial" w:hAnsi="Arial"/>
          <w:b/>
          <w:bCs/>
          <w:color w:val="2E86C1"/>
          <w:sz w:val="24"/>
          <w:szCs w:val="24"/>
        </w:rPr>
        <w:t xml:space="preserve">5.2 skew_ctrl.sv — Critical Timing Block</w:t>
      </w:r>
    </w:p>
    <w:p>
      <w:pPr>
        <w:spacing w:after="100" w:before="60"/>
      </w:pPr>
      <w:r>
        <w:rPr>
          <w:rFonts w:ascii="Arial" w:cs="Arial" w:eastAsia="Arial" w:hAnsi="Arial"/>
          <w:color w:val="333333"/>
          <w:sz w:val="22"/>
          <w:szCs w:val="22"/>
        </w:rPr>
        <w:t xml:space="preserve">The skew controller is the most subtle block. Without correct skewing, data from different input rows arrives at the wrong PEs, producing garbage output.</w:t>
      </w:r>
    </w:p>
    <w:p>
      <w:pPr>
        <w:pStyle w:val="ListParagraph"/>
        <w:numPr>
          <w:ilvl w:val="0"/>
          <w:numId w:val="2"/>
        </w:numPr>
        <w:spacing w:after="40" w:before="40"/>
      </w:pPr>
      <w:r>
        <w:rPr>
          <w:rFonts w:ascii="Arial" w:cs="Arial" w:eastAsia="Arial" w:hAnsi="Arial"/>
          <w:color w:val="333333"/>
          <w:sz w:val="22"/>
          <w:szCs w:val="22"/>
        </w:rPr>
        <w:t xml:space="preserve">Row i of the input activation matrix must be delayed by i clock cycles</w:t>
      </w:r>
    </w:p>
    <w:p>
      <w:pPr>
        <w:pStyle w:val="ListParagraph"/>
        <w:numPr>
          <w:ilvl w:val="0"/>
          <w:numId w:val="2"/>
        </w:numPr>
        <w:spacing w:after="40" w:before="40"/>
      </w:pPr>
      <w:r>
        <w:rPr>
          <w:rFonts w:ascii="Arial" w:cs="Arial" w:eastAsia="Arial" w:hAnsi="Arial"/>
          <w:color w:val="333333"/>
          <w:sz w:val="22"/>
          <w:szCs w:val="22"/>
        </w:rPr>
        <w:t xml:space="preserve">Implemented as a shift register chain of depth i for row i</w:t>
      </w:r>
    </w:p>
    <w:p>
      <w:pPr>
        <w:pStyle w:val="ListParagraph"/>
        <w:numPr>
          <w:ilvl w:val="0"/>
          <w:numId w:val="2"/>
        </w:numPr>
        <w:spacing w:after="40" w:before="40"/>
      </w:pPr>
      <w:r>
        <w:rPr>
          <w:rFonts w:ascii="Arial" w:cs="Arial" w:eastAsia="Arial" w:hAnsi="Arial"/>
          <w:color w:val="333333"/>
          <w:sz w:val="22"/>
          <w:szCs w:val="22"/>
        </w:rPr>
        <w:t xml:space="preserve">Weight matrix columns are similarly skewed by column index</w:t>
      </w:r>
    </w:p>
    <w:p>
      <w:pPr>
        <w:pStyle w:val="ListParagraph"/>
        <w:numPr>
          <w:ilvl w:val="0"/>
          <w:numId w:val="2"/>
        </w:numPr>
        <w:spacing w:after="40" w:before="40"/>
      </w:pPr>
      <w:r>
        <w:rPr>
          <w:rFonts w:ascii="Arial" w:cs="Arial" w:eastAsia="Arial" w:hAnsi="Arial"/>
          <w:color w:val="333333"/>
          <w:sz w:val="22"/>
          <w:szCs w:val="22"/>
        </w:rPr>
        <w:t xml:space="preserve">Skew delay must be precisely matched to array propagation latency</w:t>
      </w:r>
    </w:p>
    <w:p>
      <w:pPr>
        <w:pStyle w:val="ListParagraph"/>
        <w:numPr>
          <w:ilvl w:val="0"/>
          <w:numId w:val="2"/>
        </w:numPr>
        <w:spacing w:after="40" w:before="40"/>
      </w:pPr>
      <w:r>
        <w:rPr>
          <w:rFonts w:ascii="Arial" w:cs="Arial" w:eastAsia="Arial" w:hAnsi="Arial"/>
          <w:color w:val="333333"/>
          <w:sz w:val="22"/>
          <w:szCs w:val="22"/>
        </w:rPr>
        <w:t xml:space="preserve">A common bug: off-by-one in skew depth — write a directed test for this</w:t>
      </w:r>
    </w:p>
    <w:p>
      <w:pPr>
        <w:pStyle w:val="Heading2"/>
        <w:spacing w:after="120" w:before="280"/>
      </w:pPr>
      <w:r>
        <w:rPr>
          <w:rFonts w:ascii="Arial" w:cs="Arial" w:eastAsia="Arial" w:hAnsi="Arial"/>
          <w:b/>
          <w:bCs/>
          <w:color w:val="2E86C1"/>
          <w:sz w:val="24"/>
          <w:szCs w:val="24"/>
        </w:rPr>
        <w:t xml:space="preserve">5.3 top_ctrl.sv — Master FSM</w:t>
      </w:r>
    </w:p>
    <w:p>
      <w:pPr>
        <w:spacing w:after="100" w:before="60"/>
      </w:pPr>
      <w:r>
        <w:rPr>
          <w:rFonts w:ascii="Arial" w:cs="Arial" w:eastAsia="Arial" w:hAnsi="Arial"/>
          <w:color w:val="333333"/>
          <w:sz w:val="22"/>
          <w:szCs w:val="22"/>
        </w:rPr>
        <w:t xml:space="preserve">States and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State</w:t>
            </w:r>
          </w:p>
        </w:tc>
        <w:tc>
          <w:tcPr>
            <w:tcW w:type="dxa" w:w="356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Action</w:t>
            </w:r>
          </w:p>
        </w:tc>
        <w:tc>
          <w:tcPr>
            <w:tcW w:type="dxa" w:w="380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Transition Condition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IDLE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Hold all outputs low; await start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start_i asserted → LOAD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LOAD</w:t>
            </w:r>
          </w:p>
        </w:tc>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Stream weights into array; fill input buffers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weight_done &amp; buf_full → COMPUTE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COMPUTE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Assert skew enables; data flows through PEs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last_tile_done → DRAIN</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DRAIN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Clock out accumulator results to output buffer</w:t>
            </w:r>
          </w:p>
        </w:tc>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drain_done → DONE or COMPUTE (next tile)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Assert done_o; wait for host 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ack_i → IDLE</w:t>
            </w:r>
          </w:p>
        </w:tc>
      </w:tr>
    </w:tbl>
    <w:p>
      <w:pPr>
        <w:spacing w:after="120" w:before="0"/>
      </w:pPr>
    </w:p>
    <w:p>
      <w:pPr>
        <w:pStyle w:val="Heading1"/>
        <w:pBdr>
          <w:bottom w:val="single" w:color="2E86C1" w:sz="4" w:space="4"/>
        </w:pBdr>
        <w:spacing w:after="160" w:before="360"/>
      </w:pPr>
      <w:r>
        <w:rPr>
          <w:rFonts w:ascii="Arial" w:cs="Arial" w:eastAsia="Arial" w:hAnsi="Arial"/>
          <w:b/>
          <w:bCs/>
          <w:color w:val="1E3A5F"/>
          <w:sz w:val="28"/>
          <w:szCs w:val="28"/>
        </w:rPr>
        <w:t xml:space="preserve">6. Verification Plan</w:t>
      </w:r>
    </w:p>
    <w:p>
      <w:pPr>
        <w:pStyle w:val="Heading2"/>
        <w:spacing w:after="120" w:before="280"/>
      </w:pPr>
      <w:r>
        <w:rPr>
          <w:rFonts w:ascii="Arial" w:cs="Arial" w:eastAsia="Arial" w:hAnsi="Arial"/>
          <w:b/>
          <w:bCs/>
          <w:color w:val="2E86C1"/>
          <w:sz w:val="24"/>
          <w:szCs w:val="24"/>
        </w:rPr>
        <w:t xml:space="preserve">6.1 Verification Strategy</w:t>
      </w:r>
    </w:p>
    <w:p>
      <w:pPr>
        <w:spacing w:after="100" w:before="60"/>
      </w:pPr>
      <w:r>
        <w:rPr>
          <w:rFonts w:ascii="Arial" w:cs="Arial" w:eastAsia="Arial" w:hAnsi="Arial"/>
          <w:color w:val="333333"/>
          <w:sz w:val="22"/>
          <w:szCs w:val="22"/>
        </w:rPr>
        <w:t xml:space="preserve">The verification environment uses a layered approach matching industry UVM methodology, with a Python golden model as the reference.</w:t>
      </w:r>
    </w:p>
    <w:p>
      <w:pPr>
        <w:pStyle w:val="Heading2"/>
        <w:spacing w:after="120" w:before="280"/>
      </w:pPr>
      <w:r>
        <w:rPr>
          <w:rFonts w:ascii="Arial" w:cs="Arial" w:eastAsia="Arial" w:hAnsi="Arial"/>
          <w:b/>
          <w:bCs/>
          <w:color w:val="2E86C1"/>
          <w:sz w:val="24"/>
          <w:szCs w:val="24"/>
        </w:rPr>
        <w:t xml:space="preserve">6.2 Golden Reference Model</w:t>
      </w:r>
    </w:p>
    <w:p>
      <w:pPr>
        <w:spacing w:after="100" w:before="60"/>
      </w:pPr>
      <w:r>
        <w:rPr>
          <w:rFonts w:ascii="Arial" w:cs="Arial" w:eastAsia="Arial" w:hAnsi="Arial"/>
          <w:color w:val="333333"/>
          <w:sz w:val="22"/>
          <w:szCs w:val="22"/>
        </w:rPr>
        <w:t xml:space="preserve">A Python/NumPy script generates expected outputs for every test case:</w:t>
      </w:r>
    </w:p>
    <w:p>
      <w:pPr>
        <w:pStyle w:val="ListParagraph"/>
        <w:numPr>
          <w:ilvl w:val="0"/>
          <w:numId w:val="2"/>
        </w:numPr>
        <w:spacing w:after="40" w:before="40"/>
      </w:pPr>
      <w:r>
        <w:rPr>
          <w:rFonts w:ascii="Arial" w:cs="Arial" w:eastAsia="Arial" w:hAnsi="Arial"/>
          <w:color w:val="333333"/>
          <w:sz w:val="22"/>
          <w:szCs w:val="22"/>
        </w:rPr>
        <w:t xml:space="preserve">C = A @ B (NumPy matmul) for all matrix sizes</w:t>
      </w:r>
    </w:p>
    <w:p>
      <w:pPr>
        <w:pStyle w:val="ListParagraph"/>
        <w:numPr>
          <w:ilvl w:val="0"/>
          <w:numId w:val="2"/>
        </w:numPr>
        <w:spacing w:after="40" w:before="40"/>
      </w:pPr>
      <w:r>
        <w:rPr>
          <w:rFonts w:ascii="Arial" w:cs="Arial" w:eastAsia="Arial" w:hAnsi="Arial"/>
          <w:color w:val="333333"/>
          <w:sz w:val="22"/>
          <w:szCs w:val="22"/>
        </w:rPr>
        <w:t xml:space="preserve">Bit-exact comparison: RTL output must match NumPy output to the last bit</w:t>
      </w:r>
    </w:p>
    <w:p>
      <w:pPr>
        <w:pStyle w:val="ListParagraph"/>
        <w:numPr>
          <w:ilvl w:val="0"/>
          <w:numId w:val="2"/>
        </w:numPr>
        <w:spacing w:after="40" w:before="40"/>
      </w:pPr>
      <w:r>
        <w:rPr>
          <w:rFonts w:ascii="Arial" w:cs="Arial" w:eastAsia="Arial" w:hAnsi="Arial"/>
          <w:color w:val="333333"/>
          <w:sz w:val="22"/>
          <w:szCs w:val="22"/>
        </w:rPr>
        <w:t xml:space="preserve">Test vectors exported as hex files and loaded into simulation via $readmemh</w:t>
      </w:r>
    </w:p>
    <w:p>
      <w:pPr>
        <w:pStyle w:val="ListParagraph"/>
        <w:numPr>
          <w:ilvl w:val="0"/>
          <w:numId w:val="2"/>
        </w:numPr>
        <w:spacing w:after="40" w:before="40"/>
      </w:pPr>
      <w:r>
        <w:rPr>
          <w:rFonts w:ascii="Arial" w:cs="Arial" w:eastAsia="Arial" w:hAnsi="Arial"/>
          <w:color w:val="333333"/>
          <w:sz w:val="22"/>
          <w:szCs w:val="22"/>
        </w:rPr>
        <w:t xml:space="preserve">Mismatch on any element = test failure, with full matrix dump for debug</w:t>
      </w:r>
    </w:p>
    <w:p>
      <w:pPr>
        <w:pStyle w:val="Heading2"/>
        <w:spacing w:after="120" w:before="280"/>
      </w:pPr>
      <w:r>
        <w:rPr>
          <w:rFonts w:ascii="Arial" w:cs="Arial" w:eastAsia="Arial" w:hAnsi="Arial"/>
          <w:b/>
          <w:bCs/>
          <w:color w:val="2E86C1"/>
          <w:sz w:val="24"/>
          <w:szCs w:val="24"/>
        </w:rPr>
        <w:t xml:space="preserve">6.3 Test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Test Category</w:t>
            </w:r>
          </w:p>
        </w:tc>
        <w:tc>
          <w:tcPr>
            <w:tcW w:type="dxa" w:w="336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Test Cases</w:t>
            </w:r>
          </w:p>
        </w:tc>
        <w:tc>
          <w:tcPr>
            <w:tcW w:type="dxa" w:w="360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Pass Criteria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Smoke 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4×4 identity matrix multiply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Output = Input exactly</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Basic Functionality</w:t>
            </w:r>
          </w:p>
        </w:tc>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Random 4×4, 8×8 MatMul (100 seeds)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Bit-exact match with NumPy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Boundary Conditions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All zeros, all ones, max values, min values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 overflow, correct output</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Tiling Correctness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16×16 MatMul on 4×4 array (requires 4×4×4 tiles)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Accumulated result matches golden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Pipeline Flush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Back-to-back MatMuls with no gap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Second result not corrupted by first</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Reset Behavior</w:t>
            </w:r>
          </w:p>
        </w:tc>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Assert reset mid-computation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Array clears cleanly; restarts correctly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Data Width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INT8 and INT16 modes (if parameterized)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Correct output for both modes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Stress / Random</w:t>
            </w:r>
          </w:p>
        </w:tc>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1000 random seed tests, all sizes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&gt; 99.9% pass rate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Corner Cases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Single-row/col matrices (1×N, N×1)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Correct scalar products</w:t>
            </w:r>
          </w:p>
        </w:tc>
      </w:tr>
    </w:tbl>
    <w:p>
      <w:pPr>
        <w:pStyle w:val="Heading2"/>
        <w:spacing w:after="120" w:before="280"/>
      </w:pPr>
      <w:r>
        <w:rPr>
          <w:rFonts w:ascii="Arial" w:cs="Arial" w:eastAsia="Arial" w:hAnsi="Arial"/>
          <w:b/>
          <w:bCs/>
          <w:color w:val="2E86C1"/>
          <w:sz w:val="24"/>
          <w:szCs w:val="24"/>
        </w:rPr>
        <w:t xml:space="preserve">6.4 Coverage Goals</w:t>
      </w:r>
    </w:p>
    <w:p>
      <w:pPr>
        <w:pStyle w:val="ListParagraph"/>
        <w:numPr>
          <w:ilvl w:val="0"/>
          <w:numId w:val="2"/>
        </w:numPr>
        <w:spacing w:after="40" w:before="40"/>
      </w:pPr>
      <w:r>
        <w:rPr>
          <w:rFonts w:ascii="Arial" w:cs="Arial" w:eastAsia="Arial" w:hAnsi="Arial"/>
          <w:color w:val="333333"/>
          <w:sz w:val="22"/>
          <w:szCs w:val="22"/>
        </w:rPr>
        <w:t xml:space="preserve">Line coverage: &gt; 90%</w:t>
      </w:r>
    </w:p>
    <w:p>
      <w:pPr>
        <w:pStyle w:val="ListParagraph"/>
        <w:numPr>
          <w:ilvl w:val="0"/>
          <w:numId w:val="2"/>
        </w:numPr>
        <w:spacing w:after="40" w:before="40"/>
      </w:pPr>
      <w:r>
        <w:rPr>
          <w:rFonts w:ascii="Arial" w:cs="Arial" w:eastAsia="Arial" w:hAnsi="Arial"/>
          <w:color w:val="333333"/>
          <w:sz w:val="22"/>
          <w:szCs w:val="22"/>
        </w:rPr>
        <w:t xml:space="preserve">Branch coverage: &gt; 85% (all FSM transitions exercised)</w:t>
      </w:r>
    </w:p>
    <w:p>
      <w:pPr>
        <w:pStyle w:val="ListParagraph"/>
        <w:numPr>
          <w:ilvl w:val="0"/>
          <w:numId w:val="2"/>
        </w:numPr>
        <w:spacing w:after="40" w:before="40"/>
      </w:pPr>
      <w:r>
        <w:rPr>
          <w:rFonts w:ascii="Arial" w:cs="Arial" w:eastAsia="Arial" w:hAnsi="Arial"/>
          <w:color w:val="333333"/>
          <w:sz w:val="22"/>
          <w:szCs w:val="22"/>
        </w:rPr>
        <w:t xml:space="preserve">Toggle coverage: &gt; 80% (all data bus bits toggled)</w:t>
      </w:r>
    </w:p>
    <w:p>
      <w:pPr>
        <w:pStyle w:val="ListParagraph"/>
        <w:numPr>
          <w:ilvl w:val="0"/>
          <w:numId w:val="2"/>
        </w:numPr>
        <w:spacing w:after="40" w:before="40"/>
      </w:pPr>
      <w:r>
        <w:rPr>
          <w:rFonts w:ascii="Arial" w:cs="Arial" w:eastAsia="Arial" w:hAnsi="Arial"/>
          <w:color w:val="333333"/>
          <w:sz w:val="22"/>
          <w:szCs w:val="22"/>
        </w:rPr>
        <w:t xml:space="preserve">Functional coverage: all PE positions exercise a non-zero computation</w:t>
      </w:r>
    </w:p>
    <w:p>
      <w:pPr>
        <w:pStyle w:val="Heading2"/>
        <w:spacing w:after="120" w:before="280"/>
      </w:pPr>
      <w:r>
        <w:rPr>
          <w:rFonts w:ascii="Arial" w:cs="Arial" w:eastAsia="Arial" w:hAnsi="Arial"/>
          <w:b/>
          <w:bCs/>
          <w:color w:val="2E86C1"/>
          <w:sz w:val="24"/>
          <w:szCs w:val="24"/>
        </w:rPr>
        <w:t xml:space="preserve">6.5 Toolchain</w:t>
      </w:r>
    </w:p>
    <w:p>
      <w:pPr>
        <w:pStyle w:val="ListParagraph"/>
        <w:numPr>
          <w:ilvl w:val="0"/>
          <w:numId w:val="2"/>
        </w:numPr>
        <w:spacing w:after="40" w:before="40"/>
      </w:pPr>
      <w:r>
        <w:rPr>
          <w:rFonts w:ascii="Arial" w:cs="Arial" w:eastAsia="Arial" w:hAnsi="Arial"/>
          <w:color w:val="333333"/>
          <w:sz w:val="22"/>
          <w:szCs w:val="22"/>
        </w:rPr>
        <w:t xml:space="preserve">Simulation: Icarus Verilog (free) or ModelSim / Questa (if available)</w:t>
      </w:r>
    </w:p>
    <w:p>
      <w:pPr>
        <w:pStyle w:val="ListParagraph"/>
        <w:numPr>
          <w:ilvl w:val="0"/>
          <w:numId w:val="2"/>
        </w:numPr>
        <w:spacing w:after="40" w:before="40"/>
      </w:pPr>
      <w:r>
        <w:rPr>
          <w:rFonts w:ascii="Arial" w:cs="Arial" w:eastAsia="Arial" w:hAnsi="Arial"/>
          <w:color w:val="333333"/>
          <w:sz w:val="22"/>
          <w:szCs w:val="22"/>
        </w:rPr>
        <w:t xml:space="preserve">Cocotb: Python-based testbench co-simulation (highly recommended — industry-relevant)</w:t>
      </w:r>
    </w:p>
    <w:p>
      <w:pPr>
        <w:pStyle w:val="ListParagraph"/>
        <w:numPr>
          <w:ilvl w:val="0"/>
          <w:numId w:val="2"/>
        </w:numPr>
        <w:spacing w:after="40" w:before="40"/>
      </w:pPr>
      <w:r>
        <w:rPr>
          <w:rFonts w:ascii="Arial" w:cs="Arial" w:eastAsia="Arial" w:hAnsi="Arial"/>
          <w:color w:val="333333"/>
          <w:sz w:val="22"/>
          <w:szCs w:val="22"/>
        </w:rPr>
        <w:t xml:space="preserve">Waveform: GTKWave for debug; ModelSim wave viewer for advanced</w:t>
      </w:r>
    </w:p>
    <w:p>
      <w:pPr>
        <w:pStyle w:val="ListParagraph"/>
        <w:numPr>
          <w:ilvl w:val="0"/>
          <w:numId w:val="2"/>
        </w:numPr>
        <w:spacing w:after="40" w:before="40"/>
      </w:pPr>
      <w:r>
        <w:rPr>
          <w:rFonts w:ascii="Arial" w:cs="Arial" w:eastAsia="Arial" w:hAnsi="Arial"/>
          <w:color w:val="333333"/>
          <w:sz w:val="22"/>
          <w:szCs w:val="22"/>
        </w:rPr>
        <w:t xml:space="preserve">Lint: Verilator --lint-only (catches many RTL bugs before simulation)</w:t>
      </w:r>
    </w:p>
    <w:p>
      <w:pPr>
        <w:pStyle w:val="ListParagraph"/>
        <w:numPr>
          <w:ilvl w:val="0"/>
          <w:numId w:val="2"/>
        </w:numPr>
        <w:spacing w:after="40" w:before="40"/>
      </w:pPr>
      <w:r>
        <w:rPr>
          <w:rFonts w:ascii="Arial" w:cs="Arial" w:eastAsia="Arial" w:hAnsi="Arial"/>
          <w:color w:val="333333"/>
          <w:sz w:val="22"/>
          <w:szCs w:val="22"/>
        </w:rPr>
        <w:t xml:space="preserve">Synthesis: Yosys (open source) + Vivado for FPGA target</w:t>
      </w:r>
    </w:p>
    <w:p>
      <w:pPr>
        <w:spacing w:after="120" w:before="0"/>
      </w:pPr>
    </w:p>
    <w:p>
      <w:pPr>
        <w:pStyle w:val="Heading1"/>
        <w:pBdr>
          <w:bottom w:val="single" w:color="2E86C1" w:sz="4" w:space="4"/>
        </w:pBdr>
        <w:spacing w:after="160" w:before="360"/>
      </w:pPr>
      <w:r>
        <w:rPr>
          <w:rFonts w:ascii="Arial" w:cs="Arial" w:eastAsia="Arial" w:hAnsi="Arial"/>
          <w:b/>
          <w:bCs/>
          <w:color w:val="1E3A5F"/>
          <w:sz w:val="28"/>
          <w:szCs w:val="28"/>
        </w:rPr>
        <w:t xml:space="preserve">7. FPGA Prototype Plan</w:t>
      </w:r>
    </w:p>
    <w:p>
      <w:pPr>
        <w:pStyle w:val="Heading2"/>
        <w:spacing w:after="120" w:before="280"/>
      </w:pPr>
      <w:r>
        <w:rPr>
          <w:rFonts w:ascii="Arial" w:cs="Arial" w:eastAsia="Arial" w:hAnsi="Arial"/>
          <w:b/>
          <w:bCs/>
          <w:color w:val="2E86C1"/>
          <w:sz w:val="24"/>
          <w:szCs w:val="24"/>
        </w:rPr>
        <w:t xml:space="preserve">7.1 Target Board</w:t>
      </w:r>
    </w:p>
    <w:p>
      <w:pPr>
        <w:spacing w:after="100" w:before="60"/>
      </w:pPr>
      <w:r>
        <w:rPr>
          <w:rFonts w:ascii="Arial" w:cs="Arial" w:eastAsia="Arial" w:hAnsi="Arial"/>
          <w:color w:val="333333"/>
          <w:sz w:val="22"/>
          <w:szCs w:val="22"/>
        </w:rPr>
        <w:t xml:space="preserve">The Xilinx Artix-7 (Nexys A7 or Basys 3) is the recommended prototype target. It is affordable, widely available, and has sufficient LUT count for a 16×16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Resource</w:t>
            </w:r>
          </w:p>
        </w:tc>
        <w:tc>
          <w:tcPr>
            <w:tcW w:type="dxa" w:w="308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4×4 Array (estimate)</w:t>
            </w:r>
          </w:p>
        </w:tc>
        <w:tc>
          <w:tcPr>
            <w:tcW w:type="dxa" w:w="308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16×16 Array (estimate)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LUTs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~800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~12,000</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FFs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~600</w:t>
            </w:r>
          </w:p>
        </w:tc>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~9,000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DSP48 Blocks (MACs)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16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256</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BRAM (18K)</w:t>
            </w:r>
          </w:p>
        </w:tc>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4–8</w:t>
            </w:r>
          </w:p>
        </w:tc>
        <w:tc>
          <w:tcPr>
            <w:tcW w:type="dxa" w:w="312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16–32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Fmax (Artix-7)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~180 MHz</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~120 MHz</w:t>
            </w:r>
          </w:p>
        </w:tc>
      </w:tr>
    </w:tbl>
    <w:p>
      <w:pPr>
        <w:spacing w:after="120" w:before="0"/>
      </w:pPr>
    </w:p>
    <w:p>
      <w:pPr>
        <w:spacing w:after="100" w:before="60"/>
      </w:pPr>
      <w:r>
        <w:rPr>
          <w:rFonts w:ascii="Arial" w:cs="Arial" w:eastAsia="Arial" w:hAnsi="Arial"/>
          <w:color w:val="333333"/>
          <w:sz w:val="22"/>
          <w:szCs w:val="22"/>
        </w:rPr>
        <w:t xml:space="preserve">Important: Map MAC operations to DSP48 blocks explicitly (use (* use_dsp = "yes" *) pragma in Vivado). Without this, the synthesizer may implement MACs in LUTs, wasting resources and reducing Fmax significantly.</w:t>
      </w:r>
    </w:p>
    <w:p>
      <w:pPr>
        <w:pStyle w:val="Heading2"/>
        <w:spacing w:after="120" w:before="280"/>
      </w:pPr>
      <w:r>
        <w:rPr>
          <w:rFonts w:ascii="Arial" w:cs="Arial" w:eastAsia="Arial" w:hAnsi="Arial"/>
          <w:b/>
          <w:bCs/>
          <w:color w:val="2E86C1"/>
          <w:sz w:val="24"/>
          <w:szCs w:val="24"/>
        </w:rPr>
        <w:t xml:space="preserve">7.2 FPGA Demonstration</w:t>
      </w:r>
    </w:p>
    <w:p>
      <w:pPr>
        <w:spacing w:after="100" w:before="60"/>
      </w:pPr>
      <w:r>
        <w:rPr>
          <w:rFonts w:ascii="Arial" w:cs="Arial" w:eastAsia="Arial" w:hAnsi="Arial"/>
          <w:color w:val="333333"/>
          <w:sz w:val="22"/>
          <w:szCs w:val="22"/>
        </w:rPr>
        <w:t xml:space="preserve">The FPGA demo should demonstrate:</w:t>
      </w:r>
    </w:p>
    <w:p>
      <w:pPr>
        <w:pStyle w:val="ListParagraph"/>
        <w:numPr>
          <w:ilvl w:val="0"/>
          <w:numId w:val="3"/>
        </w:numPr>
        <w:spacing w:after="40" w:before="40"/>
      </w:pPr>
      <w:r>
        <w:rPr>
          <w:rFonts w:ascii="Arial" w:cs="Arial" w:eastAsia="Arial" w:hAnsi="Arial"/>
          <w:color w:val="333333"/>
          <w:sz w:val="22"/>
          <w:szCs w:val="22"/>
        </w:rPr>
        <w:t xml:space="preserve">Load a 16×16 weight matrix via UART or AXI-Lite from host PC</w:t>
      </w:r>
    </w:p>
    <w:p>
      <w:pPr>
        <w:pStyle w:val="ListParagraph"/>
        <w:numPr>
          <w:ilvl w:val="0"/>
          <w:numId w:val="3"/>
        </w:numPr>
        <w:spacing w:after="40" w:before="40"/>
      </w:pPr>
      <w:r>
        <w:rPr>
          <w:rFonts w:ascii="Arial" w:cs="Arial" w:eastAsia="Arial" w:hAnsi="Arial"/>
          <w:color w:val="333333"/>
          <w:sz w:val="22"/>
          <w:szCs w:val="22"/>
        </w:rPr>
        <w:t xml:space="preserve">Stream a 16×16 input matrix into the array</w:t>
      </w:r>
    </w:p>
    <w:p>
      <w:pPr>
        <w:pStyle w:val="ListParagraph"/>
        <w:numPr>
          <w:ilvl w:val="0"/>
          <w:numId w:val="3"/>
        </w:numPr>
        <w:spacing w:after="40" w:before="40"/>
      </w:pPr>
      <w:r>
        <w:rPr>
          <w:rFonts w:ascii="Arial" w:cs="Arial" w:eastAsia="Arial" w:hAnsi="Arial"/>
          <w:color w:val="333333"/>
          <w:sz w:val="22"/>
          <w:szCs w:val="22"/>
        </w:rPr>
        <w:t xml:space="preserve">Assert start; observe LED heartbeat during computation</w:t>
      </w:r>
    </w:p>
    <w:p>
      <w:pPr>
        <w:pStyle w:val="ListParagraph"/>
        <w:numPr>
          <w:ilvl w:val="0"/>
          <w:numId w:val="3"/>
        </w:numPr>
        <w:spacing w:after="40" w:before="40"/>
      </w:pPr>
      <w:r>
        <w:rPr>
          <w:rFonts w:ascii="Arial" w:cs="Arial" w:eastAsia="Arial" w:hAnsi="Arial"/>
          <w:color w:val="333333"/>
          <w:sz w:val="22"/>
          <w:szCs w:val="22"/>
        </w:rPr>
        <w:t xml:space="preserve">Read output matrix back over UART; compare to Python golden model on host</w:t>
      </w:r>
    </w:p>
    <w:p>
      <w:pPr>
        <w:pStyle w:val="ListParagraph"/>
        <w:numPr>
          <w:ilvl w:val="0"/>
          <w:numId w:val="3"/>
        </w:numPr>
        <w:spacing w:after="40" w:before="40"/>
      </w:pPr>
      <w:r>
        <w:rPr>
          <w:rFonts w:ascii="Arial" w:cs="Arial" w:eastAsia="Arial" w:hAnsi="Arial"/>
          <w:color w:val="333333"/>
          <w:sz w:val="22"/>
          <w:szCs w:val="22"/>
        </w:rPr>
        <w:t xml:space="preserve">Display throughput: report MACs/second via UART terminal</w:t>
      </w:r>
    </w:p>
    <w:p>
      <w:pPr>
        <w:spacing w:after="120" w:before="0"/>
      </w:pPr>
    </w:p>
    <w:p>
      <w:pPr>
        <w:pStyle w:val="Heading1"/>
        <w:pBdr>
          <w:bottom w:val="single" w:color="2E86C1" w:sz="4" w:space="4"/>
        </w:pBdr>
        <w:spacing w:after="160" w:before="360"/>
      </w:pPr>
      <w:r>
        <w:rPr>
          <w:rFonts w:ascii="Arial" w:cs="Arial" w:eastAsia="Arial" w:hAnsi="Arial"/>
          <w:b/>
          <w:bCs/>
          <w:color w:val="1E3A5F"/>
          <w:sz w:val="28"/>
          <w:szCs w:val="28"/>
        </w:rPr>
        <w:t xml:space="preserve">8. Project Deliverables</w:t>
      </w:r>
    </w:p>
    <w:p>
      <w:pPr>
        <w:pStyle w:val="Heading2"/>
        <w:spacing w:after="120" w:before="280"/>
      </w:pPr>
      <w:r>
        <w:rPr>
          <w:rFonts w:ascii="Arial" w:cs="Arial" w:eastAsia="Arial" w:hAnsi="Arial"/>
          <w:b/>
          <w:bCs/>
          <w:color w:val="2E86C1"/>
          <w:sz w:val="24"/>
          <w:szCs w:val="24"/>
        </w:rPr>
        <w:t xml:space="preserve">8.1 RTL Source Files</w:t>
      </w:r>
    </w:p>
    <w:p>
      <w:pPr>
        <w:pStyle w:val="ListParagraph"/>
        <w:numPr>
          <w:ilvl w:val="0"/>
          <w:numId w:val="2"/>
        </w:numPr>
        <w:spacing w:after="40" w:before="40"/>
      </w:pPr>
      <w:r>
        <w:rPr>
          <w:rFonts w:ascii="Arial" w:cs="Arial" w:eastAsia="Arial" w:hAnsi="Arial"/>
          <w:color w:val="333333"/>
          <w:sz w:val="22"/>
          <w:szCs w:val="22"/>
        </w:rPr>
        <w:t xml:space="preserve">pe.sv — Processing Element</w:t>
      </w:r>
    </w:p>
    <w:p>
      <w:pPr>
        <w:pStyle w:val="ListParagraph"/>
        <w:numPr>
          <w:ilvl w:val="0"/>
          <w:numId w:val="2"/>
        </w:numPr>
        <w:spacing w:after="40" w:before="40"/>
      </w:pPr>
      <w:r>
        <w:rPr>
          <w:rFonts w:ascii="Arial" w:cs="Arial" w:eastAsia="Arial" w:hAnsi="Arial"/>
          <w:color w:val="333333"/>
          <w:sz w:val="22"/>
          <w:szCs w:val="22"/>
        </w:rPr>
        <w:t xml:space="preserve">systolic_array.sv — Core array</w:t>
      </w:r>
    </w:p>
    <w:p>
      <w:pPr>
        <w:pStyle w:val="ListParagraph"/>
        <w:numPr>
          <w:ilvl w:val="0"/>
          <w:numId w:val="2"/>
        </w:numPr>
        <w:spacing w:after="40" w:before="40"/>
      </w:pPr>
      <w:r>
        <w:rPr>
          <w:rFonts w:ascii="Arial" w:cs="Arial" w:eastAsia="Arial" w:hAnsi="Arial"/>
          <w:color w:val="333333"/>
          <w:sz w:val="22"/>
          <w:szCs w:val="22"/>
        </w:rPr>
        <w:t xml:space="preserve">skew_ctrl.sv — Input skewing logic</w:t>
      </w:r>
    </w:p>
    <w:p>
      <w:pPr>
        <w:pStyle w:val="ListParagraph"/>
        <w:numPr>
          <w:ilvl w:val="0"/>
          <w:numId w:val="2"/>
        </w:numPr>
        <w:spacing w:after="40" w:before="40"/>
      </w:pPr>
      <w:r>
        <w:rPr>
          <w:rFonts w:ascii="Arial" w:cs="Arial" w:eastAsia="Arial" w:hAnsi="Arial"/>
          <w:color w:val="333333"/>
          <w:sz w:val="22"/>
          <w:szCs w:val="22"/>
        </w:rPr>
        <w:t xml:space="preserve">input_buffer.sv, weight_buffer.sv, output_buffer.sv</w:t>
      </w:r>
    </w:p>
    <w:p>
      <w:pPr>
        <w:pStyle w:val="ListParagraph"/>
        <w:numPr>
          <w:ilvl w:val="0"/>
          <w:numId w:val="2"/>
        </w:numPr>
        <w:spacing w:after="40" w:before="40"/>
      </w:pPr>
      <w:r>
        <w:rPr>
          <w:rFonts w:ascii="Arial" w:cs="Arial" w:eastAsia="Arial" w:hAnsi="Arial"/>
          <w:color w:val="333333"/>
          <w:sz w:val="22"/>
          <w:szCs w:val="22"/>
        </w:rPr>
        <w:t xml:space="preserve">accumulator.sv — Output accumulation</w:t>
      </w:r>
    </w:p>
    <w:p>
      <w:pPr>
        <w:pStyle w:val="ListParagraph"/>
        <w:numPr>
          <w:ilvl w:val="0"/>
          <w:numId w:val="2"/>
        </w:numPr>
        <w:spacing w:after="40" w:before="40"/>
      </w:pPr>
      <w:r>
        <w:rPr>
          <w:rFonts w:ascii="Arial" w:cs="Arial" w:eastAsia="Arial" w:hAnsi="Arial"/>
          <w:color w:val="333333"/>
          <w:sz w:val="22"/>
          <w:szCs w:val="22"/>
        </w:rPr>
        <w:t xml:space="preserve">top_ctrl.sv — Master FSM</w:t>
      </w:r>
    </w:p>
    <w:p>
      <w:pPr>
        <w:pStyle w:val="ListParagraph"/>
        <w:numPr>
          <w:ilvl w:val="0"/>
          <w:numId w:val="2"/>
        </w:numPr>
        <w:spacing w:after="40" w:before="40"/>
      </w:pPr>
      <w:r>
        <w:rPr>
          <w:rFonts w:ascii="Arial" w:cs="Arial" w:eastAsia="Arial" w:hAnsi="Arial"/>
          <w:color w:val="333333"/>
          <w:sz w:val="22"/>
          <w:szCs w:val="22"/>
        </w:rPr>
        <w:t xml:space="preserve">systolic_top.sv — Full integration top</w:t>
      </w:r>
    </w:p>
    <w:p>
      <w:pPr>
        <w:pStyle w:val="Heading2"/>
        <w:spacing w:after="120" w:before="280"/>
      </w:pPr>
      <w:r>
        <w:rPr>
          <w:rFonts w:ascii="Arial" w:cs="Arial" w:eastAsia="Arial" w:hAnsi="Arial"/>
          <w:b/>
          <w:bCs/>
          <w:color w:val="2E86C1"/>
          <w:sz w:val="24"/>
          <w:szCs w:val="24"/>
        </w:rPr>
        <w:t xml:space="preserve">8.2 Verification</w:t>
      </w:r>
    </w:p>
    <w:p>
      <w:pPr>
        <w:pStyle w:val="ListParagraph"/>
        <w:numPr>
          <w:ilvl w:val="0"/>
          <w:numId w:val="2"/>
        </w:numPr>
        <w:spacing w:after="40" w:before="40"/>
      </w:pPr>
      <w:r>
        <w:rPr>
          <w:rFonts w:ascii="Arial" w:cs="Arial" w:eastAsia="Arial" w:hAnsi="Arial"/>
          <w:color w:val="333333"/>
          <w:sz w:val="22"/>
          <w:szCs w:val="22"/>
        </w:rPr>
        <w:t xml:space="preserve">tb_pe.sv — PE unit testbench</w:t>
      </w:r>
    </w:p>
    <w:p>
      <w:pPr>
        <w:pStyle w:val="ListParagraph"/>
        <w:numPr>
          <w:ilvl w:val="0"/>
          <w:numId w:val="2"/>
        </w:numPr>
        <w:spacing w:after="40" w:before="40"/>
      </w:pPr>
      <w:r>
        <w:rPr>
          <w:rFonts w:ascii="Arial" w:cs="Arial" w:eastAsia="Arial" w:hAnsi="Arial"/>
          <w:color w:val="333333"/>
          <w:sz w:val="22"/>
          <w:szCs w:val="22"/>
        </w:rPr>
        <w:t xml:space="preserve">tb_systolic_array.sv — Array integration testbench</w:t>
      </w:r>
    </w:p>
    <w:p>
      <w:pPr>
        <w:pStyle w:val="ListParagraph"/>
        <w:numPr>
          <w:ilvl w:val="0"/>
          <w:numId w:val="2"/>
        </w:numPr>
        <w:spacing w:after="40" w:before="40"/>
      </w:pPr>
      <w:r>
        <w:rPr>
          <w:rFonts w:ascii="Arial" w:cs="Arial" w:eastAsia="Arial" w:hAnsi="Arial"/>
          <w:color w:val="333333"/>
          <w:sz w:val="22"/>
          <w:szCs w:val="22"/>
        </w:rPr>
        <w:t xml:space="preserve">cocotb/ — Python cocotb testbench suite</w:t>
      </w:r>
    </w:p>
    <w:p>
      <w:pPr>
        <w:pStyle w:val="ListParagraph"/>
        <w:numPr>
          <w:ilvl w:val="0"/>
          <w:numId w:val="2"/>
        </w:numPr>
        <w:spacing w:after="40" w:before="40"/>
      </w:pPr>
      <w:r>
        <w:rPr>
          <w:rFonts w:ascii="Arial" w:cs="Arial" w:eastAsia="Arial" w:hAnsi="Arial"/>
          <w:color w:val="333333"/>
          <w:sz w:val="22"/>
          <w:szCs w:val="22"/>
        </w:rPr>
        <w:t xml:space="preserve">golden_model.py — NumPy reference model + vector generator</w:t>
      </w:r>
    </w:p>
    <w:p>
      <w:pPr>
        <w:pStyle w:val="ListParagraph"/>
        <w:numPr>
          <w:ilvl w:val="0"/>
          <w:numId w:val="2"/>
        </w:numPr>
        <w:spacing w:after="40" w:before="40"/>
      </w:pPr>
      <w:r>
        <w:rPr>
          <w:rFonts w:ascii="Arial" w:cs="Arial" w:eastAsia="Arial" w:hAnsi="Arial"/>
          <w:color w:val="333333"/>
          <w:sz w:val="22"/>
          <w:szCs w:val="22"/>
        </w:rPr>
        <w:t xml:space="preserve">run_tests.sh — Automated regression script</w:t>
      </w:r>
    </w:p>
    <w:p>
      <w:pPr>
        <w:pStyle w:val="ListParagraph"/>
        <w:numPr>
          <w:ilvl w:val="0"/>
          <w:numId w:val="2"/>
        </w:numPr>
        <w:spacing w:after="40" w:before="40"/>
      </w:pPr>
      <w:r>
        <w:rPr>
          <w:rFonts w:ascii="Arial" w:cs="Arial" w:eastAsia="Arial" w:hAnsi="Arial"/>
          <w:color w:val="333333"/>
          <w:sz w:val="22"/>
          <w:szCs w:val="22"/>
        </w:rPr>
        <w:t xml:space="preserve">coverage_report.html — Coverage summary</w:t>
      </w:r>
    </w:p>
    <w:p>
      <w:pPr>
        <w:pStyle w:val="Heading2"/>
        <w:spacing w:after="120" w:before="280"/>
      </w:pPr>
      <w:r>
        <w:rPr>
          <w:rFonts w:ascii="Arial" w:cs="Arial" w:eastAsia="Arial" w:hAnsi="Arial"/>
          <w:b/>
          <w:bCs/>
          <w:color w:val="2E86C1"/>
          <w:sz w:val="24"/>
          <w:szCs w:val="24"/>
        </w:rPr>
        <w:t xml:space="preserve">8.3 Synthesis &amp; FPGA</w:t>
      </w:r>
    </w:p>
    <w:p>
      <w:pPr>
        <w:pStyle w:val="ListParagraph"/>
        <w:numPr>
          <w:ilvl w:val="0"/>
          <w:numId w:val="2"/>
        </w:numPr>
        <w:spacing w:after="40" w:before="40"/>
      </w:pPr>
      <w:r>
        <w:rPr>
          <w:rFonts w:ascii="Arial" w:cs="Arial" w:eastAsia="Arial" w:hAnsi="Arial"/>
          <w:color w:val="333333"/>
          <w:sz w:val="22"/>
          <w:szCs w:val="22"/>
        </w:rPr>
        <w:t xml:space="preserve">constraints.xdc — Timing constraints for Vivado</w:t>
      </w:r>
    </w:p>
    <w:p>
      <w:pPr>
        <w:pStyle w:val="ListParagraph"/>
        <w:numPr>
          <w:ilvl w:val="0"/>
          <w:numId w:val="2"/>
        </w:numPr>
        <w:spacing w:after="40" w:before="40"/>
      </w:pPr>
      <w:r>
        <w:rPr>
          <w:rFonts w:ascii="Arial" w:cs="Arial" w:eastAsia="Arial" w:hAnsi="Arial"/>
          <w:color w:val="333333"/>
          <w:sz w:val="22"/>
          <w:szCs w:val="22"/>
        </w:rPr>
        <w:t xml:space="preserve">vivado_project/ — Complete Vivado project</w:t>
      </w:r>
    </w:p>
    <w:p>
      <w:pPr>
        <w:pStyle w:val="ListParagraph"/>
        <w:numPr>
          <w:ilvl w:val="0"/>
          <w:numId w:val="2"/>
        </w:numPr>
        <w:spacing w:after="40" w:before="40"/>
      </w:pPr>
      <w:r>
        <w:rPr>
          <w:rFonts w:ascii="Arial" w:cs="Arial" w:eastAsia="Arial" w:hAnsi="Arial"/>
          <w:color w:val="333333"/>
          <w:sz w:val="22"/>
          <w:szCs w:val="22"/>
        </w:rPr>
        <w:t xml:space="preserve">utilization_report.txt — LUT/FF/DSP/BRAM usage</w:t>
      </w:r>
    </w:p>
    <w:p>
      <w:pPr>
        <w:pStyle w:val="ListParagraph"/>
        <w:numPr>
          <w:ilvl w:val="0"/>
          <w:numId w:val="2"/>
        </w:numPr>
        <w:spacing w:after="40" w:before="40"/>
      </w:pPr>
      <w:r>
        <w:rPr>
          <w:rFonts w:ascii="Arial" w:cs="Arial" w:eastAsia="Arial" w:hAnsi="Arial"/>
          <w:color w:val="333333"/>
          <w:sz w:val="22"/>
          <w:szCs w:val="22"/>
        </w:rPr>
        <w:t xml:space="preserve">timing_report.txt — Setup/hold slack summary</w:t>
      </w:r>
    </w:p>
    <w:p>
      <w:pPr>
        <w:pStyle w:val="Heading2"/>
        <w:spacing w:after="120" w:before="280"/>
      </w:pPr>
      <w:r>
        <w:rPr>
          <w:rFonts w:ascii="Arial" w:cs="Arial" w:eastAsia="Arial" w:hAnsi="Arial"/>
          <w:b/>
          <w:bCs/>
          <w:color w:val="2E86C1"/>
          <w:sz w:val="24"/>
          <w:szCs w:val="24"/>
        </w:rPr>
        <w:t xml:space="preserve">8.4 Documentation</w:t>
      </w:r>
    </w:p>
    <w:p>
      <w:pPr>
        <w:pStyle w:val="ListParagraph"/>
        <w:numPr>
          <w:ilvl w:val="0"/>
          <w:numId w:val="2"/>
        </w:numPr>
        <w:spacing w:after="40" w:before="40"/>
      </w:pPr>
      <w:r>
        <w:rPr>
          <w:rFonts w:ascii="Arial" w:cs="Arial" w:eastAsia="Arial" w:hAnsi="Arial"/>
          <w:color w:val="333333"/>
          <w:sz w:val="22"/>
          <w:szCs w:val="22"/>
        </w:rPr>
        <w:t xml:space="preserve">README.md — Project overview, setup, and run instructions</w:t>
      </w:r>
    </w:p>
    <w:p>
      <w:pPr>
        <w:pStyle w:val="ListParagraph"/>
        <w:numPr>
          <w:ilvl w:val="0"/>
          <w:numId w:val="2"/>
        </w:numPr>
        <w:spacing w:after="40" w:before="40"/>
      </w:pPr>
      <w:r>
        <w:rPr>
          <w:rFonts w:ascii="Arial" w:cs="Arial" w:eastAsia="Arial" w:hAnsi="Arial"/>
          <w:color w:val="333333"/>
          <w:sz w:val="22"/>
          <w:szCs w:val="22"/>
        </w:rPr>
        <w:t xml:space="preserve">ARCHITECTURE.md — Detailed design decisions and trade-offs</w:t>
      </w:r>
    </w:p>
    <w:p>
      <w:pPr>
        <w:pStyle w:val="ListParagraph"/>
        <w:numPr>
          <w:ilvl w:val="0"/>
          <w:numId w:val="2"/>
        </w:numPr>
        <w:spacing w:after="40" w:before="40"/>
      </w:pPr>
      <w:r>
        <w:rPr>
          <w:rFonts w:ascii="Arial" w:cs="Arial" w:eastAsia="Arial" w:hAnsi="Arial"/>
          <w:color w:val="333333"/>
          <w:sz w:val="22"/>
          <w:szCs w:val="22"/>
        </w:rPr>
        <w:t xml:space="preserve">INTERVIEW_PREP.md — Anticipated questions with prepared answers</w:t>
      </w:r>
    </w:p>
    <w:p>
      <w:pPr>
        <w:pStyle w:val="ListParagraph"/>
        <w:numPr>
          <w:ilvl w:val="0"/>
          <w:numId w:val="2"/>
        </w:numPr>
        <w:spacing w:after="40" w:before="40"/>
      </w:pPr>
      <w:r>
        <w:rPr>
          <w:rFonts w:ascii="Arial" w:cs="Arial" w:eastAsia="Arial" w:hAnsi="Arial"/>
          <w:color w:val="333333"/>
          <w:sz w:val="22"/>
          <w:szCs w:val="22"/>
        </w:rPr>
        <w:t xml:space="preserve">This PRD — Requirements and specification</w:t>
      </w:r>
    </w:p>
    <w:p>
      <w:pPr>
        <w:spacing w:after="120" w:before="0"/>
      </w:pPr>
    </w:p>
    <w:p>
      <w:pPr>
        <w:pStyle w:val="Heading1"/>
        <w:pBdr>
          <w:bottom w:val="single" w:color="2E86C1" w:sz="4" w:space="4"/>
        </w:pBdr>
        <w:spacing w:after="160" w:before="360"/>
      </w:pPr>
      <w:r>
        <w:rPr>
          <w:rFonts w:ascii="Arial" w:cs="Arial" w:eastAsia="Arial" w:hAnsi="Arial"/>
          <w:b/>
          <w:bCs/>
          <w:color w:val="1E3A5F"/>
          <w:sz w:val="28"/>
          <w:szCs w:val="28"/>
        </w:rPr>
        <w:t xml:space="preserve">9.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00"/>
        <w:gridCol w:w="3120"/>
        <w:gridCol w:w="2000"/>
      </w:tblGrid>
      <w:tr>
        <w:trPr>
          <w:tblHeader/>
        </w:trPr>
        <w:tc>
          <w:tcPr>
            <w:tcW w:type="dxa" w:w="144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Week</w:t>
            </w:r>
          </w:p>
        </w:tc>
        <w:tc>
          <w:tcPr>
            <w:tcW w:type="dxa" w:w="280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Milestone</w:t>
            </w:r>
          </w:p>
        </w:tc>
        <w:tc>
          <w:tcPr>
            <w:tcW w:type="dxa" w:w="312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Deliverable</w:t>
            </w:r>
          </w:p>
        </w:tc>
        <w:tc>
          <w:tcPr>
            <w:tcW w:type="dxa" w:w="200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Risk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Architecture &amp; Setup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Block diagram, module interfaces, repo setup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Low</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2</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PE Implementation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pe.sv passing unit tests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Low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Array 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systolic_array.sv with basic simulation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4</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Skew &amp; Buffers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skew_ctrl.sv + input/weight buffers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Medium — subtle timing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Controller FSM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top_ctrl.sv; full datapath integrated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6</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Basic Verification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Smoke tests + 100 random tests passing</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Low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Tiling Support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Large MatMul via tiling working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High — requires careful debug</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8</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Full Testbench</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Cocotb suite; coverage &gt; 90%</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Synthesis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Yosys synthesis; Vivado implementation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Low</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10</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FPGA Prototype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Running on board with UART demo</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Performance Tuning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Fmax optimization; DSP mapping confirmed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Low</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12</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Documentation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README, ARCHITECTURE.md, interview prep</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Low</w:t>
            </w:r>
          </w:p>
        </w:tc>
      </w:tr>
    </w:tbl>
    <w:p>
      <w:pPr>
        <w:spacing w:after="120" w:before="0"/>
      </w:pPr>
    </w:p>
    <w:p>
      <w:pPr>
        <w:pStyle w:val="Heading1"/>
        <w:pBdr>
          <w:bottom w:val="single" w:color="2E86C1" w:sz="4" w:space="4"/>
        </w:pBdr>
        <w:spacing w:after="160" w:before="360"/>
      </w:pPr>
      <w:r>
        <w:rPr>
          <w:rFonts w:ascii="Arial" w:cs="Arial" w:eastAsia="Arial" w:hAnsi="Arial"/>
          <w:b/>
          <w:bCs/>
          <w:color w:val="1E3A5F"/>
          <w:sz w:val="28"/>
          <w:szCs w:val="28"/>
        </w:rPr>
        <w:t xml:space="preserve">10. Interview Preparation Guide</w:t>
      </w:r>
    </w:p>
    <w:p>
      <w:pPr>
        <w:spacing w:after="100" w:before="60"/>
      </w:pPr>
      <w:r>
        <w:rPr>
          <w:rFonts w:ascii="Arial" w:cs="Arial" w:eastAsia="Arial" w:hAnsi="Arial"/>
          <w:color w:val="333333"/>
          <w:sz w:val="22"/>
          <w:szCs w:val="22"/>
        </w:rPr>
        <w:t xml:space="preserve">This section documents the technical questions that silicon engineering interviewers are most likely to ask about this project, along with the key points to cover in each answer.</w:t>
      </w:r>
    </w:p>
    <w:p>
      <w:pPr>
        <w:pStyle w:val="Heading2"/>
        <w:spacing w:after="120" w:before="280"/>
      </w:pPr>
      <w:r>
        <w:rPr>
          <w:rFonts w:ascii="Arial" w:cs="Arial" w:eastAsia="Arial" w:hAnsi="Arial"/>
          <w:b/>
          <w:bCs/>
          <w:color w:val="2E86C1"/>
          <w:sz w:val="24"/>
          <w:szCs w:val="24"/>
        </w:rPr>
        <w:t xml:space="preserve">10.1 Architecture Questions</w:t>
      </w:r>
    </w:p>
    <w:p>
      <w:pPr>
        <w:pStyle w:val="Heading3"/>
        <w:spacing w:after="80" w:before="200"/>
      </w:pPr>
      <w:r>
        <w:rPr>
          <w:rFonts w:ascii="Arial" w:cs="Arial" w:eastAsia="Arial" w:hAnsi="Arial"/>
          <w:b/>
          <w:bCs/>
          <w:color w:val="1A1A2E"/>
          <w:sz w:val="22"/>
          <w:szCs w:val="22"/>
        </w:rPr>
        <w:t xml:space="preserve">Q: Why did you choose weight-stationary dataflow over output-stationary?</w:t>
      </w:r>
    </w:p>
    <w:p>
      <w:pPr>
        <w:spacing w:after="100" w:before="60"/>
      </w:pPr>
      <w:r>
        <w:rPr>
          <w:rFonts w:ascii="Arial" w:cs="Arial" w:eastAsia="Arial" w:hAnsi="Arial"/>
          <w:color w:val="333333"/>
          <w:sz w:val="22"/>
          <w:szCs w:val="22"/>
        </w:rPr>
        <w:t xml:space="preserve">Key points: Weight-stationary minimizes weight reads from memory — critical when weight matrices are large and reused across many input batches (inference serving). Output-stationary is better when the output matrix is large and accumulation depth is high. Weight-stationary is what Google TPU uses for inference. The trade-off is that weight-stationary requires all weights to fit in the array, while output-stationary is more flexible for large output matrices.</w:t>
      </w:r>
    </w:p>
    <w:p>
      <w:pPr>
        <w:pStyle w:val="Heading3"/>
        <w:spacing w:after="80" w:before="200"/>
      </w:pPr>
      <w:r>
        <w:rPr>
          <w:rFonts w:ascii="Arial" w:cs="Arial" w:eastAsia="Arial" w:hAnsi="Arial"/>
          <w:b/>
          <w:bCs/>
          <w:color w:val="1A1A2E"/>
          <w:sz w:val="22"/>
          <w:szCs w:val="22"/>
        </w:rPr>
        <w:t xml:space="preserve">Q: How does your design handle matrices larger than the array?</w:t>
      </w:r>
    </w:p>
    <w:p>
      <w:pPr>
        <w:spacing w:after="100" w:before="60"/>
      </w:pPr>
      <w:r>
        <w:rPr>
          <w:rFonts w:ascii="Arial" w:cs="Arial" w:eastAsia="Arial" w:hAnsi="Arial"/>
          <w:color w:val="333333"/>
          <w:sz w:val="22"/>
          <w:szCs w:val="22"/>
        </w:rPr>
        <w:t xml:space="preserve">Key points: Tiling. Partition the computation into sub-tiles that fit the N×N array. The controller schedules tile sequences. Partial sums from the K-dimension accumulate across tiles. The tiling overhead (FSM transitions, buffer refills) reduces effective utilization — this is why real chips (TPU v4) have 128×128 arrays, minimizing tiling overhead for common layer sizes.</w:t>
      </w:r>
    </w:p>
    <w:p>
      <w:pPr>
        <w:pStyle w:val="Heading3"/>
        <w:spacing w:after="80" w:before="200"/>
      </w:pPr>
      <w:r>
        <w:rPr>
          <w:rFonts w:ascii="Arial" w:cs="Arial" w:eastAsia="Arial" w:hAnsi="Arial"/>
          <w:b/>
          <w:bCs/>
          <w:color w:val="1A1A2E"/>
          <w:sz w:val="22"/>
          <w:szCs w:val="22"/>
        </w:rPr>
        <w:t xml:space="preserve">Q: What is MAC utilization and how did you measure it?</w:t>
      </w:r>
    </w:p>
    <w:p>
      <w:pPr>
        <w:spacing w:after="100" w:before="60"/>
      </w:pPr>
      <w:r>
        <w:rPr>
          <w:rFonts w:ascii="Arial" w:cs="Arial" w:eastAsia="Arial" w:hAnsi="Arial"/>
          <w:color w:val="333333"/>
          <w:sz w:val="22"/>
          <w:szCs w:val="22"/>
        </w:rPr>
        <w:t xml:space="preserve">Key points: MAC utilization = (useful MAC operations) / (total MAC cycles × N²). For a 4×4 MatMul on a 4×4 array, the array is fully utilized for only N cycles out of N+3 cycles (due to pipeline fill and drain). Utilization = N/(N+2*(N-1)) for square matrices. For large N, this approaches 100%. Measure in simulation by asserting a counter when all PEs have valid_in high.</w:t>
      </w:r>
    </w:p>
    <w:p>
      <w:pPr>
        <w:pStyle w:val="Heading2"/>
        <w:spacing w:after="120" w:before="280"/>
      </w:pPr>
      <w:r>
        <w:rPr>
          <w:rFonts w:ascii="Arial" w:cs="Arial" w:eastAsia="Arial" w:hAnsi="Arial"/>
          <w:b/>
          <w:bCs/>
          <w:color w:val="2E86C1"/>
          <w:sz w:val="24"/>
          <w:szCs w:val="24"/>
        </w:rPr>
        <w:t xml:space="preserve">10.2 RTL &amp; Implementation Questions</w:t>
      </w:r>
    </w:p>
    <w:p>
      <w:pPr>
        <w:pStyle w:val="Heading3"/>
        <w:spacing w:after="80" w:before="200"/>
      </w:pPr>
      <w:r>
        <w:rPr>
          <w:rFonts w:ascii="Arial" w:cs="Arial" w:eastAsia="Arial" w:hAnsi="Arial"/>
          <w:b/>
          <w:bCs/>
          <w:color w:val="1A1A2E"/>
          <w:sz w:val="22"/>
          <w:szCs w:val="22"/>
        </w:rPr>
        <w:t xml:space="preserve">Q: What was the hardest bug you debugged?</w:t>
      </w:r>
    </w:p>
    <w:p>
      <w:pPr>
        <w:spacing w:after="100" w:before="60"/>
      </w:pPr>
      <w:r>
        <w:rPr>
          <w:rFonts w:ascii="Arial" w:cs="Arial" w:eastAsia="Arial" w:hAnsi="Arial"/>
          <w:color w:val="333333"/>
          <w:sz w:val="22"/>
          <w:szCs w:val="22"/>
        </w:rPr>
        <w:t xml:space="preserve">Key points: The skew logic off-by-one error. Data from row 1 arriving one cycle too early means it multiplies the wrong weight — producing results that are wrong but close enough to look plausible without bit-exact comparison. Fix: always verify against NumPy bit-exactly, not just approximately. This is why exact behavioral modeling matters in verification.</w:t>
      </w:r>
    </w:p>
    <w:p>
      <w:pPr>
        <w:pStyle w:val="Heading3"/>
        <w:spacing w:after="80" w:before="200"/>
      </w:pPr>
      <w:r>
        <w:rPr>
          <w:rFonts w:ascii="Arial" w:cs="Arial" w:eastAsia="Arial" w:hAnsi="Arial"/>
          <w:b/>
          <w:bCs/>
          <w:color w:val="1A1A2E"/>
          <w:sz w:val="22"/>
          <w:szCs w:val="22"/>
        </w:rPr>
        <w:t xml:space="preserve">Q: How would you add INT8 quantization support?</w:t>
      </w:r>
    </w:p>
    <w:p>
      <w:pPr>
        <w:spacing w:after="100" w:before="60"/>
      </w:pPr>
      <w:r>
        <w:rPr>
          <w:rFonts w:ascii="Arial" w:cs="Arial" w:eastAsia="Arial" w:hAnsi="Arial"/>
          <w:color w:val="333333"/>
          <w:sz w:val="22"/>
          <w:szCs w:val="22"/>
        </w:rPr>
        <w:t xml:space="preserve">Key points: Set DATA_WIDTH=8 via parameter. The accumulator must be wider (ACC_WIDTH=32) to prevent overflow during accumulation. The output must be requantized (scaled and clipped back to INT8 range) after accumulation — this is the requantization step. Add a configurable scale factor register and a saturating right-shift + clip unit in the output path.</w:t>
      </w:r>
    </w:p>
    <w:p>
      <w:pPr>
        <w:pStyle w:val="Heading3"/>
        <w:spacing w:after="80" w:before="200"/>
      </w:pPr>
      <w:r>
        <w:rPr>
          <w:rFonts w:ascii="Arial" w:cs="Arial" w:eastAsia="Arial" w:hAnsi="Arial"/>
          <w:b/>
          <w:bCs/>
          <w:color w:val="1A1A2E"/>
          <w:sz w:val="22"/>
          <w:szCs w:val="22"/>
        </w:rPr>
        <w:t xml:space="preserve">Q: How did you map MACs to DSP blocks on FPGA?</w:t>
      </w:r>
    </w:p>
    <w:p>
      <w:pPr>
        <w:spacing w:after="100" w:before="60"/>
      </w:pPr>
      <w:r>
        <w:rPr>
          <w:rFonts w:ascii="Arial" w:cs="Arial" w:eastAsia="Arial" w:hAnsi="Arial"/>
          <w:color w:val="333333"/>
          <w:sz w:val="22"/>
          <w:szCs w:val="22"/>
        </w:rPr>
        <w:t xml:space="preserve">Key points: Used the (* use_dsp = yes *) synthesis attribute in Vivado. Each DSP48E2 block on Xilinx 7-series natively implements a 27×18 multiply-accumulate — exactly matching one PE's function. For INT8 mode, two MAC operations can potentially be packed into one DSP block using SIMD techniques. Confirmed DSP mapping by inspecting the synthesized netlist.</w:t>
      </w:r>
    </w:p>
    <w:p>
      <w:pPr>
        <w:pStyle w:val="Heading2"/>
        <w:spacing w:after="120" w:before="280"/>
      </w:pPr>
      <w:r>
        <w:rPr>
          <w:rFonts w:ascii="Arial" w:cs="Arial" w:eastAsia="Arial" w:hAnsi="Arial"/>
          <w:b/>
          <w:bCs/>
          <w:color w:val="2E86C1"/>
          <w:sz w:val="24"/>
          <w:szCs w:val="24"/>
        </w:rPr>
        <w:t xml:space="preserve">10.3 System Design Questions</w:t>
      </w:r>
    </w:p>
    <w:p>
      <w:pPr>
        <w:pStyle w:val="Heading3"/>
        <w:spacing w:after="80" w:before="200"/>
      </w:pPr>
      <w:r>
        <w:rPr>
          <w:rFonts w:ascii="Arial" w:cs="Arial" w:eastAsia="Arial" w:hAnsi="Arial"/>
          <w:b/>
          <w:bCs/>
          <w:color w:val="1A1A2E"/>
          <w:sz w:val="22"/>
          <w:szCs w:val="22"/>
        </w:rPr>
        <w:t xml:space="preserve">Q: How would you connect this to a RISC-V CPU?</w:t>
      </w:r>
    </w:p>
    <w:p>
      <w:pPr>
        <w:spacing w:after="100" w:before="60"/>
      </w:pPr>
      <w:r>
        <w:rPr>
          <w:rFonts w:ascii="Arial" w:cs="Arial" w:eastAsia="Arial" w:hAnsi="Arial"/>
          <w:color w:val="333333"/>
          <w:sz w:val="22"/>
          <w:szCs w:val="22"/>
        </w:rPr>
        <w:t xml:space="preserve">Key points: Expose the systolic array as a memory-mapped peripheral over AXI4-Lite for configuration registers (matrix size, mode, start/done). Use AXI4 for bulk data transfer (DMA from DRAM to input buffers). The CPU writes config, triggers DMA, polls done interrupt, reads output. This is exactly how Apple's Neural Engine connects to the M-series CPU complex.</w:t>
      </w:r>
    </w:p>
    <w:p>
      <w:pPr>
        <w:pStyle w:val="Heading3"/>
        <w:spacing w:after="80" w:before="200"/>
      </w:pPr>
      <w:r>
        <w:rPr>
          <w:rFonts w:ascii="Arial" w:cs="Arial" w:eastAsia="Arial" w:hAnsi="Arial"/>
          <w:b/>
          <w:bCs/>
          <w:color w:val="1A1A2E"/>
          <w:sz w:val="22"/>
          <w:szCs w:val="22"/>
        </w:rPr>
        <w:t xml:space="preserve">Q: How would you scale this to a production NPU?</w:t>
      </w:r>
    </w:p>
    <w:p>
      <w:pPr>
        <w:spacing w:after="100" w:before="60"/>
      </w:pPr>
      <w:r>
        <w:rPr>
          <w:rFonts w:ascii="Arial" w:cs="Arial" w:eastAsia="Arial" w:hAnsi="Arial"/>
          <w:color w:val="333333"/>
          <w:sz w:val="22"/>
          <w:szCs w:val="22"/>
        </w:rPr>
        <w:t xml:space="preserve">Key points: Multiple systolic arrays operating in parallel (spatial), pipelined (temporal), or both. Add a sophisticated DMA engine to keep arrays fed without CPU intervention. Add on-chip SRAM (scratchpad) to buffer weights between layers — avoiding DRAM bandwidth pressure. Add support for non-linear activation functions (ReLU, GELU) and normalization in the output path. Add power gating for unused array tiles.</w:t>
      </w:r>
    </w:p>
    <w:p>
      <w:pPr>
        <w:spacing w:after="120" w:before="0"/>
      </w:pPr>
    </w:p>
    <w:p>
      <w:pPr>
        <w:pStyle w:val="Heading1"/>
        <w:pBdr>
          <w:bottom w:val="single" w:color="2E86C1" w:sz="4" w:space="4"/>
        </w:pBdr>
        <w:spacing w:after="160" w:before="360"/>
      </w:pPr>
      <w:r>
        <w:rPr>
          <w:rFonts w:ascii="Arial" w:cs="Arial" w:eastAsia="Arial" w:hAnsi="Arial"/>
          <w:b/>
          <w:bCs/>
          <w:color w:val="1E3A5F"/>
          <w:sz w:val="28"/>
          <w:szCs w:val="28"/>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560"/>
        <w:gridCol w:w="2600"/>
      </w:tblGrid>
      <w:tr>
        <w:trPr>
          <w:tblHeader/>
        </w:trPr>
        <w:tc>
          <w:tcPr>
            <w:tcW w:type="dxa" w:w="280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Risk</w:t>
            </w:r>
          </w:p>
        </w:tc>
        <w:tc>
          <w:tcPr>
            <w:tcW w:type="dxa" w:w="140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Severity</w:t>
            </w:r>
          </w:p>
        </w:tc>
        <w:tc>
          <w:tcPr>
            <w:tcW w:type="dxa" w:w="256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Likelihood</w:t>
            </w:r>
          </w:p>
        </w:tc>
        <w:tc>
          <w:tcPr>
            <w:tcW w:type="dxa" w:w="260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Skew logic timing bugs produce incorrect results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Bit-exact comparison against NumPy from day 1</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FPGA resource overflow for 16×16 array</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Medium</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Medium</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Start with 8×8; profile resources before scaling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DSP blocks not inferred automatically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Use (* use_dsp = yes *) pragma explicitly</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Accumulator overflow for large matrices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High</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Medium</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Set ACC_WIDTH = 2×DATA_WIDTH + log2(TILE_DEPTH) + margin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Tiling controller FSM deadlock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Formal cover property for all FSM state reachability</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Insufficient verification coverage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Medium</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Low</w:t>
            </w:r>
          </w:p>
        </w:tc>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Automated regression with 1000+ random seeds</w:t>
            </w:r>
          </w:p>
        </w:tc>
      </w:tr>
    </w:tbl>
    <w:p>
      <w:pPr>
        <w:spacing w:after="120" w:before="0"/>
      </w:pPr>
    </w:p>
    <w:p>
      <w:pPr>
        <w:pStyle w:val="Heading1"/>
        <w:pBdr>
          <w:bottom w:val="single" w:color="2E86C1" w:sz="4" w:space="4"/>
        </w:pBdr>
        <w:spacing w:after="160" w:before="360"/>
      </w:pPr>
      <w:r>
        <w:rPr>
          <w:rFonts w:ascii="Arial" w:cs="Arial" w:eastAsia="Arial" w:hAnsi="Arial"/>
          <w:b/>
          <w:bCs/>
          <w:color w:val="1E3A5F"/>
          <w:sz w:val="28"/>
          <w:szCs w:val="28"/>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Term</w:t>
            </w:r>
          </w:p>
        </w:tc>
        <w:tc>
          <w:tcPr>
            <w:tcW w:type="dxa" w:w="7160"/>
            <w:tcBorders>
              <w:top w:val="single" w:color="1E3A5F" w:sz="2"/>
              <w:left w:val="single" w:color="1E3A5F" w:sz="2"/>
              <w:bottom w:val="single" w:color="1E3A5F" w:sz="2"/>
              <w:right w:val="single" w:color="1E3A5F" w:sz="2"/>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MAC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Multiply-Accumulate: acc += a × b. The fundamental operation of every PE.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PE</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Processing Element: one MAC unit with local registers and forwarding outputs.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Systolic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Rhythmic data pumping — data flows from PE to PE each clock cycle like blood cells.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Dataflow</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The pattern of which data (inputs, weights, outputs) stays stationary vs. flows.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Tiling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Breaking large matrix operations into smaller sub-matrices that fit the array.</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Skewing</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Staggering input rows/cols by one cycle each so data arrives aligned at PEs.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Fmax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Maximum clock frequency achieved after synthesis and place-and-route.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DSP48</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Xilinx FPGA dedicated DSP block — natively implements a pipelined 27×18 MAC.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UVM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Universal Verification Methodology — the industry-standard testbench framework.</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AXI4-Lite</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ARM-defined lightweight bus protocol used to connect peripherals to CPUs in SoCs.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INT8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8-bit integer data type. Quantized inference uses INT8 to save memory and power.</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Requantization</w:t>
            </w:r>
          </w:p>
        </w:tc>
        <w:tc>
          <w:tcPr>
            <w:tcW w:type="dxa" w:w="468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color w:val="222222"/>
                <w:sz w:val="20"/>
                <w:szCs w:val="20"/>
              </w:rPr>
              <w:t xml:space="preserve">Scaling and clipping accumulated INT32 partial sums back to INT8 output range.</w:t>
            </w:r>
          </w:p>
        </w:tc>
      </w:tr>
    </w:tbl>
    <w:p>
      <w:pPr>
        <w:spacing w:after="240" w:before="0"/>
      </w:pPr>
    </w:p>
    <w:p>
      <w:pPr>
        <w:pBdr>
          <w:top w:val="single" w:color="2E86C1" w:sz="2" w:space="6"/>
        </w:pBdr>
        <w:spacing w:after="0" w:before="200"/>
        <w:jc w:val="center"/>
      </w:pPr>
      <w:r>
        <w:rPr>
          <w:rFonts w:ascii="Arial" w:cs="Arial" w:eastAsia="Arial" w:hAnsi="Arial"/>
          <w:i/>
          <w:iCs/>
          <w:color w:val="999999"/>
          <w:sz w:val="18"/>
          <w:szCs w:val="18"/>
        </w:rPr>
        <w:t xml:space="preserve">End of Document — Parameterized Systolic Array PRD v1.0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80"/>
    </w:pPr>
    <w:r>
      <w:rPr>
        <w:rFonts w:ascii="Arial" w:cs="Arial" w:eastAsia="Arial" w:hAnsi="Arial"/>
        <w:color w:val="999999"/>
        <w:sz w:val="16"/>
        <w:szCs w:val="16"/>
      </w:rPr>
      <w:t xml:space="preserve">Confidential — For Internship Portfolio Use Only</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spacing w:after="120"/>
    </w:pPr>
    <w:r>
      <w:rPr>
        <w:rFonts w:ascii="Arial" w:cs="Arial" w:eastAsia="Arial" w:hAnsi="Arial"/>
        <w:b/>
        <w:bCs/>
        <w:color w:val="2E86C1"/>
        <w:sz w:val="18"/>
        <w:szCs w:val="18"/>
      </w:rPr>
      <w:t xml:space="preserve">PRODUCT REQUIREMENTS DOCUMENT</w:t>
    </w:r>
    <w:r>
      <w:rPr>
        <w:rFonts w:ascii="Arial" w:cs="Arial" w:eastAsia="Arial" w:hAnsi="Arial"/>
        <w:color w:val="666666"/>
        <w:sz w:val="18"/>
        <w:szCs w:val="18"/>
      </w:rPr>
      <w:t xml:space="preserve">   |   Parameterized Systolic Array (AI Tensor Accelerator)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86C1"/>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2026-05-14T02:31:02.824Z</dcterms:created>
  <dcterms:modified xsi:type="dcterms:W3CDTF">2026-05-14T02:31:02.824Z</dcterms:modified>
</cp:coreProperties>
</file>

<file path=docProps/custom.xml><?xml version="1.0" encoding="utf-8"?>
<Properties xmlns="http://schemas.openxmlformats.org/officeDocument/2006/custom-properties" xmlns:vt="http://schemas.openxmlformats.org/officeDocument/2006/docPropsVTypes"/>
</file>