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31213123"/>
        <w:rPr>
          <w:rFonts w:ascii="Times New Roman" w:hAnsi="Times New Roman"/>
          <w:b/>
          <w:bCs/>
        </w:rPr>
      </w:pPr>
      <w:bookmarkStart w:id="0" w:name="__RefHeading___Toc1938_1896026690"/>
      <w:bookmarkEnd w:id="0"/>
      <w:r>
        <w:rPr>
          <w:b/>
          <w:bCs/>
        </w:rPr>
        <w:t>Министерство науки и высшего образования Российской Федерации</w:t>
      </w:r>
    </w:p>
    <w:p>
      <w:pPr>
        <w:pStyle w:val="31213123"/>
        <w:rPr>
          <w:rFonts w:ascii="Times New Roman" w:hAnsi="Times New Roman"/>
          <w:b/>
          <w:bCs/>
        </w:rPr>
      </w:pPr>
      <w:bookmarkStart w:id="1" w:name="__RefHeading___Toc1940_1896026690"/>
      <w:bookmarkEnd w:id="1"/>
      <w:r>
        <w:rPr>
          <w:b/>
          <w:bCs/>
        </w:rPr>
        <w:t>федеральное государственное бюджетное образовательное учреждение</w:t>
      </w:r>
    </w:p>
    <w:p>
      <w:pPr>
        <w:pStyle w:val="31213123"/>
        <w:rPr>
          <w:rFonts w:ascii="Times New Roman" w:hAnsi="Times New Roman"/>
          <w:b/>
          <w:bCs/>
        </w:rPr>
      </w:pPr>
      <w:bookmarkStart w:id="2" w:name="__RefHeading___Toc1942_1896026690"/>
      <w:bookmarkEnd w:id="2"/>
      <w:r>
        <w:rPr>
          <w:b/>
          <w:bCs/>
        </w:rPr>
        <w:t>высшего образования</w:t>
      </w:r>
    </w:p>
    <w:p>
      <w:pPr>
        <w:pStyle w:val="31213123"/>
        <w:rPr>
          <w:rFonts w:ascii="Times New Roman" w:hAnsi="Times New Roman"/>
          <w:b/>
          <w:bCs/>
        </w:rPr>
      </w:pPr>
      <w:r>
        <w:rPr>
          <w:b/>
          <w:bCs/>
        </w:rPr>
        <w:t>«</w:t>
      </w:r>
      <w:r>
        <w:rPr>
          <w:b/>
          <w:bCs/>
          <w:caps/>
        </w:rPr>
        <w:t xml:space="preserve">Санкт-Петербургский государственный университет </w:t>
        <w:br/>
        <w:t>промышленных технологий и дизайна</w:t>
      </w:r>
      <w:r>
        <w:rPr>
          <w:b/>
          <w:bCs/>
        </w:rPr>
        <w:t>»</w:t>
      </w:r>
    </w:p>
    <w:p>
      <w:pPr>
        <w:pStyle w:val="31213123"/>
        <w:rPr>
          <w:rFonts w:ascii="Times New Roman" w:hAnsi="Times New Roman" w:eastAsia="Calibri"/>
          <w:color w:val="000000"/>
          <w:sz w:val="24"/>
          <w:szCs w:val="24"/>
        </w:rPr>
      </w:pPr>
      <w:r>
        <w:rPr>
          <w:rFonts w:eastAsia="Calibri"/>
          <w:color w:val="000000"/>
          <w:sz w:val="24"/>
          <w:szCs w:val="24"/>
        </w:rPr>
      </w:r>
    </w:p>
    <w:p>
      <w:pPr>
        <w:pStyle w:val="31213123"/>
        <w:jc w:val="both"/>
        <w:rPr>
          <w:rFonts w:ascii="Times New Roman" w:hAnsi="Times New Roman"/>
        </w:rPr>
      </w:pPr>
      <w:r>
        <w:rPr>
          <w:rFonts w:eastAsia="Calibri"/>
          <w:color w:val="000000"/>
          <w:sz w:val="24"/>
          <w:szCs w:val="24"/>
        </w:rPr>
        <w:t xml:space="preserve">Институт — </w:t>
      </w:r>
      <w:r>
        <w:rPr>
          <w:rFonts w:eastAsia="Calibri"/>
          <w:color w:val="000000"/>
          <w:sz w:val="24"/>
          <w:szCs w:val="24"/>
          <w:u w:val="single"/>
        </w:rPr>
        <w:t>Информационных технологий и автоматизации</w:t>
      </w:r>
    </w:p>
    <w:p>
      <w:pPr>
        <w:pStyle w:val="31213123"/>
        <w:jc w:val="both"/>
        <w:rPr>
          <w:rFonts w:ascii="Times New Roman" w:hAnsi="Times New Roman"/>
        </w:rPr>
      </w:pPr>
      <w:r>
        <w:rPr>
          <w:rFonts w:eastAsia="Calibri"/>
          <w:color w:val="000000"/>
          <w:sz w:val="24"/>
          <w:szCs w:val="24"/>
        </w:rPr>
        <w:t xml:space="preserve">Направление — </w:t>
      </w:r>
      <w:r>
        <w:rPr>
          <w:rFonts w:eastAsia="Calibri"/>
          <w:color w:val="000000"/>
          <w:sz w:val="24"/>
          <w:szCs w:val="24"/>
          <w:u w:val="single"/>
        </w:rPr>
        <w:t>09.03.03 — Прикладная информатика в дизайне</w:t>
      </w:r>
    </w:p>
    <w:p>
      <w:pPr>
        <w:pStyle w:val="31213123"/>
        <w:jc w:val="both"/>
        <w:rPr>
          <w:rFonts w:ascii="Times New Roman" w:hAnsi="Times New Roman"/>
        </w:rPr>
      </w:pPr>
      <w:r>
        <w:rPr>
          <w:rFonts w:eastAsia="Calibri"/>
          <w:color w:val="000000"/>
          <w:sz w:val="24"/>
          <w:szCs w:val="24"/>
        </w:rPr>
        <w:t xml:space="preserve">Кафедра — </w:t>
      </w:r>
      <w:r>
        <w:rPr>
          <w:rFonts w:eastAsia="Calibri"/>
          <w:color w:val="000000"/>
          <w:sz w:val="24"/>
          <w:szCs w:val="24"/>
          <w:u w:val="single"/>
        </w:rPr>
        <w:t>Цифровых и аддитивных технологий</w:t>
      </w:r>
    </w:p>
    <w:p>
      <w:pPr>
        <w:pStyle w:val="31213123"/>
        <w:rPr>
          <w:rFonts w:ascii="Times New Roman" w:hAnsi="Times New Roman"/>
        </w:rPr>
      </w:pPr>
      <w:r>
        <w:rPr/>
      </w:r>
    </w:p>
    <w:p>
      <w:pPr>
        <w:pStyle w:val="31213123"/>
        <w:rPr>
          <w:rFonts w:ascii="Times New Roman" w:hAnsi="Times New Roman"/>
        </w:rPr>
      </w:pPr>
      <w:r>
        <w:rPr/>
      </w:r>
    </w:p>
    <w:p>
      <w:pPr>
        <w:pStyle w:val="31213123"/>
        <w:rPr>
          <w:rFonts w:ascii="Times New Roman" w:hAnsi="Times New Roman"/>
        </w:rPr>
      </w:pPr>
      <w:r>
        <w:rPr/>
        <w:softHyphen/>
        <w:softHyphen/>
      </w:r>
    </w:p>
    <w:p>
      <w:pPr>
        <w:pStyle w:val="31213123"/>
        <w:rPr>
          <w:rFonts w:ascii="Times New Roman" w:hAnsi="Times New Roman"/>
        </w:rPr>
      </w:pPr>
      <w:r>
        <w:rPr/>
      </w:r>
    </w:p>
    <w:p>
      <w:pPr>
        <w:pStyle w:val="31213123"/>
        <w:rPr>
          <w:rFonts w:ascii="Times New Roman" w:hAnsi="Times New Roman"/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РАЗРАБОТКА ПРОЕКТА</w:t>
      </w:r>
    </w:p>
    <w:p>
      <w:pPr>
        <w:pStyle w:val="31213123"/>
        <w:rPr>
          <w:rFonts w:ascii="Times New Roman" w:hAnsi="Times New Roman"/>
        </w:rPr>
      </w:pPr>
      <w:r>
        <w:rPr>
          <w:rFonts w:eastAsia="Calibri"/>
          <w:b/>
          <w:bCs/>
          <w:color w:val="000000"/>
          <w:sz w:val="40"/>
          <w:szCs w:val="44"/>
        </w:rPr>
        <w:t>ВЕБ-САЙТ ДЛЯ КОМПАНИИ «</w:t>
      </w:r>
      <w:r>
        <w:rPr>
          <w:rFonts w:eastAsia="Calibri"/>
          <w:b/>
          <w:bCs/>
          <w:color w:val="000000"/>
          <w:sz w:val="40"/>
          <w:szCs w:val="44"/>
          <w:lang w:val="en-US"/>
        </w:rPr>
        <w:t>NETWAVE</w:t>
      </w:r>
      <w:r>
        <w:rPr>
          <w:rFonts w:eastAsia="Calibri"/>
          <w:b/>
          <w:bCs/>
          <w:color w:val="000000"/>
          <w:sz w:val="40"/>
          <w:szCs w:val="44"/>
        </w:rPr>
        <w:t>»</w:t>
      </w:r>
    </w:p>
    <w:p>
      <w:pPr>
        <w:pStyle w:val="31213123"/>
        <w:rPr>
          <w:rFonts w:ascii="Times New Roman" w:hAnsi="Times New Roman"/>
        </w:rPr>
      </w:pPr>
      <w:r>
        <w:rPr/>
      </w:r>
    </w:p>
    <w:p>
      <w:pPr>
        <w:pStyle w:val="31213123"/>
        <w:rPr>
          <w:rFonts w:ascii="Times New Roman" w:hAnsi="Times New Roman"/>
          <w:b w:val="false"/>
          <w:bCs w:val="false"/>
          <w:sz w:val="36"/>
          <w:szCs w:val="36"/>
        </w:rPr>
      </w:pPr>
      <w:r>
        <w:rPr>
          <w:b w:val="false"/>
          <w:bCs w:val="false"/>
          <w:sz w:val="36"/>
          <w:szCs w:val="36"/>
        </w:rPr>
        <w:t>ТЕХНИЧЕСКОЕ ЗАДАНИЕ</w:t>
      </w:r>
    </w:p>
    <w:p>
      <w:pPr>
        <w:pStyle w:val="31213123"/>
        <w:rPr>
          <w:rFonts w:ascii="Times New Roman" w:hAnsi="Times New Roman"/>
        </w:rPr>
      </w:pPr>
      <w:r>
        <w:rPr/>
      </w:r>
    </w:p>
    <w:p>
      <w:pPr>
        <w:pStyle w:val="31213123"/>
        <w:rPr>
          <w:rFonts w:ascii="Times New Roman" w:hAnsi="Times New Roman"/>
        </w:rPr>
      </w:pPr>
      <w:r>
        <w:rPr/>
      </w:r>
    </w:p>
    <w:p>
      <w:pPr>
        <w:pStyle w:val="31213123"/>
        <w:rPr>
          <w:rFonts w:ascii="Times New Roman" w:hAnsi="Times New Roman"/>
        </w:rPr>
      </w:pPr>
      <w:r>
        <w:rPr>
          <w:rFonts w:eastAsia="Calibri"/>
          <w:color w:val="000000"/>
        </w:rPr>
        <w:t>Исполнитель</w:t>
      </w:r>
      <w:r>
        <w:rPr>
          <w:rFonts w:eastAsia="Calibri"/>
          <w:b/>
          <w:color w:val="000000"/>
        </w:rPr>
        <w:t xml:space="preserve"> —</w:t>
      </w:r>
      <w:r>
        <w:rPr>
          <w:rFonts w:eastAsia="Calibri"/>
          <w:color w:val="000000"/>
        </w:rPr>
        <w:t xml:space="preserve"> студент учебной группы </w:t>
      </w:r>
      <w:bookmarkStart w:id="3" w:name="_Hlk527456270"/>
      <w:r>
        <w:rPr>
          <w:rFonts w:eastAsia="Calibri"/>
          <w:color w:val="000000"/>
          <w:u w:val="single"/>
        </w:rPr>
        <w:tab/>
        <w:t xml:space="preserve">1-МД-20     </w:t>
        <w:tab/>
        <w:tab/>
      </w:r>
    </w:p>
    <w:p>
      <w:pPr>
        <w:pStyle w:val="31213123"/>
        <w:rPr>
          <w:rFonts w:ascii="Times New Roman" w:hAnsi="Times New Roman"/>
        </w:rPr>
      </w:pPr>
      <w:r>
        <w:rPr/>
        <w:t>(группа)</w:t>
      </w:r>
      <w:bookmarkEnd w:id="3"/>
    </w:p>
    <w:p>
      <w:pPr>
        <w:pStyle w:val="31213123"/>
        <w:rPr>
          <w:rFonts w:ascii="Times New Roman" w:hAnsi="Times New Roman"/>
        </w:rPr>
      </w:pPr>
      <w:r>
        <w:rPr>
          <w:rFonts w:eastAsia="Calibri"/>
          <w:color w:val="000000"/>
          <w:sz w:val="20"/>
          <w:szCs w:val="20"/>
          <w:u w:val="single"/>
        </w:rPr>
        <w:tab/>
      </w:r>
      <w:r>
        <w:rPr>
          <w:rFonts w:eastAsia="Calibri"/>
          <w:color w:val="000000"/>
          <w:u w:val="single"/>
        </w:rPr>
        <w:t xml:space="preserve"> Хамидов Юсуф Шамсуллоевич </w:t>
        <w:tab/>
        <w:tab/>
        <w:tab/>
      </w:r>
    </w:p>
    <w:p>
      <w:pPr>
        <w:pStyle w:val="31213123"/>
        <w:rPr>
          <w:rFonts w:ascii="Times New Roman" w:hAnsi="Times New Roman"/>
        </w:rPr>
      </w:pPr>
      <w:r>
        <w:rPr/>
        <w:tab/>
        <w:t>(фамилия, имя, отчество)</w:t>
      </w:r>
    </w:p>
    <w:p>
      <w:pPr>
        <w:pStyle w:val="31213123"/>
        <w:rPr>
          <w:rFonts w:ascii="Times New Roman" w:hAnsi="Times New Roman"/>
        </w:rPr>
      </w:pPr>
      <w:r>
        <w:rPr/>
      </w:r>
    </w:p>
    <w:p>
      <w:pPr>
        <w:pStyle w:val="31213123"/>
        <w:jc w:val="start"/>
        <w:rPr/>
      </w:pPr>
      <w:r>
        <w:rPr>
          <w:rFonts w:eastAsia="Calibri"/>
          <w:color w:val="000000"/>
        </w:rPr>
        <w:t xml:space="preserve">Ссылка на макет в </w:t>
      </w:r>
      <w:r>
        <w:rPr>
          <w:rFonts w:eastAsia="Calibri"/>
          <w:color w:val="000000"/>
          <w:lang w:val="en-US"/>
        </w:rPr>
        <w:t>Figma</w:t>
      </w:r>
      <w:r>
        <w:rPr>
          <w:rFonts w:eastAsia="Calibri"/>
          <w:color w:val="000000"/>
        </w:rPr>
        <w:t xml:space="preserve"> / </w:t>
      </w:r>
      <w:r>
        <w:rPr>
          <w:rFonts w:eastAsia="Calibri"/>
          <w:color w:val="000000"/>
          <w:lang w:val="en-US"/>
        </w:rPr>
        <w:t>URL</w:t>
      </w:r>
      <w:r>
        <w:rPr>
          <w:rFonts w:eastAsia="Calibri"/>
          <w:color w:val="000000"/>
        </w:rPr>
        <w:t xml:space="preserve">: </w:t>
      </w:r>
      <w:hyperlink r:id="rId2">
        <w:r>
          <w:rPr>
            <w:rStyle w:val="Hyperlink"/>
            <w:rFonts w:eastAsia="Calibri"/>
            <w:color w:val="000000"/>
            <w:u w:val="single"/>
          </w:rPr>
          <w:t>https://www.figma.com/design/4XIX0JL6EgZHXYvnEGsuwG</w:t>
        </w:r>
      </w:hyperlink>
    </w:p>
    <w:p>
      <w:pPr>
        <w:pStyle w:val="BodyText"/>
        <w:rPr/>
      </w:pPr>
      <w:r>
        <w:rPr>
          <w:rFonts w:eastAsia="Calibri" w:ascii="Times New Roman" w:hAnsi="Times New Roman"/>
          <w:color w:val="000000"/>
        </w:rPr>
        <w:t xml:space="preserve">Ссылка на итоговый сайт / </w:t>
      </w:r>
      <w:r>
        <w:rPr>
          <w:rFonts w:eastAsia="Calibri" w:ascii="Times New Roman" w:hAnsi="Times New Roman"/>
          <w:color w:val="000000"/>
          <w:lang w:val="en-US"/>
        </w:rPr>
        <w:t>URL</w:t>
      </w:r>
      <w:r>
        <w:rPr>
          <w:rFonts w:eastAsia="Calibri" w:ascii="Times New Roman" w:hAnsi="Times New Roman"/>
          <w:color w:val="000000"/>
        </w:rPr>
        <w:t xml:space="preserve">: </w:t>
      </w:r>
      <w:hyperlink r:id="rId3">
        <w:r>
          <w:rPr>
            <w:rStyle w:val="Hyperlink"/>
            <w:rFonts w:ascii="Times New Roman" w:hAnsi="Times New Roman"/>
            <w:color w:val="000000"/>
            <w:sz w:val="22"/>
            <w:szCs w:val="22"/>
          </w:rPr>
          <w:t>priwete.github.io/Khamidov_Y._S._2-MD-20/</w:t>
        </w:r>
      </w:hyperlink>
    </w:p>
    <w:p>
      <w:pPr>
        <w:pStyle w:val="BodyText"/>
        <w:rPr/>
      </w:pPr>
      <w:r>
        <w:rPr/>
      </w:r>
    </w:p>
    <w:p>
      <w:pPr>
        <w:pStyle w:val="31213123"/>
        <w:rPr>
          <w:rFonts w:ascii="Times New Roman" w:hAnsi="Times New Roman"/>
        </w:rPr>
      </w:pPr>
      <w:r>
        <w:rPr/>
      </w:r>
    </w:p>
    <w:p>
      <w:pPr>
        <w:pStyle w:val="31213123"/>
        <w:rPr>
          <w:rFonts w:ascii="Times New Roman" w:hAnsi="Times New Roman"/>
        </w:rPr>
      </w:pPr>
      <w:r>
        <w:rPr/>
      </w:r>
    </w:p>
    <w:p>
      <w:pPr>
        <w:pStyle w:val="31213123"/>
        <w:rPr>
          <w:rFonts w:ascii="Times New Roman" w:hAnsi="Times New Roman"/>
        </w:rPr>
      </w:pPr>
      <w:r>
        <w:rPr/>
        <w:t>Санкт-Петербург</w:t>
      </w:r>
    </w:p>
    <w:p>
      <w:pPr>
        <w:pStyle w:val="31213123"/>
        <w:rPr>
          <w:rFonts w:ascii="Times New Roman" w:hAnsi="Times New Roman"/>
        </w:rPr>
      </w:pPr>
      <w:r>
        <w:rPr/>
        <w:t>2026</w:t>
      </w:r>
      <w:r>
        <w:br w:type="page"/>
      </w:r>
    </w:p>
    <w:p>
      <w:pPr>
        <w:pStyle w:val="Normal"/>
        <w:spacing w:lineRule="auto" w:line="360" w:before="0" w:after="160"/>
        <w:jc w:val="center"/>
        <w:rPr>
          <w:rFonts w:ascii="Times New Roman" w:hAnsi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/>
          <w:b/>
          <w:bCs/>
          <w:sz w:val="28"/>
          <w:szCs w:val="28"/>
          <w:lang w:val="ru-RU"/>
        </w:rPr>
        <w:t>СОДЕРЖАНИЕ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123"/>
            <w:tabs>
              <w:tab w:val="clear" w:pos="708"/>
              <w:tab w:val="right" w:pos="9354" w:leader="dot"/>
            </w:tabs>
            <w:rPr/>
          </w:pPr>
          <w:r>
            <w:fldChar w:fldCharType="begin"/>
          </w:r>
          <w:r>
            <w:rPr>
              <w:rStyle w:val="Style9"/>
              <w:b w:val="false"/>
              <w:bCs w:val="false"/>
              <w:spacing w:val="0"/>
              <w:sz w:val="28"/>
              <w:szCs w:val="28"/>
            </w:rPr>
            <w:instrText xml:space="preserve"> TOC \f \t "111,1,123,1,222,2" \h</w:instrText>
          </w:r>
          <w:r>
            <w:rPr>
              <w:rStyle w:val="Style9"/>
              <w:b w:val="false"/>
              <w:bCs w:val="false"/>
              <w:spacing w:val="0"/>
              <w:sz w:val="28"/>
              <w:szCs w:val="28"/>
            </w:rPr>
            <w:fldChar w:fldCharType="separate"/>
          </w:r>
          <w:r>
            <w:rPr>
              <w:rStyle w:val="Style9"/>
              <w:b w:val="false"/>
              <w:bCs w:val="false"/>
              <w:spacing w:val="0"/>
              <w:sz w:val="28"/>
              <w:szCs w:val="28"/>
            </w:rPr>
            <w:t>ВВЕДЕНИЕ</w:t>
          </w:r>
          <w:r>
            <w:rPr>
              <w:b w:val="false"/>
              <w:bCs w:val="false"/>
              <w:spacing w:val="0"/>
              <w:sz w:val="28"/>
              <w:szCs w:val="28"/>
            </w:rPr>
            <w:tab/>
            <w:t>3</w:t>
          </w:r>
        </w:p>
        <w:p>
          <w:pPr>
            <w:pStyle w:val="123"/>
            <w:tabs>
              <w:tab w:val="clear" w:pos="708"/>
              <w:tab w:val="right" w:pos="9354" w:leader="dot"/>
            </w:tabs>
            <w:rPr/>
          </w:pPr>
          <w:r>
            <w:rPr>
              <w:b w:val="false"/>
              <w:bCs w:val="false"/>
              <w:spacing w:val="0"/>
              <w:sz w:val="28"/>
              <w:szCs w:val="28"/>
            </w:rPr>
            <w:t xml:space="preserve"> </w:t>
          </w:r>
          <w:r>
            <w:rPr>
              <w:b w:val="false"/>
              <w:bCs w:val="false"/>
              <w:spacing w:val="0"/>
              <w:sz w:val="28"/>
              <w:szCs w:val="28"/>
            </w:rPr>
            <w:t>1 МУДБОРД</w:t>
            <w:tab/>
            <w:t>4</w:t>
          </w:r>
        </w:p>
        <w:p>
          <w:pPr>
            <w:pStyle w:val="123"/>
            <w:tabs>
              <w:tab w:val="clear" w:pos="708"/>
              <w:tab w:val="right" w:pos="9354" w:leader="dot"/>
            </w:tabs>
            <w:rPr/>
          </w:pPr>
          <w:r>
            <w:rPr>
              <w:b w:val="false"/>
              <w:bCs w:val="false"/>
              <w:spacing w:val="0"/>
              <w:sz w:val="28"/>
              <w:szCs w:val="28"/>
            </w:rPr>
            <w:t xml:space="preserve"> </w:t>
          </w:r>
          <w:r>
            <w:rPr>
              <w:b w:val="false"/>
              <w:bCs w:val="false"/>
              <w:spacing w:val="0"/>
              <w:sz w:val="28"/>
              <w:szCs w:val="28"/>
            </w:rPr>
            <w:t>2 Общая информация о проекте</w:t>
            <w:tab/>
            <w:t>5</w:t>
          </w:r>
        </w:p>
        <w:p>
          <w:pPr>
            <w:pStyle w:val="222"/>
            <w:tabs>
              <w:tab w:val="clear" w:pos="708"/>
              <w:tab w:val="right" w:pos="9354" w:leader="dot"/>
            </w:tabs>
            <w:rPr/>
          </w:pPr>
          <w:r>
            <w:rPr>
              <w:rFonts w:ascii="Times New Roman" w:hAnsi="Times New Roman"/>
              <w:b w:val="false"/>
              <w:bCs w:val="false"/>
              <w:spacing w:val="0"/>
              <w:sz w:val="28"/>
              <w:szCs w:val="28"/>
            </w:rPr>
            <w:t xml:space="preserve"> </w:t>
          </w:r>
          <w:r>
            <w:rPr>
              <w:rFonts w:ascii="Times New Roman" w:hAnsi="Times New Roman"/>
              <w:b w:val="false"/>
              <w:bCs w:val="false"/>
              <w:spacing w:val="0"/>
              <w:sz w:val="28"/>
              <w:szCs w:val="28"/>
            </w:rPr>
            <w:t>2.1 Цветовая палитра</w:t>
            <w:tab/>
            <w:t>10</w:t>
          </w:r>
        </w:p>
        <w:p>
          <w:pPr>
            <w:pStyle w:val="123"/>
            <w:tabs>
              <w:tab w:val="clear" w:pos="708"/>
              <w:tab w:val="right" w:pos="9354" w:leader="dot"/>
            </w:tabs>
            <w:rPr/>
          </w:pPr>
          <w:r>
            <w:rPr>
              <w:b w:val="false"/>
              <w:bCs w:val="false"/>
              <w:spacing w:val="0"/>
              <w:sz w:val="28"/>
              <w:szCs w:val="28"/>
            </w:rPr>
            <w:t xml:space="preserve"> </w:t>
          </w:r>
          <w:r>
            <w:rPr>
              <w:b w:val="false"/>
              <w:bCs w:val="false"/>
              <w:spacing w:val="0"/>
              <w:sz w:val="28"/>
              <w:szCs w:val="28"/>
            </w:rPr>
            <w:t>3 Алгоритм действий пользователя (как воспользоваться услугой)</w:t>
            <w:tab/>
            <w:t>12</w:t>
          </w:r>
        </w:p>
        <w:p>
          <w:pPr>
            <w:pStyle w:val="123"/>
            <w:tabs>
              <w:tab w:val="clear" w:pos="708"/>
              <w:tab w:val="right" w:pos="9354" w:leader="dot"/>
            </w:tabs>
            <w:rPr/>
          </w:pPr>
          <w:r>
            <w:rPr>
              <w:b w:val="false"/>
              <w:bCs w:val="false"/>
              <w:spacing w:val="0"/>
              <w:sz w:val="28"/>
              <w:szCs w:val="28"/>
            </w:rPr>
            <w:t xml:space="preserve"> </w:t>
          </w:r>
          <w:r>
            <w:rPr>
              <w:b w:val="false"/>
              <w:bCs w:val="false"/>
              <w:spacing w:val="0"/>
              <w:sz w:val="28"/>
              <w:szCs w:val="28"/>
            </w:rPr>
            <w:t>4 Общая структура веб-сайта</w:t>
            <w:tab/>
            <w:t>13</w:t>
          </w:r>
        </w:p>
        <w:p>
          <w:pPr>
            <w:pStyle w:val="123"/>
            <w:tabs>
              <w:tab w:val="clear" w:pos="708"/>
              <w:tab w:val="right" w:pos="9354" w:leader="dot"/>
            </w:tabs>
            <w:rPr/>
          </w:pPr>
          <w:r>
            <w:rPr>
              <w:b w:val="false"/>
              <w:bCs w:val="false"/>
              <w:spacing w:val="0"/>
              <w:sz w:val="28"/>
              <w:szCs w:val="28"/>
            </w:rPr>
            <w:t xml:space="preserve"> </w:t>
          </w:r>
          <w:r>
            <w:rPr>
              <w:b w:val="false"/>
              <w:bCs w:val="false"/>
              <w:spacing w:val="0"/>
              <w:sz w:val="28"/>
              <w:szCs w:val="28"/>
            </w:rPr>
            <w:t>5 Описание страниц</w:t>
            <w:tab/>
            <w:t>14</w:t>
          </w:r>
        </w:p>
        <w:p>
          <w:pPr>
            <w:pStyle w:val="222"/>
            <w:tabs>
              <w:tab w:val="clear" w:pos="708"/>
              <w:tab w:val="right" w:pos="9354" w:leader="dot"/>
            </w:tabs>
            <w:rPr/>
          </w:pPr>
          <w:r>
            <w:rPr>
              <w:rFonts w:ascii="Times New Roman" w:hAnsi="Times New Roman"/>
              <w:b w:val="false"/>
              <w:bCs w:val="false"/>
              <w:spacing w:val="0"/>
              <w:sz w:val="28"/>
              <w:szCs w:val="28"/>
            </w:rPr>
            <w:t>5.1. Главная страница (index.html)</w:t>
            <w:tab/>
            <w:t>14</w:t>
          </w:r>
        </w:p>
        <w:p>
          <w:pPr>
            <w:pStyle w:val="222"/>
            <w:tabs>
              <w:tab w:val="clear" w:pos="708"/>
              <w:tab w:val="right" w:pos="9354" w:leader="dot"/>
            </w:tabs>
            <w:rPr/>
          </w:pPr>
          <w:r>
            <w:rPr>
              <w:rFonts w:ascii="Times New Roman" w:hAnsi="Times New Roman"/>
              <w:b w:val="false"/>
              <w:bCs w:val="false"/>
              <w:spacing w:val="0"/>
              <w:sz w:val="28"/>
              <w:szCs w:val="28"/>
            </w:rPr>
            <w:t>5.2. Страница «Тарифы» (tariffs.html)</w:t>
            <w:tab/>
            <w:t>17</w:t>
          </w:r>
        </w:p>
        <w:p>
          <w:pPr>
            <w:pStyle w:val="222"/>
            <w:tabs>
              <w:tab w:val="clear" w:pos="708"/>
              <w:tab w:val="right" w:pos="9354" w:leader="dot"/>
            </w:tabs>
            <w:rPr/>
          </w:pPr>
          <w:r>
            <w:rPr>
              <w:rFonts w:ascii="Times New Roman" w:hAnsi="Times New Roman"/>
              <w:b w:val="false"/>
              <w:bCs w:val="false"/>
              <w:spacing w:val="0"/>
              <w:sz w:val="28"/>
              <w:szCs w:val="28"/>
            </w:rPr>
            <w:t>5.3. Страница «Покрытие» (coverage.html)</w:t>
            <w:tab/>
            <w:t>19</w:t>
          </w:r>
        </w:p>
        <w:p>
          <w:pPr>
            <w:pStyle w:val="222"/>
            <w:tabs>
              <w:tab w:val="clear" w:pos="708"/>
              <w:tab w:val="right" w:pos="9354" w:leader="dot"/>
            </w:tabs>
            <w:rPr/>
          </w:pPr>
          <w:r>
            <w:rPr>
              <w:rFonts w:ascii="Times New Roman" w:hAnsi="Times New Roman"/>
              <w:b w:val="false"/>
              <w:bCs w:val="false"/>
              <w:spacing w:val="0"/>
              <w:sz w:val="28"/>
              <w:szCs w:val="28"/>
            </w:rPr>
            <w:t>5.4. Страница «Подключение» (connect.html)</w:t>
            <w:tab/>
            <w:t>20</w:t>
          </w:r>
        </w:p>
        <w:p>
          <w:pPr>
            <w:pStyle w:val="222"/>
            <w:tabs>
              <w:tab w:val="clear" w:pos="708"/>
              <w:tab w:val="right" w:pos="9354" w:leader="dot"/>
            </w:tabs>
            <w:rPr/>
          </w:pPr>
          <w:r>
            <w:rPr>
              <w:rFonts w:ascii="Times New Roman" w:hAnsi="Times New Roman"/>
              <w:b w:val="false"/>
              <w:bCs w:val="false"/>
              <w:spacing w:val="0"/>
              <w:sz w:val="28"/>
              <w:szCs w:val="28"/>
            </w:rPr>
            <w:t>5.5. Страница «Подтверждение» (success.html)</w:t>
            <w:tab/>
            <w:t>22</w:t>
          </w:r>
          <w:r>
            <w:rPr>
              <w:rFonts w:ascii="Times New Roman" w:hAnsi="Times New Roman"/>
              <w:b w:val="false"/>
              <w:bCs w:val="false"/>
              <w:spacing w:val="0"/>
              <w:sz w:val="28"/>
              <w:szCs w:val="28"/>
            </w:rPr>
            <w:fldChar w:fldCharType="end"/>
          </w:r>
        </w:p>
      </w:sdtContent>
    </w:sdt>
    <w:p>
      <w:pPr>
        <w:pStyle w:val="Normal"/>
        <w:spacing w:lineRule="auto" w:line="360"/>
        <w:jc w:val="start"/>
        <w:rPr>
          <w:rFonts w:ascii="Times New Roman" w:hAnsi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/>
          <w:b/>
          <w:bCs/>
          <w:sz w:val="28"/>
          <w:szCs w:val="28"/>
          <w:lang w:val="ru-RU"/>
        </w:rPr>
      </w:r>
      <w:r>
        <w:br w:type="page"/>
      </w:r>
    </w:p>
    <w:p>
      <w:pPr>
        <w:pStyle w:val="111"/>
        <w:spacing w:before="0" w:after="160"/>
        <w:rPr/>
      </w:pPr>
      <w:bookmarkStart w:id="4" w:name="__RefHeading___Toc2287_1896026690"/>
      <w:bookmarkEnd w:id="4"/>
      <w:r>
        <w:rPr/>
        <w:t>ВВЕДЕНИЕ</w:t>
      </w:r>
    </w:p>
    <w:p>
      <w:pPr>
        <w:pStyle w:val="Normal"/>
        <w:spacing w:lineRule="auto" w:line="360"/>
        <w:jc w:val="both"/>
        <w:rPr>
          <w:rFonts w:ascii="Times New Roman" w:hAnsi="Times New Roman"/>
          <w:b/>
          <w:bCs/>
          <w:color w:val="000000"/>
          <w:sz w:val="28"/>
          <w:szCs w:val="28"/>
          <w:highlight w:val="none"/>
          <w:shd w:fill="auto" w:val="cle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shd w:fill="auto" w:val="clear"/>
          <w:lang w:val="ru-RU"/>
        </w:rPr>
        <w:tab/>
      </w:r>
      <w:r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Настоящее техническое задание (ТЗ) определяет требования к разработке многостраничного адаптивного веб-сайта виртуального мобильного оператора (MVNO) «NetWave». Документ составлен на основе предоставленного мудборда, вайрфрейма, макета в Figma и исходного описания проекта.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Цель разработки:</w:t>
      </w:r>
      <w:r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— создание современного, адаптивного, многостраничного веб-сайта, обеспечивающего пользователям возможность ознакомиться с услугами оператора, выбрать и подключить тариф, проверить зону покрытия, оформить заявку на подключение, а также получить подтверждение и информацию о компании.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Область применения:</w:t>
      </w:r>
      <w:r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— сайт предназначен для публичного использования в сети Интернет, ориентирован на граждан РФ, преимущественно в возрасте 20—45 лет, проживающих в крупных городах и агломерациях.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Основание для разработки:</w:t>
      </w:r>
      <w:r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— внутренняя инициатива компании NetWave, концепция бренда и маркетинговая стратегия.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Нормативная база:</w:t>
      </w:r>
      <w:r>
        <w:rPr>
          <w:rFonts w:ascii="Times New Roman" w:hAnsi="Times New Roman"/>
          <w:b w:val="false"/>
          <w:bCs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— ГОСТ 19.201-78 «Единая система программной документации. Техническое задание. Требования к содержанию и оформлению», ГОСТ 34.602-89, ГОСТ Р 52872-2019 (доступность веб-контента).</w:t>
      </w:r>
      <w:r>
        <w:br w:type="page"/>
      </w:r>
    </w:p>
    <w:p>
      <w:pPr>
        <w:pStyle w:val="123"/>
        <w:spacing w:before="0" w:after="160"/>
        <w:rPr/>
      </w:pPr>
      <w:bookmarkStart w:id="5" w:name="__RefHeading___Toc2289_1896026690"/>
      <w:bookmarkEnd w:id="5"/>
      <w:r>
        <w:rPr>
          <w:b/>
          <w:bCs/>
          <w:sz w:val="28"/>
          <w:szCs w:val="28"/>
          <w:lang w:val="en-US"/>
        </w:rPr>
        <w:tab/>
      </w:r>
      <w:r>
        <w:rPr>
          <w:b/>
          <w:bCs/>
          <w:spacing w:val="0"/>
          <w:sz w:val="28"/>
          <w:szCs w:val="28"/>
          <w:lang w:val="en-US"/>
        </w:rPr>
        <w:t xml:space="preserve">1 </w:t>
      </w:r>
      <w:r>
        <w:rPr>
          <w:b/>
          <w:bCs/>
          <w:spacing w:val="0"/>
          <w:sz w:val="28"/>
          <w:szCs w:val="28"/>
        </w:rPr>
        <w:t>МУДБОРД</w:t>
      </w:r>
    </w:p>
    <w:p>
      <w:pPr>
        <w:pStyle w:val="Normal"/>
        <w:spacing w:lineRule="auto" w:line="360"/>
        <w:jc w:val="center"/>
        <w:rPr/>
      </w:pPr>
      <w:r>
        <w:rPr/>
        <w:drawing>
          <wp:inline distT="0" distB="0" distL="0" distR="0">
            <wp:extent cx="5203190" cy="3038475"/>
            <wp:effectExtent l="0" t="0" r="0" b="0"/>
            <wp:docPr id="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8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3190" cy="3038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/>
        <w:jc w:val="center"/>
        <w:rPr/>
      </w:pPr>
      <w:r>
        <w:rPr/>
        <w:drawing>
          <wp:inline distT="0" distB="0" distL="0" distR="0">
            <wp:extent cx="5199380" cy="3465195"/>
            <wp:effectExtent l="0" t="0" r="0" b="0"/>
            <wp:docPr id="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0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9380" cy="34651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/>
        <w:jc w:val="center"/>
        <w:rPr/>
      </w:pPr>
      <w:r>
        <w:rPr>
          <w:rFonts w:ascii="Times New Roman" w:hAnsi="Times New Roman"/>
          <w:b w:val="false"/>
          <w:bCs w:val="false"/>
          <w:i w:val="false"/>
          <w:iCs w:val="false"/>
          <w:sz w:val="28"/>
          <w:szCs w:val="28"/>
        </w:rPr>
        <w:t>Рисунок 1 — мудборд</w:t>
      </w:r>
    </w:p>
    <w:p>
      <w:pPr>
        <w:pStyle w:val="Normal"/>
        <w:spacing w:lineRule="auto" w:line="360"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/>
          <w:b/>
          <w:bCs/>
          <w:spacing w:val="60"/>
          <w:sz w:val="28"/>
          <w:szCs w:val="28"/>
        </w:rPr>
      </w:pPr>
      <w:r>
        <w:rPr>
          <w:rFonts w:ascii="Times New Roman" w:hAnsi="Times New Roman"/>
          <w:b/>
          <w:bCs/>
          <w:spacing w:val="60"/>
          <w:sz w:val="28"/>
          <w:szCs w:val="28"/>
        </w:rPr>
      </w:r>
      <w:r>
        <w:br w:type="page"/>
      </w:r>
    </w:p>
    <w:p>
      <w:pPr>
        <w:pStyle w:val="123"/>
        <w:spacing w:before="0" w:after="160"/>
        <w:rPr/>
      </w:pPr>
      <w:bookmarkStart w:id="6" w:name="__RefHeading___Toc4224_1896026690"/>
      <w:bookmarkEnd w:id="6"/>
      <w:r>
        <w:rPr>
          <w:lang w:val="en-US"/>
        </w:rPr>
        <w:tab/>
      </w:r>
      <w:r>
        <w:rPr>
          <w:spacing w:val="0"/>
          <w:lang w:val="en-US"/>
        </w:rPr>
        <w:t>2</w:t>
      </w:r>
      <w:r>
        <w:rPr>
          <w:spacing w:val="0"/>
        </w:rPr>
        <w:t xml:space="preserve"> Общая информация о проекте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Название компании: NetWave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Тематика компании: Виртуальный мобильный оператор (MVNO), предоставляющий услуги высокоскоростного мобильного интернета (4G/5G), бесплатные звонки по России, а также домашний интернет и цифровые сервисы для контроля расходов.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Перечень услуг: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1. Мобильная связь с безлимитным интернетом (пакетные и безлимитные тарифы).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2.  Услуга «Безлимитные соцсети» (трафик на мессенджеры и соцсети не расходует основной пакет).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3.  Домашний интернет + Wi—Fi роутер в подарок при подключении пакета.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4.  Аренда и продажа смартфонов в рассрочку 0%.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5.  Корпоративные тарифы для бизнеса (единый номер для сотрудников, аналитика расходов).</w:t>
      </w:r>
    </w:p>
    <w:p>
      <w:pPr>
        <w:pStyle w:val="Normal"/>
        <w:spacing w:lineRule="auto" w:line="360"/>
        <w:ind w:firstLine="708"/>
        <w:jc w:val="both"/>
        <w:rPr/>
      </w:pPr>
      <w:r>
        <w:rPr>
          <w:rFonts w:ascii="Times New Roman" w:hAnsi="Times New Roman"/>
          <w:b/>
          <w:bCs/>
          <w:sz w:val="28"/>
          <w:szCs w:val="28"/>
        </w:rPr>
        <w:t>Целевая аудитория: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b/>
          <w:bCs/>
          <w:sz w:val="28"/>
          <w:szCs w:val="28"/>
        </w:rPr>
        <w:tab/>
        <w:t>Социо—демографические характеристики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Возраст: 20—45 лет (ядро — 25—35 лет).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Пол: 55% мужчины / 45% женщины.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Национальность: любая, преимущественно граждане РФ.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Семейное положение: холостые / не замужем, а также состоящие в браке с детьми.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Этап семейной жизни: «активная карьера», «молодые родители», «семья с детьми—школьниками».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Размер семьи: 1—4 человека.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Образование: среднее специальное, неоконченное высшее, высшее (особенно IT, маркетинг, управление).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Религия (убеждения): не является определяющим фактором; важна светскость и цифровая грамотность.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Род занятий: IT—специалисты, удалённые сотрудники, фрилансеры, предприниматели, менеджеры среднего звена, студенты.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Уровень доходов: средний и выше среднего (от 50 000+ рублей).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b/>
          <w:bCs/>
          <w:sz w:val="28"/>
          <w:szCs w:val="28"/>
        </w:rPr>
        <w:tab/>
        <w:t>Географические характеристики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Регион (область): крупные агломерации (Москва и область, Санкт—Петербург, города—миллионники, региональные столицы).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Округ (район): центральные районы, деловые кластеры, спальные районы с развитой инфраструктурой, районы у бизнес—центров и технопарков.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Город: мегаполисы и крупные города с устойчивым покрытием 4G/5G.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Плотность населения: высокая и средняя (локации с хорошей проходимостью и доступностью связи).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Климат: не влияет на выбор оператора, но в холодное время года востребован надёжный домашний интернет.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b/>
          <w:bCs/>
          <w:sz w:val="28"/>
          <w:szCs w:val="28"/>
        </w:rPr>
        <w:tab/>
        <w:t>Психографические характеристики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Общественный класс: средний класс, верхний слой среднего класса, «цифровой класс».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Образ жизни: мобильный, технологичный, ориентированный на эффективность и экономию времени. Ценят прозрачность, контроль расходов и удобство цифровых сервисов.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Тип личности: рациональные, практичные, ценящие стабильность и предсказуемость. Предпочитают управлять услугами онлайн.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Интересы и увлечения: онлайн—сервисы, стриминг, видеозвонки, финансовая грамотность, технологии, смарт—устройства, удалённая работа.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Ценности и убеждения: «платить только за то, чем реально пользуюсь», важность честных тарифов без скрытых комиссий, экономия семейного бюджета, цифровая безопасность.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b/>
          <w:bCs/>
          <w:sz w:val="28"/>
          <w:szCs w:val="28"/>
        </w:rPr>
        <w:tab/>
        <w:t>Поведенческие (мотивационные) характеристики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Покупательские привычки: регулярно оплачивают услуги онлайн, пользуются автоплатежами и подписками, сравнивают тарифы перед подключением. Предпочитают бесконтактную оплату и управление через приложение.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Использование технологий: уверенные пользователи (pro—sumers). Имеют смартфоны последних поколений, активно используют мессенджеры, соцсети, видеозвонки и стриминговые сервисы.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Повод для совершения покупки: заканчивающийся пакет трафика, недовольство текущим оператором, подключение домашнего интернета, объединение услуг для семьи, переход на более выгодный тариф.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Искомые выгоды: экономия денег, стабильная скорость интернета, удобный личный кабинет, возможность переноса номера, отсутствие роуминга по России.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Статус пользователя: преимущественно постоянные пользователи с одним оператором, а также «перебежчики» — те, кто сменил оператора ради лучших условий.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Интенсивность потребления: высокая — ежедневное использование мобильного интернета более 4—6 часов, активный трафик видео и мессенджеров.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Степень приверженности: средняя — лояльны к оператору, пока тот предлагает конкурентные условия. При появлении более выгодного предложения готовы рассмотреть смену.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Отношение к товару: воспринимают мобильную связь и интернет как базовую необходимость, но с высокой требовательностью к качеству и цене.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Степень готовности к восприятию товара: высокая. Аудитория хорошо знакома с рынком мобильных операторов и активно ищет оптимальное соотношение «цена — качество».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b/>
          <w:bCs/>
          <w:sz w:val="28"/>
          <w:szCs w:val="28"/>
        </w:rPr>
        <w:tab/>
        <w:t>Цели и потребности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Проблемы и боли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Отсутствие прозрачности тарифов — скрытые комиссии, внезапное списание средств, сложные условия договаривания после исчерпания пакета.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Недостаток трафика в дорогих пакетах — завышенная цена при маленьком объёме гигабайт, особенно для активных пользователей.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Сложность смены оператора с сохранением номера — бюрократические задержки, необходимость личного визита в офис, потеря времени.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Плохое покрытие в спальных районах и за городом — нестабильная связь, низкая скорость мобильного интернета, обрывы звонков.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Невозможность управлять услугами семьи из одного кабинета — нужно заходить в разные аккаунты, сложно контролировать расходы детей и родителей.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Роуминг внутри России — неожиданно высокая стоимость связи при поездках по стране.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b/>
          <w:bCs/>
          <w:sz w:val="28"/>
          <w:szCs w:val="28"/>
        </w:rPr>
        <w:t>Желания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Получать честный безлимитный интернет — без скрытых ограничений и замедления скорости после использования определённого объёма трафика.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Управлять тарифом и услугами через удобный личный кабинет и мобильное приложение — менять тариф, подключать/отключать опции, видеть детализацию расходов.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Подключить всю семью с общей скидкой — объединить до 5 номеров на одном лицевом счёте с единым платёжом.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Перенести свой номер к новому оператору быстро и без потери связи — онлайн—заявка, курьерская доставка SIM—карты, активация без визита в салон.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— Получать стабильную связь и высокую скорость мобильного интернета (4G/5G) по всей России — уверенный приём даже за городом, без дополнительной платы в поездках.</w:t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— Экономить семейный бюджет за счёт умного выбора тарифов — подписка на нужный объём услуг, автоплатеж, контроль трафика для каждого члена семьи.</w:t>
      </w:r>
      <w:r>
        <w:br w:type="page"/>
      </w:r>
    </w:p>
    <w:p>
      <w:pPr>
        <w:pStyle w:val="222"/>
        <w:spacing w:before="0" w:after="160"/>
        <w:rPr/>
      </w:pPr>
      <w:bookmarkStart w:id="7" w:name="__RefHeading___Toc2291_1896026690"/>
      <w:bookmarkEnd w:id="7"/>
      <w:r>
        <w:rPr>
          <w:rFonts w:ascii="Times New Roman" w:hAnsi="Times New Roman"/>
          <w:b/>
          <w:bCs/>
          <w:spacing w:val="60"/>
          <w:sz w:val="28"/>
          <w:szCs w:val="28"/>
        </w:rPr>
        <w:tab/>
        <w:t>2.</w:t>
      </w:r>
      <w:r>
        <w:rPr>
          <w:rFonts w:ascii="Times New Roman" w:hAnsi="Times New Roman"/>
          <w:b/>
          <w:bCs/>
          <w:spacing w:val="60"/>
          <w:sz w:val="28"/>
          <w:szCs w:val="28"/>
          <w:lang w:val="en-US"/>
        </w:rPr>
        <w:t>1</w:t>
      </w:r>
      <w:r>
        <w:rPr>
          <w:rFonts w:ascii="Times New Roman" w:hAnsi="Times New Roman"/>
          <w:b/>
          <w:bCs/>
          <w:spacing w:val="60"/>
          <w:sz w:val="28"/>
          <w:szCs w:val="28"/>
        </w:rPr>
        <w:t xml:space="preserve"> Цветовая палитра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Рекомендуемые цвета (на рисунке 1):</w:t>
      </w:r>
    </w:p>
    <w:p>
      <w:pPr>
        <w:pStyle w:val="Normal"/>
        <w:spacing w:lineRule="auto" w:line="360"/>
        <w:jc w:val="both"/>
        <w:rPr/>
      </w:pPr>
      <w:r>
        <w:rPr/>
        <w:drawing>
          <wp:inline distT="0" distB="0" distL="0" distR="0">
            <wp:extent cx="6264275" cy="5053965"/>
            <wp:effectExtent l="0" t="0" r="0" b="0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4275" cy="50539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/>
        <w:jc w:val="center"/>
        <w:rPr/>
      </w:pPr>
      <w:r>
        <w:rPr>
          <w:rFonts w:ascii="Times New Roman" w:hAnsi="Times New Roman"/>
          <w:color w:val="000000"/>
          <w:sz w:val="28"/>
          <w:szCs w:val="28"/>
        </w:rPr>
        <w:t>Рисунок 2 — Палитра желательных цветов</w:t>
      </w:r>
    </w:p>
    <w:p>
      <w:pPr>
        <w:pStyle w:val="Normal"/>
        <w:spacing w:lineRule="auto" w:line="360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color w:val="000000"/>
          <w:sz w:val="28"/>
          <w:szCs w:val="28"/>
        </w:rPr>
        <w:tab/>
        <w:t>Нежелательные цвета (на рисунке 2):</w:t>
      </w:r>
    </w:p>
    <w:p>
      <w:pPr>
        <w:pStyle w:val="Normal"/>
        <w:spacing w:lineRule="auto" w:line="360"/>
        <w:jc w:val="both"/>
        <w:rPr/>
      </w:pPr>
      <w:r>
        <w:rPr/>
        <w:drawing>
          <wp:inline distT="0" distB="0" distL="0" distR="0">
            <wp:extent cx="5058410" cy="365823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8410" cy="36582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/>
        <w:jc w:val="center"/>
        <w:rPr/>
      </w:pPr>
      <w:r>
        <w:rPr>
          <w:rFonts w:ascii="Times New Roman" w:hAnsi="Times New Roman"/>
          <w:sz w:val="28"/>
          <w:szCs w:val="28"/>
        </w:rPr>
        <w:t>Рисунок 3 — Палитра нежелательных цветов</w:t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lineRule="auto" w:line="360"/>
        <w:ind w:firstLine="708"/>
        <w:jc w:val="both"/>
        <w:rPr>
          <w:rFonts w:ascii="Times New Roman" w:hAnsi="Times New Roman"/>
          <w:b/>
          <w:bCs/>
          <w:spacing w:val="60"/>
          <w:sz w:val="28"/>
          <w:szCs w:val="28"/>
        </w:rPr>
      </w:pPr>
      <w:r>
        <w:rPr>
          <w:rFonts w:ascii="Times New Roman" w:hAnsi="Times New Roman"/>
          <w:b/>
          <w:bCs/>
          <w:spacing w:val="60"/>
          <w:sz w:val="28"/>
          <w:szCs w:val="28"/>
        </w:rPr>
      </w:r>
      <w:r>
        <w:br w:type="page"/>
      </w:r>
    </w:p>
    <w:p>
      <w:pPr>
        <w:pStyle w:val="123"/>
        <w:spacing w:before="0" w:after="160"/>
        <w:rPr>
          <w:spacing w:val="0"/>
        </w:rPr>
      </w:pPr>
      <w:bookmarkStart w:id="8" w:name="__RefHeading___Toc4218_1896026690"/>
      <w:bookmarkEnd w:id="8"/>
      <w:r>
        <w:rPr>
          <w:spacing w:val="0"/>
        </w:rPr>
        <w:tab/>
        <w:t>3 Алгоритм действий пользователя (как воспользоваться услугой)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Цель пользователя: Подключить безлимитный мобильный интернет на 30 дней с переносом своего номера.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1.  Выбор тарифа: Пользователь заходит на сайт, открывает раздел «Тарифы», выбирает тариф. Сравнивает условия (скорость, лимиты, цена).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2.  Проверка покрытия: Пользователь нажимает «Покрытие», вводит свой адрес или город в форме проверки покрытия. Система показывает на карте доступное покрытие.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3.  Оформление заявки: Пользователь заполняет короткую форму (ФИО, номер телефона, e—mail), выбирает способ получения SIM—карты (курьер или самовывоз), указывает текущий номер для переноса. Нажимает «Заказать SIM—карту».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4.  Подтверждение услуги: Пользователь получает на указанный e—mail договор и QR—код для отслеживания доставки. При получении SIM—карты активирует её через SMS—код. Подтверждением услуги служит SMS: «Тариф подключён, ваш баланс — 300₽».</w:t>
      </w:r>
    </w:p>
    <w:p>
      <w:pPr>
        <w:pStyle w:val="Normal"/>
        <w:spacing w:lineRule="auto" w:line="360"/>
        <w:ind w:hanging="0" w:start="0"/>
        <w:jc w:val="both"/>
        <w:rPr>
          <w:rFonts w:ascii="Times New Roman" w:hAnsi="Times New Roman"/>
          <w:b/>
          <w:bCs/>
          <w:spacing w:val="60"/>
          <w:sz w:val="28"/>
          <w:szCs w:val="28"/>
        </w:rPr>
      </w:pPr>
      <w:r>
        <w:rPr>
          <w:rFonts w:ascii="Times New Roman" w:hAnsi="Times New Roman"/>
          <w:b/>
          <w:bCs/>
          <w:spacing w:val="60"/>
          <w:sz w:val="28"/>
          <w:szCs w:val="28"/>
        </w:rPr>
        <w:tab/>
      </w:r>
      <w:r>
        <w:br w:type="page"/>
      </w:r>
    </w:p>
    <w:p>
      <w:pPr>
        <w:pStyle w:val="123"/>
        <w:spacing w:before="0" w:after="160"/>
        <w:rPr/>
      </w:pPr>
      <w:bookmarkStart w:id="9" w:name="__RefHeading___Toc4222_1896026690"/>
      <w:bookmarkEnd w:id="9"/>
      <w:r>
        <w:rPr/>
        <w:tab/>
      </w:r>
      <w:r>
        <w:rPr>
          <w:caps/>
          <w:spacing w:val="0"/>
        </w:rPr>
        <w:t>4 Общая структура веб-сайта</w:t>
      </w:r>
    </w:p>
    <w:p>
      <w:pPr>
        <w:pStyle w:val="Normal"/>
        <w:spacing w:lineRule="auto" w:line="360"/>
        <w:jc w:val="both"/>
        <w:rPr/>
      </w:pPr>
      <w:r>
        <w:rPr/>
        <w:drawing>
          <wp:inline distT="0" distB="0" distL="0" distR="0">
            <wp:extent cx="5940425" cy="3555365"/>
            <wp:effectExtent l="0" t="0" r="0" b="0"/>
            <wp:docPr id="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55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/>
        <w:jc w:val="center"/>
        <w:rPr/>
      </w:pPr>
      <w:r>
        <w:rPr>
          <w:rFonts w:ascii="Times New Roman" w:hAnsi="Times New Roman"/>
          <w:sz w:val="28"/>
          <w:szCs w:val="28"/>
          <w:lang w:val="ru-RU"/>
        </w:rPr>
        <w:t>Рисунок 4 — общая структура сайта</w:t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 xml:space="preserve">Ссылка на </w:t>
      </w:r>
      <w:r>
        <w:fldChar w:fldCharType="begin"/>
      </w:r>
      <w:r>
        <w:rPr>
          <w:rStyle w:val="Hyperlink"/>
          <w:rFonts w:ascii="Times New Roman" w:hAnsi="Times New Roman"/>
          <w:sz w:val="28"/>
          <w:szCs w:val="28"/>
        </w:rPr>
        <w:instrText xml:space="preserve"> HYPERLINK "https://excalidraw.com/" \l "json=PKU6wGMfDbIQuAw22Q3ta,yMCGAjlqxuZPG9EFnjE1MQ"</w:instrText>
      </w:r>
      <w:r>
        <w:rPr>
          <w:rStyle w:val="Hyperlink"/>
          <w:rFonts w:ascii="Times New Roman" w:hAnsi="Times New Roman"/>
          <w:sz w:val="28"/>
          <w:szCs w:val="28"/>
        </w:rPr>
        <w:fldChar w:fldCharType="separate"/>
      </w:r>
      <w:r>
        <w:rPr>
          <w:rStyle w:val="Hyperlink"/>
          <w:rFonts w:ascii="Times New Roman" w:hAnsi="Times New Roman"/>
          <w:sz w:val="28"/>
          <w:szCs w:val="28"/>
        </w:rPr>
        <w:t>структуру</w:t>
      </w:r>
      <w:r>
        <w:rPr>
          <w:rStyle w:val="Hyperlink"/>
          <w:rFonts w:ascii="Times New Roman" w:hAnsi="Times New Roman"/>
          <w:sz w:val="28"/>
          <w:szCs w:val="28"/>
        </w:rPr>
        <w:fldChar w:fldCharType="end"/>
      </w:r>
      <w:r>
        <w:rPr>
          <w:rStyle w:val="Hyperlink"/>
          <w:rFonts w:ascii="Times New Roman" w:hAnsi="Times New Roman"/>
          <w:sz w:val="28"/>
          <w:szCs w:val="28"/>
        </w:rPr>
        <w:t>.</w:t>
      </w:r>
    </w:p>
    <w:p>
      <w:pPr>
        <w:pStyle w:val="Normal"/>
        <w:spacing w:lineRule="auto" w:line="360"/>
        <w:jc w:val="both"/>
        <w:rPr>
          <w:rStyle w:val="Hyperlink"/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  <w:r>
        <w:br w:type="page"/>
      </w:r>
    </w:p>
    <w:p>
      <w:pPr>
        <w:pStyle w:val="123"/>
        <w:spacing w:before="0" w:after="160"/>
        <w:rPr/>
      </w:pPr>
      <w:bookmarkStart w:id="10" w:name="__RefHeading___Toc4220_1896026690"/>
      <w:bookmarkEnd w:id="10"/>
      <w:r>
        <w:rPr>
          <w:sz w:val="28"/>
          <w:szCs w:val="28"/>
        </w:rPr>
        <w:br/>
        <w:tab/>
      </w:r>
      <w:r>
        <w:rPr>
          <w:b/>
          <w:bCs/>
          <w:caps/>
          <w:spacing w:val="0"/>
          <w:sz w:val="28"/>
          <w:szCs w:val="28"/>
        </w:rPr>
        <w:t>5 Описание страниц</w:t>
      </w:r>
    </w:p>
    <w:p>
      <w:pPr>
        <w:pStyle w:val="222"/>
        <w:rPr>
          <w:rFonts w:ascii="Times New Roman" w:hAnsi="Times New Roman"/>
          <w:b/>
          <w:bCs/>
          <w:sz w:val="28"/>
          <w:szCs w:val="28"/>
        </w:rPr>
      </w:pPr>
      <w:bookmarkStart w:id="11" w:name="__RefHeading___Toc4234_1896026690"/>
      <w:bookmarkEnd w:id="11"/>
      <w:r>
        <w:rPr>
          <w:rFonts w:ascii="Times New Roman" w:hAnsi="Times New Roman"/>
          <w:b/>
          <w:bCs/>
          <w:sz w:val="28"/>
          <w:szCs w:val="28"/>
        </w:rPr>
        <w:t>5.1. Главная страница (index.html)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Пути попадания: Прямой вход по домену.</w:t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  <w:t>Блоки и элементы:</w:t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Шапка (Header).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Фон — глубокий синий (#1A2C4E). Высота автоматическая, зависит от содержимого. Элементы расположены в горизонтальном flex-контейнере, выравнивание по центру, отступы слева и справа по 75px.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Логотип (NetWave).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Графический элемент — изображение </w:t>
      </w:r>
      <w:r>
        <w:rPr>
          <w:rStyle w:val="Style8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logos.png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. Расположен в левом верхнем углу. Размер 75×72px. Форма круглая (border-radius: 50%). Тень: </w:t>
      </w:r>
      <w:r>
        <w:rPr>
          <w:rStyle w:val="Style8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box-shadow: 0px 0px 10px rgba(0, 0, 0, 0.5)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. При наведении (</w:t>
      </w:r>
      <w:r>
        <w:rPr>
          <w:rStyle w:val="Style8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:hover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) плавно увеличивается до 112.5×108px (transition: width 0.3s ease, height 0.3s ease). Является ссылкой на главную страницу.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Текстовый логотип «netwave».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Расположен справа от графического логотипа. Цвет белый. Размер 20px. Отступ справа 90px. При наведении (</w:t>
      </w:r>
      <w:r>
        <w:rPr>
          <w:rStyle w:val="Style8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:hover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) появляется лёгкое свечение: </w:t>
      </w:r>
      <w:r>
        <w:rPr>
          <w:rStyle w:val="Style8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text-shadow: 0 0 5px rgba(255, 255, 255, 0.5)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Навигационное меню.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Горизонтальный список ссылок: «Главная страница», «Тарифы», «Покрытие», «Подключение». Выравнивание по центру. Отступы между элементами 110px. Цвет ссылок белый. Цвет активной страницы оранжевый (#FF6B35). При наведении (</w:t>
      </w:r>
      <w:r>
        <w:rPr>
          <w:rStyle w:val="Style8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:hover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) появляется лёгкое свечение: </w:t>
      </w:r>
      <w:r>
        <w:rPr>
          <w:rStyle w:val="Style8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text-shadow: 0 0 5px rgba(255, 255, 255, 0.5)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. При клике (</w:t>
      </w:r>
      <w:r>
        <w:rPr>
          <w:rStyle w:val="Style8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:active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) кратковременно меняется прозрачность. При фокусе (</w:t>
      </w:r>
      <w:r>
        <w:rPr>
          <w:rStyle w:val="Style8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:focus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) появляется обводка вокруг ссылки (outline) для доступности.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Первый экран (Hero).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Фон — изображение людей, использующих смартфоны с индикатором 5G. Высота 100px. Ширина 960px. Расположение по центру, отступы сверху и снизу по 100px. Фон блока светло-серый (#D9D9D9), border-radius: 25px. Тень: </w:t>
      </w:r>
      <w:r>
        <w:rPr>
          <w:rStyle w:val="Style8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box-shadow: 0px 0px 10px rgba(0, 0, 0, 0.5)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Заголовок H1.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Текст: «Интернет, который всегда с тобой». Размер 32px. Расположение по центру. Отступ снизу 0.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Подзаголовок.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Текст: «Безлимит от 299₽/мес. 5G в 70 городах». Размер 16px. Расположение по центру. Отступ сверху 0.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Кнопка-призыв (CTA) «Выбрать тариф».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Расположена по центру, под подзаголовком. Цвет фона оранжевый (#FF6B35). Цвет текста белый. Размер 400×100px. Border-radius: 25px. Отступ 50px. Тень: </w:t>
      </w:r>
      <w:r>
        <w:rPr>
          <w:rStyle w:val="Style8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box-shadow: 0px 0px 10px rgba(0, 0, 0, 0.5)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. При наведении (</w:t>
      </w:r>
      <w:r>
        <w:rPr>
          <w:rStyle w:val="Style8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:hover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) цвет фона меняется на светло-серый (#D9D9D9), цвет текста — на чёрный. Плавный переход (transition: background-color 0.3s ease). При клике (</w:t>
      </w:r>
      <w:r>
        <w:rPr>
          <w:rStyle w:val="Style8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:active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) кратковременное затемнение. При фокусе (</w:t>
      </w:r>
      <w:r>
        <w:rPr>
          <w:rStyle w:val="Style8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:focus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) обводка. Ведёт на </w:t>
      </w:r>
      <w:r>
        <w:rPr>
          <w:rStyle w:val="Style8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tariffs.html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Блок «Почему мы?» (Article).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Расположен по центру, отступы слева и справа по 75px. Компоновка — flex-контейнер, выравнивание по центру, отступ сверху 100px. Левая часть — статья: фон светло-серый (#D9D9D9), размер 600×500px, border-radius: 25px, тень: </w:t>
      </w:r>
      <w:r>
        <w:rPr>
          <w:rStyle w:val="Style8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box-shadow: 0px 0px 10px rgba(0, 0, 0, 0.5)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. Заголовок H2: «Почему мы?». Текст — описание компании (история, миссия, призыв). Отступы внутри 20px. Правая часть — баннер: размер 600×500px, border-radius: 25px, фоновое изображение </w:t>
      </w:r>
      <w:r>
        <w:rPr>
          <w:rStyle w:val="Style8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ad1.png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, тень: </w:t>
      </w:r>
      <w:r>
        <w:rPr>
          <w:rStyle w:val="Style8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box-shadow: 0px 0px 10px rgba(0, 0, 0, 0.5)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Блок «Почему выбирают нас?» (HeroBox).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Заголовок H1: «Почему выбирают нас?». Расположен по центру. Отступ снизу 100px. Контейнер с преимуществами: фоновое изображение </w:t>
      </w:r>
      <w:r>
        <w:rPr>
          <w:rStyle w:val="Style8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kartinka.png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, размер 1200×300px, border-radius: 25px, тень: </w:t>
      </w:r>
      <w:r>
        <w:rPr>
          <w:rStyle w:val="Style8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box-shadow: 0px 0px 10px rgba(0, 0, 0, 0.5)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. Расположен по центру, отступы слева и справа по 75px. Внутри три текстовых блока: «Никаких скрытых комиссий», «Без роуминга по РФ», «Лучшее покрытие». Размер текста 28px. Цвет текста белый. Text-shadow: </w:t>
      </w:r>
      <w:r>
        <w:rPr>
          <w:rStyle w:val="Style8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1px 1px 5px black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. Отступы между блоками 75px. Отступ снизу 100px.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Блок «Популярно сегодня» (Main).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Заголовок H1: «Популярно сегодня». Расположен по центру. Отступ снизу 100px. Контейнер с тарифами: фоновое изображение </w:t>
      </w:r>
      <w:r>
        <w:rPr>
          <w:rStyle w:val="Style8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img2.png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, размер 1200×470px, border-radius: 25px, тень: </w:t>
      </w:r>
      <w:r>
        <w:rPr>
          <w:rStyle w:val="Style8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box-shadow: 0px 0px 10px rgba(0, 0, 0, 0.5)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. Расположен по центру, отступы слева и справа по 75px. Отступ снизу 100px. Внутри три карточки тарифов (ParentCard): «ПРОСТО И БЫСТРО» (30 ГБ, 200 минут, безлимит на ВК и МАКС, от 299 рублей/месяц), «ДЛЯ БОГАТЫХ» (120 ГБ, 1500 минут, безлимит на ВК, МАКС, YouTube, Кинопоиск, от 599 рублей/месяц), «СУПЕР ВЫГОДА» (10 ТБ, 1 млн. минут, безлимит на ВК, МАКС, YouTube, Плюс, от 1199 рублей/месяц).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Карточка тарифа (TradeCard).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Фон светло-серый (#D9D9D9). Размер 300×200px. Border-radius: 25px. Тень: </w:t>
      </w:r>
      <w:r>
        <w:rPr>
          <w:rStyle w:val="Style8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box-shadow: 0px 0px 10px rgba(0, 0, 0, 0.5)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. Заголовок H2 — название тарифа. Текст — описание услуг (14px). Цена — 20px.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Кнопка «Подробнее» (ChooseTarifBT).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Цвет фона оранжевый (#FF6B35). Цвет текста белый. Размер 300×80px. Border-radius: 25px. Отступ сверху 20px. Тень: </w:t>
      </w:r>
      <w:r>
        <w:rPr>
          <w:rStyle w:val="Style8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box-shadow: 0px 0px 10px rgba(0, 0, 0, 0.5)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. При наведении (</w:t>
      </w:r>
      <w:r>
        <w:rPr>
          <w:rStyle w:val="Style8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:hover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) цвет фона меняется на светло-серый (#D9D9D9), цвет текста — на чёрный. Плавный переход (transition: background-color 0.3s ease). При клике (</w:t>
      </w:r>
      <w:r>
        <w:rPr>
          <w:rStyle w:val="Style8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:active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) кратковременное затемнение. При фокусе (</w:t>
      </w:r>
      <w:r>
        <w:rPr>
          <w:rStyle w:val="Style8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:focus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) обводка. Ведёт на </w:t>
      </w:r>
      <w:r>
        <w:rPr>
          <w:rStyle w:val="Style8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tariffs.html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Подвал (Footer).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Фон глубокий синий (#1A2C4E). Высота автоматическая. Элементы расположены в горизонтальном flex-контейнере, выравнивание по центру, отступы слева и справа по 75px. Навигационные ссылки: «Главная страница», «Тарифы», «Покрытие», «Подключение». Цвет ссылок белый. Цвет активной страницы оранжевый (#FF6B35). При наведении (</w:t>
      </w:r>
      <w:r>
        <w:rPr>
          <w:rStyle w:val="Style8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:hover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) появляется лёгкое свечение: </w:t>
      </w:r>
      <w:r>
        <w:rPr>
          <w:rStyle w:val="Style8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text-shadow: 0 0 5px rgba(255, 255, 255, 0.5)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Блок контактов (Contacts).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Фон оранжевый (#FF6B35). Размер 400×140px. Border-radius: 10px. Тень: </w:t>
      </w:r>
      <w:r>
        <w:rPr>
          <w:rStyle w:val="Style8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box-shadow: 0px 0px 10px rgba(0, 0, 0, 0.5)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. Внутри иконки соцсетей (VK, Telegram) и текст: «Контакты:», «+7 921 228 67 69», «usuph212@mail.ru». Иконки 27×27px, круглая форма для Telegram. При наведении (</w:t>
      </w:r>
      <w:r>
        <w:rPr>
          <w:rStyle w:val="Style8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:hover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) лёгкое увеличение иконок. Копирайт: «© 2026 NetWave».</w:t>
      </w:r>
    </w:p>
    <w:p>
      <w:pPr>
        <w:pStyle w:val="222"/>
        <w:rPr/>
      </w:pPr>
      <w:bookmarkStart w:id="12" w:name="__RefHeading___Toc4232_1896026690"/>
      <w:bookmarkEnd w:id="12"/>
      <w:r>
        <w:rPr>
          <w:rFonts w:ascii="Times New Roman" w:hAnsi="Times New Roman"/>
          <w:b/>
          <w:bCs/>
          <w:sz w:val="28"/>
          <w:szCs w:val="28"/>
        </w:rPr>
        <w:t>5.2. Страница «Тарифы» (</w:t>
      </w:r>
      <w:r>
        <w:rPr>
          <w:rFonts w:ascii="Times New Roman" w:hAnsi="Times New Roman"/>
          <w:b/>
          <w:bCs/>
          <w:sz w:val="28"/>
          <w:szCs w:val="28"/>
          <w:lang w:val="en-US"/>
        </w:rPr>
        <w:t>tariffs.html</w:t>
      </w:r>
      <w:r>
        <w:rPr>
          <w:rFonts w:ascii="Times New Roman" w:hAnsi="Times New Roman"/>
          <w:b/>
          <w:bCs/>
          <w:sz w:val="28"/>
          <w:szCs w:val="28"/>
        </w:rPr>
        <w:t>)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Пути попадания: Из главного меню, с главной страницы (кнопка «Выбрать тариф» или «Подробнее» в карточке тарифа).</w:t>
      </w:r>
    </w:p>
    <w:p>
      <w:pPr>
        <w:pStyle w:val="Normal"/>
        <w:spacing w:lineRule="auto" w:line="360"/>
        <w:jc w:val="both"/>
        <w:rPr>
          <w:rFonts w:ascii="Times New Roman" w:hAnsi="Times New Roman"/>
          <w:color w:val="000000"/>
          <w:sz w:val="28"/>
          <w:szCs w:val="28"/>
          <w:highlight w:val="none"/>
          <w:shd w:fill="auto" w:val="clear"/>
        </w:rPr>
      </w:pPr>
      <w:r>
        <w:rPr>
          <w:rFonts w:ascii="Times New Roman" w:hAnsi="Times New Roman"/>
          <w:sz w:val="28"/>
          <w:szCs w:val="28"/>
        </w:rPr>
        <w:tab/>
        <w:t>Блоки и элементы:</w:t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  <w:shd w:fill="auto" w:val="clear"/>
        </w:rPr>
        <w:tab/>
      </w: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Шапка (Header).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Аналогична главной странице. Активная страница — «Тарифы» (выделена оранжевым).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Заголовок страницы.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Текст: «Мы подобрали несколько вариантов специально для Вас. Не торопитесь, посмотрите все». Расположен по центру, под шапкой. Размер 32px. Отступ сверху 100px.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Сетка тарифов (CardsGrid).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Компоновка — grid-сетка 3×3. Отступы: слева и справа по 280px, снизу 100px. Отступы между карточками 20px.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Карточка тарифа (TradeCard).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Фон светло-серый (#D9D9D9). Размер 400×250px. Border-radius: 25px. Тень: </w:t>
      </w:r>
      <w:r>
        <w:rPr>
          <w:rStyle w:val="Style8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box-shadow: 0px 0px 10px rgba(0, 0, 0, 0.5)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. Внутри: логотип (36×36px, круглый), заголовок H2 — название тарифа, аватар (36×36px, круглый), текст — описание услуг (24px), кнопка «299 руб/мес» (PriceBtn).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Кнопка «299 руб/мес» (PriceBtn).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Цвет фона оранжевый (#FF6B35). Цвет текста белый. Размер 180×60px. Border-radius: 25px. Тень: </w:t>
      </w:r>
      <w:r>
        <w:rPr>
          <w:rStyle w:val="Style8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box-shadow: 0px 0px 10px rgba(0, 0, 0, 0.5)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. При наведении (</w:t>
      </w:r>
      <w:r>
        <w:rPr>
          <w:rStyle w:val="Style8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:hover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) цвет фона меняется на белый, цвет текста — на чёрный. Плавный переход (transition: background-color 0.3s ease). При клике (</w:t>
      </w:r>
      <w:r>
        <w:rPr>
          <w:rStyle w:val="Style8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:active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) кратковременное затемнение. При фокусе (</w:t>
      </w:r>
      <w:r>
        <w:rPr>
          <w:rStyle w:val="Style8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:focus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) обводка.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Названия тарифов.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«ПРОСТО И БЫСТРО», «ДЛЯ БОГАТЫХ», «СУПЕР ВЫГОДА», «ДЛЯ ДОМА», «РЕБЁНКУ», «ПОДРОСТКУ», «ВСЁ ВКЛЮЧЕНО», «Геймерский», «ФРИЛАНСЕРУ».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Блок «Дополнительно» (DopUsl).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Размер 600×500px. Фон светло-серый (#D9D9D9). Border-radius: 25px. Тень: </w:t>
      </w:r>
      <w:r>
        <w:rPr>
          <w:rStyle w:val="Style8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box-shadow: 0px 0px 10px rgba(0, 0, 0, 0.5)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. Заголовок: «Дополнительно» (32px). Внутри шесть чекбоксов (Checker): «безлимит Telegram», «Подписка Wink», «безлимит VPN», «Подписка КИОН», «безлимит ВК», «Подписка Я.Музыка».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Чекбокс (Checker).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Размер 250×120px. Фон белый. Border-radius: 25px. Тень: </w:t>
      </w:r>
      <w:r>
        <w:rPr>
          <w:rStyle w:val="Style8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box-shadow: 0px 0px 10px rgba(0, 0, 0, 0.5)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. Внутри текст (32px) и input type="checkbox". При наведении (</w:t>
      </w:r>
      <w:r>
        <w:rPr>
          <w:rStyle w:val="Style8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:hover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) лёгкое изменение тени. При клике (</w:t>
      </w:r>
      <w:r>
        <w:rPr>
          <w:rStyle w:val="Style8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:active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) изменение состояния чекбокса. При фокусе (</w:t>
      </w:r>
      <w:r>
        <w:rPr>
          <w:rStyle w:val="Style8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:focus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) обводка.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Блок «Конкурс» (Konkurs).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Размер 600×500px. Border-radius: 25px. Фоновое изображение </w:t>
      </w:r>
      <w:r>
        <w:rPr>
          <w:rStyle w:val="Style8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ad2.png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. Тень: </w:t>
      </w:r>
      <w:r>
        <w:rPr>
          <w:rStyle w:val="Style8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box-shadow: 0px 0px 10px rgba(0, 0, 0, 0.5)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Блок «Отзывы» (Otzyvy).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Заголовок H1: «Отзывы (если вы ещё вдруг не доверяете нам)». Расположен по центру. Отступ сверху 100px. Сетка отзывов: grid-сетка 4×1. Отступы: слева и справа по 280px, снизу 100px. Отступы между отзывами 10px.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Карточка отзыва (Otzyv).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Фон светло-серый (#D9D9D9). Размер 290×400px. Border-radius: 25px. Тень: </w:t>
      </w:r>
      <w:r>
        <w:rPr>
          <w:rStyle w:val="Style8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box-shadow: 0px 0px 10px rgba(0, 0, 0, 0.5)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. Внутри: заголовок H3 (имя, возраст, род занятий), текст отзыва (Abzac). При наведении (</w:t>
      </w:r>
      <w:r>
        <w:rPr>
          <w:rStyle w:val="Style8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:hover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) лёгкое увеличение тени. При клике (</w:t>
      </w:r>
      <w:r>
        <w:rPr>
          <w:rStyle w:val="Style8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:active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) кратковременное затемнение. При фокусе (</w:t>
      </w:r>
      <w:r>
        <w:rPr>
          <w:rStyle w:val="Style8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:focus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) обводка.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Отзывы.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Иван, 32 года, фрилансер — положительный. Мария, 28 лет, фрилансер — положительный. Алексей, 40 лет, бизнесмен — положительный. Ольга, 25 лет, студент — отрицательный.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Подвал (Footer).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Аналогичен главной странице.</w:t>
      </w:r>
    </w:p>
    <w:p>
      <w:pPr>
        <w:pStyle w:val="222"/>
        <w:rPr/>
      </w:pPr>
      <w:bookmarkStart w:id="13" w:name="__RefHeading___Toc4230_1896026690"/>
      <w:bookmarkEnd w:id="13"/>
      <w:r>
        <w:rPr>
          <w:rFonts w:ascii="Times New Roman" w:hAnsi="Times New Roman"/>
          <w:b/>
          <w:bCs/>
          <w:sz w:val="28"/>
          <w:szCs w:val="28"/>
        </w:rPr>
        <w:t>5.3. Страница «Покрытие» (</w:t>
      </w:r>
      <w:r>
        <w:rPr>
          <w:rFonts w:ascii="Times New Roman" w:hAnsi="Times New Roman"/>
          <w:b/>
          <w:bCs/>
          <w:sz w:val="28"/>
          <w:szCs w:val="28"/>
          <w:lang w:val="en-US"/>
        </w:rPr>
        <w:t>coverage</w:t>
      </w:r>
      <w:r>
        <w:rPr>
          <w:rFonts w:ascii="Times New Roman" w:hAnsi="Times New Roman"/>
          <w:b/>
          <w:bCs/>
          <w:sz w:val="28"/>
          <w:szCs w:val="28"/>
        </w:rPr>
        <w:t>.html)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Пути попадания: Из главного меню, с главной страницы (кнопка «Проверить» в блоке проверки покрытия).</w:t>
      </w:r>
    </w:p>
    <w:p>
      <w:pPr>
        <w:pStyle w:val="Normal"/>
        <w:spacing w:lineRule="auto" w:line="360"/>
        <w:jc w:val="both"/>
        <w:rPr>
          <w:rFonts w:ascii="Times New Roman" w:hAnsi="Times New Roman"/>
          <w:color w:val="000000"/>
          <w:sz w:val="28"/>
          <w:szCs w:val="28"/>
          <w:highlight w:val="none"/>
          <w:shd w:fill="auto" w:val="clear"/>
        </w:rPr>
      </w:pPr>
      <w:r>
        <w:rPr>
          <w:rFonts w:ascii="Times New Roman" w:hAnsi="Times New Roman"/>
          <w:sz w:val="28"/>
          <w:szCs w:val="28"/>
        </w:rPr>
        <w:tab/>
        <w:t>Блоки и элементы:</w:t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  <w:shd w:fill="auto" w:val="clear"/>
        </w:rPr>
        <w:tab/>
      </w: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Шапка (Header).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Аналогична главной странице. Активная страница — «Покрытие» (выделена оранжевым).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Заголовок страницы.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Текст: «Зона покрытия 4G/5G». Расположен по центру. Размер 32px. Отступ сверху 100px.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Поле поиска.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Расположено по центру. Ширина 800px. Высота 70px. Border-radius: 25px. Подсказка: «Введите название города, улицы, метро». Отступы сверху и снизу по 50px. При фокусе (</w:t>
      </w:r>
      <w:r>
        <w:rPr>
          <w:rStyle w:val="Style8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:focus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) обводка оранжевого цвета. При вводе появляются подсказки адресов.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Интерактивная карта (Яндекс.Карты).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Расположена по центру. Ширина 100% (в пределах контейнера col-sm-10). Высота 700px. Border-radius: 25px. Слои карты: слой 5G — синие зоны, слой 4G — серо-голубые зоны. Возможности: масштабирование, перемещение. При наведении (</w:t>
      </w:r>
      <w:r>
        <w:rPr>
          <w:rStyle w:val="Style8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:hover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) курсор меняется на «руку». При клике (</w:t>
      </w:r>
      <w:r>
        <w:rPr>
          <w:rStyle w:val="Style8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:active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) карта центрируется по выбранной точке.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Блок с уведомлением (misc).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Размер 1000×340px. Фон </w:t>
      </w:r>
      <w:r>
        <w:rPr>
          <w:rStyle w:val="Style8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ad3.png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. Border-radius: 25px. Тень: </w:t>
      </w:r>
      <w:r>
        <w:rPr>
          <w:rStyle w:val="Style8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box-shadow: 0px 0px 10px rgba(0, 0, 0, 0.5)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. Расположен по центру, отступ сверху 100px, снизу 100px. Внутри: логотип (72×72px, круглый), заголовок H1 «Нет вашего города или улицы?» (белый), текст «Напишите нам, и мы расширим покрытие» (16px, белый), блок контактов (Contacts).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Блок контактов (Contacts).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Фон оранжевый (#FF6B35). Размер 400×140px. Border-radius: 10px. Тень: </w:t>
      </w:r>
      <w:r>
        <w:rPr>
          <w:rStyle w:val="Style8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box-shadow: 0px 0px 10px rgba(0, 0, 0, 0.5)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. Внутри иконки соцсетей (VK, Telegram) и текст: «Контакты:», «+7 921 228 67 69», «usuph212@mail.ru».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Кнопка «Оставить заявку».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Цвет фона оранжевый (#FF6B35). Цвет текста белый. Размер 300×80px. Border-radius: 25px. Тень: </w:t>
      </w:r>
      <w:r>
        <w:rPr>
          <w:rStyle w:val="Style8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box-shadow: 0px 0px 10px rgba(0, 0, 0, 0.5)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. При наведении (</w:t>
      </w:r>
      <w:r>
        <w:rPr>
          <w:rStyle w:val="Style8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:hover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) цвет фона меняется на светло-серый (#D9D9D9), цвет текста — на чёрный. Плавный переход (transition: background-color 0.3s ease). При клике (</w:t>
      </w:r>
      <w:r>
        <w:rPr>
          <w:rStyle w:val="Style8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:active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) кратковременное затемнение. При фокусе (</w:t>
      </w:r>
      <w:r>
        <w:rPr>
          <w:rStyle w:val="Style8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:focus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) обводка. Открывает модальное окно с формой.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Модальное окно.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Затемнённый фон (overlay). Форма с полями: «Имя», «Телефон», «Адрес». Кнопка «Отправить». При наведении (</w:t>
      </w:r>
      <w:r>
        <w:rPr>
          <w:rStyle w:val="Style8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:hover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) кнопка меняет цвет. При клике (</w:t>
      </w:r>
      <w:r>
        <w:rPr>
          <w:rStyle w:val="Style8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:active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) отправляет данные.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Подвал (Footer).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Аналогичен главной странице.</w:t>
      </w:r>
    </w:p>
    <w:p>
      <w:pPr>
        <w:pStyle w:val="222"/>
        <w:rPr/>
      </w:pPr>
      <w:bookmarkStart w:id="14" w:name="__RefHeading___Toc4228_1896026690"/>
      <w:bookmarkEnd w:id="14"/>
      <w:r>
        <w:rPr>
          <w:rFonts w:ascii="Times New Roman" w:hAnsi="Times New Roman"/>
          <w:b/>
          <w:bCs/>
          <w:sz w:val="28"/>
          <w:szCs w:val="28"/>
        </w:rPr>
        <w:t>5.4. Страница «Подключение» (</w:t>
      </w:r>
      <w:r>
        <w:rPr>
          <w:rFonts w:ascii="Times New Roman" w:hAnsi="Times New Roman"/>
          <w:b/>
          <w:bCs/>
          <w:sz w:val="28"/>
          <w:szCs w:val="28"/>
          <w:lang w:val="en-US"/>
        </w:rPr>
        <w:t>connect</w:t>
      </w:r>
      <w:r>
        <w:rPr>
          <w:rFonts w:ascii="Times New Roman" w:hAnsi="Times New Roman"/>
          <w:b/>
          <w:bCs/>
          <w:sz w:val="28"/>
          <w:szCs w:val="28"/>
        </w:rPr>
        <w:t>.html)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Пути попадания: Кнопка «Подключить» в карточке тарифа на странице `tariffs.html`.</w:t>
      </w:r>
    </w:p>
    <w:p>
      <w:pPr>
        <w:pStyle w:val="Normal"/>
        <w:spacing w:lineRule="auto" w:line="360"/>
        <w:jc w:val="both"/>
        <w:rPr>
          <w:rFonts w:ascii="Times New Roman" w:hAnsi="Times New Roman"/>
          <w:color w:val="000000"/>
          <w:sz w:val="28"/>
          <w:szCs w:val="28"/>
          <w:highlight w:val="none"/>
          <w:shd w:fill="auto" w:val="clear"/>
        </w:rPr>
      </w:pPr>
      <w:r>
        <w:rPr>
          <w:rFonts w:ascii="Times New Roman" w:hAnsi="Times New Roman"/>
          <w:sz w:val="28"/>
          <w:szCs w:val="28"/>
        </w:rPr>
        <w:tab/>
        <w:t>Блоки и элементы (форма подключения):</w:t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  <w:shd w:fill="auto" w:val="clear"/>
        </w:rPr>
        <w:tab/>
      </w: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Шапка (Header).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Аналогична главной странице.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Заголовок с выбранным тарифом.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Текст: «Вы подключаете: NetWave MAX 5G, 599₽/мес». Название тарифа передаётся параметром из предыдущей страницы.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Выбор услуги.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Группа радио-кнопок: «Мобильный интернет» / «Домашний интернет». По умолчанию выбран «Мобильный интернет».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Выбор даты и времени доставки.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Календарь (Datepicker) для выбора даты доставки SIM-карты курьером. Запрещены даты ранее завтрашнего дня. Выпадающий список (Select) для выбора интервала доставки: «10:00—14:00», «14:00—18:00», «18:00—22:00».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Блок с итоговой стоимостью.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Расположен справа от формы (или под ней). Динамически пересчитывает и отображает общую стоимость: цена тарифа + стоимость SIM-карты (бесплатно).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Форма личных данных.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Поле «ФИО полностью» (тип: текст). Обязательное. Принимает только кириллицу, пробелы и дефис. Подсказка: «Иванов Иван Иванович». Поле «Дата рождения» (тип: date). Обязательное. Запрещает выбор даты, если пользователь младше 18 лет. Поле «Серия и номер паспорта» (тип: текст). Маска ввода «____ ____</w:t>
      </w: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» (4 цифры, пробел, 6 цифр). Обязательное. Поле «Номер телефона для связи» (тип: tel). Обязательное. Маска «+7 (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__) </w:t>
      </w: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-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». Автоматически подставляет +7 при фокусе. Поле «E-mail» (тип: email). Обязательное. Проверка на наличие символа «@» и точки. Чекбокс «Согласие на обработку персональных данных». Обязательный. Без его активации кнопка отправки неактивна.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Кнопка «Отправить заявку на подключение».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Крупная кнопка под формой. Цвет фона оранжевый (#FF6B35). Цвет текста белый. Размер 400×100px. Border-radius: 25px. Тень: </w:t>
      </w:r>
      <w:r>
        <w:rPr>
          <w:rStyle w:val="Style8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box-shadow: 0px 0px 10px rgba(0, 0, 0, 0.5)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. При наведении (</w:t>
      </w:r>
      <w:r>
        <w:rPr>
          <w:rStyle w:val="Style8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:hover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) цвет фона меняется на светло-серый (#D9D9D9), цвет текста — на чёрный. Плавный переход (transition: background-color 0.3s ease). При клике (</w:t>
      </w:r>
      <w:r>
        <w:rPr>
          <w:rStyle w:val="Style8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:active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) кратковременное затемнение. При фокусе (</w:t>
      </w:r>
      <w:r>
        <w:rPr>
          <w:rStyle w:val="Style8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:focus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) обводка. При нажатии валидирует форму, показывает спиннер загрузки, отправляет POST-запрос на сервер. При успехе перенаправляет на страницу </w:t>
      </w:r>
      <w:r>
        <w:rPr>
          <w:rStyle w:val="Style8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success.html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>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ab/>
        <w:t>Подвал (Footer).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</w:rPr>
        <w:t xml:space="preserve"> Аналогичен главной странице.</w:t>
      </w:r>
    </w:p>
    <w:p>
      <w:pPr>
        <w:pStyle w:val="Normal"/>
        <w:spacing w:lineRule="auto" w:line="360"/>
        <w:jc w:val="both"/>
        <w:rPr>
          <w:rFonts w:ascii="Times New Roman" w:hAnsi="Times New Roman"/>
          <w:color w:val="000000"/>
          <w:sz w:val="28"/>
          <w:szCs w:val="28"/>
          <w:highlight w:val="none"/>
          <w:shd w:fill="auto" w:val="clear"/>
        </w:rPr>
      </w:pPr>
      <w:r>
        <w:rPr>
          <w:rFonts w:ascii="Times New Roman" w:hAnsi="Times New Roman"/>
          <w:color w:val="000000"/>
          <w:sz w:val="28"/>
          <w:szCs w:val="28"/>
          <w:shd w:fill="auto" w:val="clear"/>
        </w:rPr>
      </w:r>
    </w:p>
    <w:p>
      <w:pPr>
        <w:pStyle w:val="222"/>
        <w:rPr/>
      </w:pPr>
      <w:bookmarkStart w:id="15" w:name="__RefHeading___Toc4226_1896026690"/>
      <w:bookmarkEnd w:id="15"/>
      <w:r>
        <w:rPr>
          <w:rFonts w:ascii="Times New Roman" w:hAnsi="Times New Roman"/>
          <w:b/>
          <w:bCs/>
          <w:sz w:val="28"/>
          <w:szCs w:val="28"/>
        </w:rPr>
        <w:t>5.5. Страница «Подтверждение» (</w:t>
      </w:r>
      <w:r>
        <w:rPr>
          <w:rFonts w:ascii="Times New Roman" w:hAnsi="Times New Roman"/>
          <w:b/>
          <w:bCs/>
          <w:sz w:val="28"/>
          <w:szCs w:val="28"/>
          <w:lang w:val="en-US"/>
        </w:rPr>
        <w:t>success</w:t>
      </w:r>
      <w:r>
        <w:rPr>
          <w:rFonts w:ascii="Times New Roman" w:hAnsi="Times New Roman"/>
          <w:b/>
          <w:bCs/>
          <w:sz w:val="28"/>
          <w:szCs w:val="28"/>
        </w:rPr>
        <w:t>.html)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Пути попадания: Только после успешной отправки формы на странице «connect.html».</w:t>
      </w:r>
    </w:p>
    <w:p>
      <w:pPr>
        <w:pStyle w:val="Normal"/>
        <w:spacing w:lineRule="auto" w:line="360"/>
        <w:jc w:val="both"/>
        <w:rPr/>
      </w:pPr>
      <w:r>
        <w:rPr>
          <w:rFonts w:ascii="Times New Roman" w:hAnsi="Times New Roman"/>
          <w:sz w:val="28"/>
          <w:szCs w:val="28"/>
        </w:rPr>
        <w:tab/>
        <w:t>Блоки и элементы:</w:t>
      </w:r>
    </w:p>
    <w:p>
      <w:pPr>
        <w:pStyle w:val="Normal"/>
        <w:spacing w:lineRule="auto" w:line="36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  <w:lang w:val="en-US"/>
        </w:rPr>
        <w:t>Блок с сообщением.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  <w:lang w:val="en-US"/>
        </w:rPr>
        <w:t xml:space="preserve"> Крупная иконка — визуальный элемент (зелёная галочка), расположенный в центре блока, сигнализирующий об успешном завершении действия. Текст: крупное сообщение «Заявка принята!», под ним — «Ожидайте звонка курьера для подтверждения доставки». Дополнительный текст: «Договор отправлен на вашу электронную почту».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  <w:lang w:val="en-US"/>
        </w:rPr>
        <w:tab/>
        <w:t>Кнопка «Вернуться на главную».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  <w:lang w:val="en-US"/>
        </w:rPr>
        <w:t xml:space="preserve"> Кнопка под блоком с сообщением, содержащая ссылку на </w:t>
      </w:r>
      <w:r>
        <w:rPr>
          <w:rStyle w:val="Style8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  <w:lang w:val="en-US"/>
        </w:rPr>
        <w:t>index.html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  <w:lang w:val="en-US"/>
        </w:rPr>
        <w:t xml:space="preserve">. Цвет фона оранжевый (#FF6B35). Цвет текста белый. Размер 300×80px. Border-radius: 25px. Тень: </w:t>
      </w:r>
      <w:r>
        <w:rPr>
          <w:rStyle w:val="Style8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  <w:lang w:val="en-US"/>
        </w:rPr>
        <w:t>box-shadow: 0px 0px 10px rgba(0, 0, 0, 0.5)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  <w:lang w:val="en-US"/>
        </w:rPr>
        <w:t>. При наведении (</w:t>
      </w:r>
      <w:r>
        <w:rPr>
          <w:rStyle w:val="Style8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  <w:lang w:val="en-US"/>
        </w:rPr>
        <w:t>:hover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  <w:lang w:val="en-US"/>
        </w:rPr>
        <w:t>) цвет фона меняется на светло-серый (#D9D9D9), цвет текста — на чёрный. Плавный переход (transition: background-color 0.3s ease). При клике (</w:t>
      </w:r>
      <w:r>
        <w:rPr>
          <w:rStyle w:val="Style8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  <w:lang w:val="en-US"/>
        </w:rPr>
        <w:t>:active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  <w:lang w:val="en-US"/>
        </w:rPr>
        <w:t>) кратковременное затемнение. При фокусе (</w:t>
      </w:r>
      <w:r>
        <w:rPr>
          <w:rStyle w:val="Style8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  <w:lang w:val="en-US"/>
        </w:rPr>
        <w:t>:focus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  <w:lang w:val="en-US"/>
        </w:rPr>
        <w:t>) обводка.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  <w:lang w:val="en-US"/>
        </w:rPr>
        <w:tab/>
        <w:t>Карта (Яндекс.Карты).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  <w:lang w:val="en-US"/>
        </w:rPr>
        <w:t xml:space="preserve"> Интерактивная карта, расположенная ниже кнопки. На карте отмечен адрес ближайшего пункта самовывоза SIM-карт (на случай, если пользователь захочет забрать SIM самостоятельно). Высота 500px. Border-radius: 25px. При наведении (</w:t>
      </w:r>
      <w:r>
        <w:rPr>
          <w:rStyle w:val="Style8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  <w:lang w:val="en-US"/>
        </w:rPr>
        <w:t>:hover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  <w:lang w:val="en-US"/>
        </w:rPr>
        <w:t>) курсор меняется на «руку». При клике (</w:t>
      </w:r>
      <w:r>
        <w:rPr>
          <w:rStyle w:val="Style8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  <w:lang w:val="en-US"/>
        </w:rPr>
        <w:t>:active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  <w:lang w:val="en-US"/>
        </w:rPr>
        <w:t>) карта центрируется по выбранной точке.</w:t>
      </w:r>
    </w:p>
    <w:p>
      <w:pPr>
        <w:pStyle w:val="BodyText"/>
        <w:widowControl/>
        <w:spacing w:lineRule="auto" w:line="360" w:before="240" w:after="240"/>
        <w:ind w:hanging="0" w:start="0" w:end="0"/>
        <w:jc w:val="both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  <w:lang w:val="en-US"/>
        </w:rPr>
        <w:tab/>
        <w:t>Подвал (Footer).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shd w:fill="auto" w:val="clear"/>
          <w:lang w:val="en-US"/>
        </w:rPr>
        <w:t xml:space="preserve"> Аналогичен главной странице.</w:t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Times New Roman">
    <w:charset w:val="cc" w:characterSet="windows-1251"/>
    <w:family w:val="roman"/>
    <w:pitch w:val="variable"/>
  </w:font>
  <w:font w:name="Calibri">
    <w:charset w:val="cc" w:characterSet="windows-1251"/>
    <w:family w:val="roman"/>
    <w:pitch w:val="variable"/>
  </w:font>
  <w:font w:name="Calibri Light">
    <w:charset w:val="cc" w:characterSet="windows-1251"/>
    <w:family w:val="roman"/>
    <w:pitch w:val="variable"/>
  </w:font>
  <w:font w:name="Courier New">
    <w:charset w:val="cc" w:characterSet="windows-1251"/>
    <w:family w:val="roman"/>
    <w:pitch w:val="variable"/>
  </w:font>
  <w:font w:name="Arial">
    <w:charset w:val="cc" w:characterSet="windows-1251"/>
    <w:family w:val="swiss"/>
    <w:pitch w:val="variable"/>
  </w:font>
</w:fonts>
</file>

<file path=word/settings.xml><?xml version="1.0" encoding="utf-8"?>
<w:settings xmlns:w="http://schemas.openxmlformats.org/wordprocessingml/2006/main">
  <w:zoom w:percent="13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next w:val="222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ru-RU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1"/>
    <w:uiPriority w:val="9"/>
    <w:qFormat/>
    <w:rsid w:val="006e577e"/>
    <w:pPr>
      <w:keepNext w:val="true"/>
      <w:keepLines/>
      <w:spacing w:before="360" w:after="8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rsid w:val="006e577e"/>
    <w:pPr>
      <w:keepNext w:val="true"/>
      <w:keepLines/>
      <w:spacing w:before="160" w:after="8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6e577e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2F5496"/>
      <w:sz w:val="28"/>
      <w:szCs w:val="28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6e577e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2F5496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6e577e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2F5496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6e577e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6e577e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6e577e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6e577e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6e577e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character" w:styleId="2" w:customStyle="1">
    <w:name w:val="Заголовок 2 Знак"/>
    <w:basedOn w:val="DefaultParagraphFont"/>
    <w:uiPriority w:val="9"/>
    <w:semiHidden/>
    <w:qFormat/>
    <w:rsid w:val="006e577e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3" w:customStyle="1">
    <w:name w:val="Заголовок 3 Знак"/>
    <w:basedOn w:val="DefaultParagraphFont"/>
    <w:uiPriority w:val="9"/>
    <w:semiHidden/>
    <w:qFormat/>
    <w:rsid w:val="006e577e"/>
    <w:rPr>
      <w:rFonts w:eastAsia="" w:cs="" w:cstheme="majorBidi" w:eastAsiaTheme="majorEastAsia"/>
      <w:color w:themeColor="accent1" w:themeShade="bf" w:val="2F5496"/>
      <w:sz w:val="28"/>
      <w:szCs w:val="28"/>
    </w:rPr>
  </w:style>
  <w:style w:type="character" w:styleId="4" w:customStyle="1">
    <w:name w:val="Заголовок 4 Знак"/>
    <w:basedOn w:val="DefaultParagraphFont"/>
    <w:uiPriority w:val="9"/>
    <w:semiHidden/>
    <w:qFormat/>
    <w:rsid w:val="006e577e"/>
    <w:rPr>
      <w:rFonts w:eastAsia="" w:cs="" w:cstheme="majorBidi" w:eastAsiaTheme="majorEastAsia"/>
      <w:i/>
      <w:iCs/>
      <w:color w:themeColor="accent1" w:themeShade="bf" w:val="2F5496"/>
    </w:rPr>
  </w:style>
  <w:style w:type="character" w:styleId="5" w:customStyle="1">
    <w:name w:val="Заголовок 5 Знак"/>
    <w:basedOn w:val="DefaultParagraphFont"/>
    <w:uiPriority w:val="9"/>
    <w:semiHidden/>
    <w:qFormat/>
    <w:rsid w:val="006e577e"/>
    <w:rPr>
      <w:rFonts w:eastAsia="" w:cs="" w:cstheme="majorBidi" w:eastAsiaTheme="majorEastAsia"/>
      <w:color w:themeColor="accent1" w:themeShade="bf" w:val="2F5496"/>
    </w:rPr>
  </w:style>
  <w:style w:type="character" w:styleId="6" w:customStyle="1">
    <w:name w:val="Заголовок 6 Знак"/>
    <w:basedOn w:val="DefaultParagraphFont"/>
    <w:uiPriority w:val="9"/>
    <w:semiHidden/>
    <w:qFormat/>
    <w:rsid w:val="006e577e"/>
    <w:rPr>
      <w:rFonts w:eastAsia="" w:cs="" w:cstheme="majorBidi" w:eastAsiaTheme="majorEastAsia"/>
      <w:i/>
      <w:iCs/>
      <w:color w:themeColor="text1" w:themeTint="a6" w:val="595959"/>
    </w:rPr>
  </w:style>
  <w:style w:type="character" w:styleId="7" w:customStyle="1">
    <w:name w:val="Заголовок 7 Знак"/>
    <w:basedOn w:val="DefaultParagraphFont"/>
    <w:uiPriority w:val="9"/>
    <w:semiHidden/>
    <w:qFormat/>
    <w:rsid w:val="006e577e"/>
    <w:rPr>
      <w:rFonts w:eastAsia="" w:cs="" w:cstheme="majorBidi" w:eastAsiaTheme="majorEastAsia"/>
      <w:color w:themeColor="text1" w:themeTint="a6" w:val="595959"/>
    </w:rPr>
  </w:style>
  <w:style w:type="character" w:styleId="8" w:customStyle="1">
    <w:name w:val="Заголовок 8 Знак"/>
    <w:basedOn w:val="DefaultParagraphFont"/>
    <w:uiPriority w:val="9"/>
    <w:semiHidden/>
    <w:qFormat/>
    <w:rsid w:val="006e577e"/>
    <w:rPr>
      <w:rFonts w:eastAsia="" w:cs="" w:cstheme="majorBidi" w:eastAsiaTheme="majorEastAsia"/>
      <w:i/>
      <w:iCs/>
      <w:color w:themeColor="text1" w:themeTint="d8" w:val="272727"/>
    </w:rPr>
  </w:style>
  <w:style w:type="character" w:styleId="9" w:customStyle="1">
    <w:name w:val="Заголовок 9 Знак"/>
    <w:basedOn w:val="DefaultParagraphFont"/>
    <w:uiPriority w:val="9"/>
    <w:semiHidden/>
    <w:qFormat/>
    <w:rsid w:val="006e577e"/>
    <w:rPr>
      <w:rFonts w:eastAsia="" w:cs="" w:cstheme="majorBidi" w:eastAsiaTheme="majorEastAsia"/>
      <w:color w:themeColor="text1" w:themeTint="d8" w:val="272727"/>
    </w:rPr>
  </w:style>
  <w:style w:type="character" w:styleId="Style5" w:customStyle="1">
    <w:name w:val="Заголовок Знак"/>
    <w:basedOn w:val="DefaultParagraphFont"/>
    <w:uiPriority w:val="10"/>
    <w:qFormat/>
    <w:rsid w:val="006e577e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6" w:customStyle="1">
    <w:name w:val="Подзаголовок Знак"/>
    <w:basedOn w:val="DefaultParagraphFont"/>
    <w:uiPriority w:val="11"/>
    <w:qFormat/>
    <w:rsid w:val="006e577e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21" w:customStyle="1">
    <w:name w:val="Цитата 2 Знак"/>
    <w:basedOn w:val="DefaultParagraphFont"/>
    <w:link w:val="Quote"/>
    <w:uiPriority w:val="29"/>
    <w:qFormat/>
    <w:rsid w:val="006e577e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6e577e"/>
    <w:rPr>
      <w:i/>
      <w:iCs/>
      <w:color w:themeColor="accent1" w:themeShade="bf" w:val="2F5496"/>
    </w:rPr>
  </w:style>
  <w:style w:type="character" w:styleId="Style7" w:customStyle="1">
    <w:name w:val="Выделенная цитата Знак"/>
    <w:basedOn w:val="DefaultParagraphFont"/>
    <w:link w:val="IntenseQuote"/>
    <w:uiPriority w:val="30"/>
    <w:qFormat/>
    <w:rsid w:val="006e577e"/>
    <w:rPr>
      <w:i/>
      <w:iCs/>
      <w:color w:themeColor="accent1" w:themeShade="bf" w:val="2F5496"/>
    </w:rPr>
  </w:style>
  <w:style w:type="character" w:styleId="IntenseReference">
    <w:name w:val="Intense Reference"/>
    <w:basedOn w:val="DefaultParagraphFont"/>
    <w:uiPriority w:val="32"/>
    <w:qFormat/>
    <w:rsid w:val="006e577e"/>
    <w:rPr>
      <w:b/>
      <w:bCs/>
      <w:smallCaps/>
      <w:color w:themeColor="accent1" w:themeShade="bf" w:val="2F5496"/>
      <w:spacing w:val="5"/>
    </w:rPr>
  </w:style>
  <w:style w:type="character" w:styleId="Hyperlink">
    <w:name w:val="Hyperlink"/>
    <w:basedOn w:val="DefaultParagraphFont"/>
    <w:uiPriority w:val="99"/>
    <w:unhideWhenUsed/>
    <w:rsid w:val="005c7054"/>
    <w:rPr>
      <w:color w:themeColor="hyperlink"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5c7054"/>
    <w:rPr>
      <w:color w:val="605E5C"/>
      <w:shd w:fill="E1DFDD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5c7054"/>
    <w:rPr>
      <w:color w:themeColor="followedHyperlink" w:val="954F72"/>
      <w:u w:val="single"/>
    </w:rPr>
  </w:style>
  <w:style w:type="character" w:styleId="Style8">
    <w:name w:val="Исходный текст"/>
    <w:qFormat/>
    <w:rPr>
      <w:rFonts w:ascii="Courier New" w:hAnsi="Courier New" w:eastAsia="Courier New" w:cs="Courier New"/>
    </w:rPr>
  </w:style>
  <w:style w:type="character" w:styleId="Strong">
    <w:name w:val="Strong"/>
    <w:qFormat/>
    <w:rPr>
      <w:b/>
      <w:bCs/>
    </w:rPr>
  </w:style>
  <w:style w:type="character" w:styleId="Style9">
    <w:name w:val="Ссылка указателя"/>
    <w:qFormat/>
    <w:rPr/>
  </w:style>
  <w:style w:type="paragraph" w:styleId="Style10">
    <w:name w:val="Заголовок"/>
    <w:basedOn w:val="Normal"/>
    <w:next w:val="BodyText"/>
    <w:qFormat/>
    <w:pPr>
      <w:keepNext w:val="true"/>
      <w:spacing w:before="240" w:after="120"/>
    </w:pPr>
    <w:rPr>
      <w:rFonts w:ascii="Arial" w:hAnsi="Arial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1">
    <w:name w:val="Указатель"/>
    <w:basedOn w:val="Normal"/>
    <w:qFormat/>
    <w:pPr>
      <w:suppressLineNumbers/>
    </w:pPr>
    <w:rPr>
      <w:rFonts w:cs="Arial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Arial" w:hAnsi="Arial" w:eastAsia="Microsoft YaHei" w:cs="Arial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Style5"/>
    <w:uiPriority w:val="10"/>
    <w:qFormat/>
    <w:rsid w:val="006e577e"/>
    <w:pPr>
      <w:spacing w:lineRule="auto" w:line="240" w:before="0" w:after="8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tyle6"/>
    <w:uiPriority w:val="11"/>
    <w:qFormat/>
    <w:rsid w:val="006e577e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21"/>
    <w:uiPriority w:val="29"/>
    <w:qFormat/>
    <w:rsid w:val="006e577e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6e577e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Style7"/>
    <w:uiPriority w:val="30"/>
    <w:qFormat/>
    <w:rsid w:val="006e577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2F5496"/>
    </w:rPr>
  </w:style>
  <w:style w:type="paragraph" w:styleId="111">
    <w:name w:val="111"/>
    <w:basedOn w:val="Normal"/>
    <w:qFormat/>
    <w:pPr>
      <w:spacing w:lineRule="auto" w:line="360"/>
      <w:jc w:val="center"/>
    </w:pPr>
    <w:rPr>
      <w:rFonts w:ascii="Times New Roman" w:hAnsi="Times New Roman"/>
      <w:b/>
      <w:bCs/>
      <w:sz w:val="28"/>
      <w:szCs w:val="28"/>
      <w:lang w:val="ru-RU"/>
    </w:rPr>
  </w:style>
  <w:style w:type="paragraph" w:styleId="123">
    <w:name w:val="123"/>
    <w:basedOn w:val="Normal"/>
    <w:qFormat/>
    <w:pPr>
      <w:spacing w:lineRule="auto" w:line="360"/>
      <w:ind w:hanging="0" w:start="0"/>
      <w:jc w:val="both"/>
    </w:pPr>
    <w:rPr>
      <w:rFonts w:ascii="Times New Roman" w:hAnsi="Times New Roman"/>
      <w:b/>
      <w:bCs/>
      <w:caps/>
      <w:spacing w:val="60"/>
      <w:sz w:val="28"/>
      <w:szCs w:val="28"/>
    </w:rPr>
  </w:style>
  <w:style w:type="paragraph" w:styleId="222">
    <w:name w:val="222"/>
    <w:basedOn w:val="Normal"/>
    <w:qFormat/>
    <w:pPr>
      <w:spacing w:lineRule="auto" w:line="360"/>
      <w:ind w:firstLine="708" w:start="0"/>
      <w:jc w:val="both"/>
    </w:pPr>
    <w:rPr>
      <w:spacing w:val="60"/>
    </w:rPr>
  </w:style>
  <w:style w:type="paragraph" w:styleId="IndexHeading">
    <w:name w:val="index heading"/>
    <w:basedOn w:val="Style10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TOC6">
    <w:name w:val="toc 6"/>
    <w:basedOn w:val="Style11"/>
    <w:pPr>
      <w:tabs>
        <w:tab w:val="clear" w:pos="708"/>
        <w:tab w:val="right" w:pos="7938" w:leader="dot"/>
      </w:tabs>
      <w:ind w:hanging="0" w:start="1417"/>
    </w:pPr>
    <w:rPr/>
  </w:style>
  <w:style w:type="paragraph" w:styleId="31213123">
    <w:name w:val="31213123"/>
    <w:basedOn w:val="Normal"/>
    <w:qFormat/>
    <w:pPr>
      <w:jc w:val="center"/>
    </w:pPr>
    <w:rPr>
      <w:rFonts w:ascii="Times New Roman" w:hAnsi="Times New Roman"/>
    </w:rPr>
  </w:style>
  <w:style w:type="numbering" w:styleId="Style12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figma.com/design/4XIX0JL6EgZHXYvnEGsuwG/NetWave?node-id=0-1&amp;t=onsMvMml8rNuUk3j-1" TargetMode="External"/><Relationship Id="rId3" Type="http://schemas.openxmlformats.org/officeDocument/2006/relationships/hyperlink" Target="http://priwete.github.io/Khamidov_Y._S._2-MD-20/" TargetMode="Externa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293</TotalTime>
  <Application>LibreOffice/26.2.1.2$Windows_X86_64 LibreOffice_project/620$Build-2</Application>
  <AppVersion>15.0000</AppVersion>
  <Pages>22</Pages>
  <Words>2985</Words>
  <Characters>20532</Characters>
  <CharactersWithSpaces>23579</CharactersWithSpaces>
  <Paragraphs>183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2026-05-07T14:54:00Z</dcterms:created>
  <dc:creator>Student</dc:creator>
  <dc:description/>
  <dc:language>ru-RU</dc:language>
  <cp:lastModifiedBy/>
  <dcterms:modified xsi:type="dcterms:W3CDTF">2026-10-14T20:15:49Z</dcterms:modified>
  <cp:revision>26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