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90274157"/>
        <w:docPartObj>
          <w:docPartGallery w:val="Cover Pages"/>
          <w:docPartUnique/>
        </w:docPartObj>
      </w:sdtPr>
      <w:sdtEndPr>
        <w:rPr>
          <w:rFonts w:asciiTheme="majorHAnsi" w:eastAsiaTheme="majorEastAsia" w:hAnsiTheme="majorHAnsi" w:cstheme="majorBidi"/>
          <w:spacing w:val="-10"/>
          <w:kern w:val="28"/>
          <w:sz w:val="56"/>
          <w:szCs w:val="56"/>
          <w:u w:val="single"/>
        </w:rPr>
      </w:sdtEndPr>
      <w:sdtContent>
        <w:p w14:paraId="680C6F14" w14:textId="449E8E6F" w:rsidR="001D4059" w:rsidRDefault="001D4059">
          <w:r>
            <w:rPr>
              <w:noProof/>
            </w:rPr>
            <mc:AlternateContent>
              <mc:Choice Requires="wpg">
                <w:drawing>
                  <wp:anchor distT="0" distB="0" distL="114300" distR="114300" simplePos="0" relativeHeight="251671552" behindDoc="0" locked="0" layoutInCell="1" allowOverlap="1" wp14:anchorId="400E4714" wp14:editId="7EC9AAE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3BEDA4" id="Group 51"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0528" behindDoc="0" locked="0" layoutInCell="1" allowOverlap="1" wp14:anchorId="0AB6EA74" wp14:editId="370BCC5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33EB7E" w14:textId="77777777" w:rsidR="001D4059" w:rsidRDefault="001D4059">
                                <w:pPr>
                                  <w:pStyle w:val="NoSpacing"/>
                                  <w:jc w:val="right"/>
                                  <w:rPr>
                                    <w:color w:val="4472C4" w:themeColor="accent1"/>
                                    <w:sz w:val="28"/>
                                    <w:szCs w:val="28"/>
                                  </w:rPr>
                                </w:pPr>
                                <w:r>
                                  <w:rPr>
                                    <w:color w:val="4472C4" w:themeColor="accent1"/>
                                    <w:sz w:val="28"/>
                                    <w:szCs w:val="28"/>
                                  </w:rPr>
                                  <w:t>Abstract</w:t>
                                </w:r>
                              </w:p>
                              <w:p w14:paraId="2EDE0556" w14:textId="6D52ECA7" w:rsidR="001D4059" w:rsidRDefault="001D4059" w:rsidP="001D4059">
                                <w:pPr>
                                  <w:pStyle w:val="NoSpacing"/>
                                  <w:jc w:val="right"/>
                                  <w:rPr>
                                    <w:color w:val="595959" w:themeColor="text1" w:themeTint="A6"/>
                                    <w:sz w:val="20"/>
                                    <w:szCs w:val="20"/>
                                  </w:rPr>
                                </w:pPr>
                                <w:r w:rsidRPr="001D4059">
                                  <w:rPr>
                                    <w:color w:val="595959" w:themeColor="text1" w:themeTint="A6"/>
                                    <w:sz w:val="20"/>
                                    <w:szCs w:val="20"/>
                                  </w:rPr>
                                  <w:t>This case study examines the influence of technical writing on knowledge management systems and its subsequent effect on business performance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AB6EA74" id="_x0000_t202" coordsize="21600,21600" o:spt="202" path="m,l,21600r21600,l21600,xe">
                    <v:stroke joinstyle="miter"/>
                    <v:path gradientshapeok="t" o:connecttype="rect"/>
                  </v:shapetype>
                  <v:shape id="Text Box 53" o:spid="_x0000_s1026"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p w14:paraId="3C33EB7E" w14:textId="77777777" w:rsidR="001D4059" w:rsidRDefault="001D4059">
                          <w:pPr>
                            <w:pStyle w:val="NoSpacing"/>
                            <w:jc w:val="right"/>
                            <w:rPr>
                              <w:color w:val="4472C4" w:themeColor="accent1"/>
                              <w:sz w:val="28"/>
                              <w:szCs w:val="28"/>
                            </w:rPr>
                          </w:pPr>
                          <w:r>
                            <w:rPr>
                              <w:color w:val="4472C4" w:themeColor="accent1"/>
                              <w:sz w:val="28"/>
                              <w:szCs w:val="28"/>
                            </w:rPr>
                            <w:t>Abstract</w:t>
                          </w:r>
                        </w:p>
                        <w:p w14:paraId="2EDE0556" w14:textId="6D52ECA7" w:rsidR="001D4059" w:rsidRDefault="001D4059" w:rsidP="001D4059">
                          <w:pPr>
                            <w:pStyle w:val="NoSpacing"/>
                            <w:jc w:val="right"/>
                            <w:rPr>
                              <w:color w:val="595959" w:themeColor="text1" w:themeTint="A6"/>
                              <w:sz w:val="20"/>
                              <w:szCs w:val="20"/>
                            </w:rPr>
                          </w:pPr>
                          <w:r w:rsidRPr="001D4059">
                            <w:rPr>
                              <w:color w:val="595959" w:themeColor="text1" w:themeTint="A6"/>
                              <w:sz w:val="20"/>
                              <w:szCs w:val="20"/>
                            </w:rPr>
                            <w:t>This case study examines the influence of technical writing on knowledge management systems and its subsequent effect on business performance</w:t>
                          </w:r>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778CCEB0" wp14:editId="6FE2244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F6F70" w14:textId="1886809E" w:rsidR="001D4059" w:rsidRDefault="001D405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D4059">
                                      <w:rPr>
                                        <w:caps/>
                                        <w:color w:val="4472C4" w:themeColor="accent1"/>
                                        <w:sz w:val="64"/>
                                        <w:szCs w:val="64"/>
                                      </w:rPr>
                                      <w:t>The Impact of Technical Writing on Knowledge Management Systems and Business Performance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E2E232" w14:textId="59AEB8D6" w:rsidR="001D4059" w:rsidRDefault="001D4059">
                                    <w:pPr>
                                      <w:jc w:val="right"/>
                                      <w:rPr>
                                        <w:smallCaps/>
                                        <w:color w:val="404040" w:themeColor="text1" w:themeTint="BF"/>
                                        <w:sz w:val="36"/>
                                        <w:szCs w:val="36"/>
                                      </w:rPr>
                                    </w:pPr>
                                    <w:r>
                                      <w:rPr>
                                        <w:color w:val="404040" w:themeColor="text1" w:themeTint="BF"/>
                                        <w:sz w:val="36"/>
                                        <w:szCs w:val="36"/>
                                      </w:rPr>
                                      <w:t>Case Study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8CCEB0" id="Text Box 54" o:spid="_x0000_s1027" type="#_x0000_t202" style="position:absolute;margin-left:0;margin-top:0;width:8in;height:286.5pt;z-index:2516684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167F6F70" w14:textId="1886809E" w:rsidR="001D4059" w:rsidRDefault="001D405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D4059">
                                <w:rPr>
                                  <w:caps/>
                                  <w:color w:val="4472C4" w:themeColor="accent1"/>
                                  <w:sz w:val="64"/>
                                  <w:szCs w:val="64"/>
                                </w:rPr>
                                <w:t>The Impact of Technical Writing on Knowledge Management Systems and Business Performance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E2E232" w14:textId="59AEB8D6" w:rsidR="001D4059" w:rsidRDefault="001D4059">
                              <w:pPr>
                                <w:jc w:val="right"/>
                                <w:rPr>
                                  <w:smallCaps/>
                                  <w:color w:val="404040" w:themeColor="text1" w:themeTint="BF"/>
                                  <w:sz w:val="36"/>
                                  <w:szCs w:val="36"/>
                                </w:rPr>
                              </w:pPr>
                              <w:r>
                                <w:rPr>
                                  <w:color w:val="404040" w:themeColor="text1" w:themeTint="BF"/>
                                  <w:sz w:val="36"/>
                                  <w:szCs w:val="36"/>
                                </w:rPr>
                                <w:t>Case Study Analysis</w:t>
                              </w:r>
                            </w:p>
                          </w:sdtContent>
                        </w:sdt>
                      </w:txbxContent>
                    </v:textbox>
                    <w10:wrap type="square" anchorx="page" anchory="page"/>
                  </v:shape>
                </w:pict>
              </mc:Fallback>
            </mc:AlternateContent>
          </w:r>
        </w:p>
        <w:p w14:paraId="33AEF3CB" w14:textId="11CB15B0" w:rsidR="001D4059" w:rsidRDefault="001D4059">
          <w:pPr>
            <w:rPr>
              <w:rFonts w:asciiTheme="majorHAnsi" w:eastAsiaTheme="majorEastAsia" w:hAnsiTheme="majorHAnsi" w:cstheme="majorBidi"/>
              <w:spacing w:val="-10"/>
              <w:kern w:val="28"/>
              <w:sz w:val="56"/>
              <w:szCs w:val="56"/>
              <w:u w:val="single"/>
            </w:rPr>
          </w:pPr>
          <w:r>
            <w:rPr>
              <w:noProof/>
            </w:rPr>
            <mc:AlternateContent>
              <mc:Choice Requires="wps">
                <w:drawing>
                  <wp:anchor distT="0" distB="0" distL="114300" distR="114300" simplePos="0" relativeHeight="251669504" behindDoc="0" locked="0" layoutInCell="1" allowOverlap="1" wp14:anchorId="19AF05B7" wp14:editId="55D0825A">
                    <wp:simplePos x="0" y="0"/>
                    <wp:positionH relativeFrom="page">
                      <wp:posOffset>229870</wp:posOffset>
                    </wp:positionH>
                    <wp:positionV relativeFrom="page">
                      <wp:posOffset>8745855</wp:posOffset>
                    </wp:positionV>
                    <wp:extent cx="7315200" cy="914400"/>
                    <wp:effectExtent l="0" t="0" r="0" b="698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9CB8AA3" w14:textId="64550389" w:rsidR="001D4059" w:rsidRDefault="001D4059">
                                    <w:pPr>
                                      <w:pStyle w:val="NoSpacing"/>
                                      <w:jc w:val="right"/>
                                      <w:rPr>
                                        <w:color w:val="595959" w:themeColor="text1" w:themeTint="A6"/>
                                        <w:sz w:val="28"/>
                                        <w:szCs w:val="28"/>
                                      </w:rPr>
                                    </w:pPr>
                                    <w:r>
                                      <w:rPr>
                                        <w:color w:val="595959" w:themeColor="text1" w:themeTint="A6"/>
                                        <w:sz w:val="28"/>
                                        <w:szCs w:val="28"/>
                                      </w:rPr>
                                      <w:t>Priya Bhatia</w:t>
                                    </w:r>
                                  </w:p>
                                </w:sdtContent>
                              </w:sdt>
                              <w:p w14:paraId="70926B86" w14:textId="46B8BE54" w:rsidR="001D4059" w:rsidRDefault="001D40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A4355">
                                      <w:rPr>
                                        <w:color w:val="595959" w:themeColor="text1" w:themeTint="A6"/>
                                        <w:sz w:val="18"/>
                                        <w:szCs w:val="18"/>
                                      </w:rPr>
                                      <w:t>p</w:t>
                                    </w:r>
                                    <w:r w:rsidR="006221B7">
                                      <w:rPr>
                                        <w:color w:val="595959" w:themeColor="text1" w:themeTint="A6"/>
                                        <w:sz w:val="18"/>
                                        <w:szCs w:val="18"/>
                                      </w:rPr>
                                      <w:t>riya.bhatia@elevate.law</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9AF05B7" id="Text Box 52" o:spid="_x0000_s1028" type="#_x0000_t202" style="position:absolute;margin-left:18.1pt;margin-top:688.65pt;width:8in;height:1in;z-index:2516695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9CB8AA3" w14:textId="64550389" w:rsidR="001D4059" w:rsidRDefault="001D4059">
                              <w:pPr>
                                <w:pStyle w:val="NoSpacing"/>
                                <w:jc w:val="right"/>
                                <w:rPr>
                                  <w:color w:val="595959" w:themeColor="text1" w:themeTint="A6"/>
                                  <w:sz w:val="28"/>
                                  <w:szCs w:val="28"/>
                                </w:rPr>
                              </w:pPr>
                              <w:r>
                                <w:rPr>
                                  <w:color w:val="595959" w:themeColor="text1" w:themeTint="A6"/>
                                  <w:sz w:val="28"/>
                                  <w:szCs w:val="28"/>
                                </w:rPr>
                                <w:t>Priya Bhatia</w:t>
                              </w:r>
                            </w:p>
                          </w:sdtContent>
                        </w:sdt>
                        <w:p w14:paraId="70926B86" w14:textId="46B8BE54" w:rsidR="001D4059" w:rsidRDefault="001D405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A4355">
                                <w:rPr>
                                  <w:color w:val="595959" w:themeColor="text1" w:themeTint="A6"/>
                                  <w:sz w:val="18"/>
                                  <w:szCs w:val="18"/>
                                </w:rPr>
                                <w:t>p</w:t>
                              </w:r>
                              <w:r w:rsidR="006221B7">
                                <w:rPr>
                                  <w:color w:val="595959" w:themeColor="text1" w:themeTint="A6"/>
                                  <w:sz w:val="18"/>
                                  <w:szCs w:val="18"/>
                                </w:rPr>
                                <w:t>riya.bhatia@elevate.law</w:t>
                              </w:r>
                            </w:sdtContent>
                          </w:sdt>
                        </w:p>
                      </w:txbxContent>
                    </v:textbox>
                    <w10:wrap type="square" anchorx="page" anchory="page"/>
                  </v:shape>
                </w:pict>
              </mc:Fallback>
            </mc:AlternateContent>
          </w:r>
          <w:r>
            <w:rPr>
              <w:rFonts w:asciiTheme="majorHAnsi" w:eastAsiaTheme="majorEastAsia" w:hAnsiTheme="majorHAnsi" w:cstheme="majorBidi"/>
              <w:spacing w:val="-10"/>
              <w:kern w:val="28"/>
              <w:sz w:val="56"/>
              <w:szCs w:val="56"/>
              <w:u w:val="single"/>
            </w:rPr>
            <w:br w:type="page"/>
          </w:r>
        </w:p>
      </w:sdtContent>
    </w:sdt>
    <w:sdt>
      <w:sdtPr>
        <w:id w:val="-1825038848"/>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1F5DA6CF" w14:textId="29B96D21" w:rsidR="00A83673" w:rsidRDefault="00A83673">
          <w:pPr>
            <w:pStyle w:val="TOCHeading"/>
          </w:pPr>
          <w:r>
            <w:t>Contents</w:t>
          </w:r>
        </w:p>
        <w:p w14:paraId="699E0A5C" w14:textId="2CB2A5A4" w:rsidR="001D4059" w:rsidRDefault="00A83673">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71955793" w:history="1">
            <w:r w:rsidR="001D4059" w:rsidRPr="00A56B68">
              <w:rPr>
                <w:rStyle w:val="Hyperlink"/>
                <w:noProof/>
              </w:rPr>
              <w:t>Abstract</w:t>
            </w:r>
            <w:r w:rsidR="001D4059">
              <w:rPr>
                <w:noProof/>
                <w:webHidden/>
              </w:rPr>
              <w:tab/>
            </w:r>
            <w:r w:rsidR="001D4059">
              <w:rPr>
                <w:noProof/>
                <w:webHidden/>
              </w:rPr>
              <w:fldChar w:fldCharType="begin"/>
            </w:r>
            <w:r w:rsidR="001D4059">
              <w:rPr>
                <w:noProof/>
                <w:webHidden/>
              </w:rPr>
              <w:instrText xml:space="preserve"> PAGEREF _Toc171955793 \h </w:instrText>
            </w:r>
            <w:r w:rsidR="001D4059">
              <w:rPr>
                <w:noProof/>
                <w:webHidden/>
              </w:rPr>
            </w:r>
            <w:r w:rsidR="001D4059">
              <w:rPr>
                <w:noProof/>
                <w:webHidden/>
              </w:rPr>
              <w:fldChar w:fldCharType="separate"/>
            </w:r>
            <w:r w:rsidR="001D4059">
              <w:rPr>
                <w:noProof/>
                <w:webHidden/>
              </w:rPr>
              <w:t>1</w:t>
            </w:r>
            <w:r w:rsidR="001D4059">
              <w:rPr>
                <w:noProof/>
                <w:webHidden/>
              </w:rPr>
              <w:fldChar w:fldCharType="end"/>
            </w:r>
          </w:hyperlink>
        </w:p>
        <w:p w14:paraId="6F006A6C" w14:textId="0684D967" w:rsidR="001D4059" w:rsidRDefault="001D4059">
          <w:pPr>
            <w:pStyle w:val="TOC1"/>
            <w:tabs>
              <w:tab w:val="right" w:leader="dot" w:pos="9016"/>
            </w:tabs>
            <w:rPr>
              <w:rFonts w:eastAsiaTheme="minorEastAsia"/>
              <w:noProof/>
              <w:sz w:val="24"/>
              <w:szCs w:val="24"/>
              <w:lang w:eastAsia="en-IN"/>
            </w:rPr>
          </w:pPr>
          <w:hyperlink w:anchor="_Toc171955794" w:history="1">
            <w:r w:rsidRPr="00A56B68">
              <w:rPr>
                <w:rStyle w:val="Hyperlink"/>
                <w:noProof/>
              </w:rPr>
              <w:t>Keywords</w:t>
            </w:r>
            <w:r>
              <w:rPr>
                <w:noProof/>
                <w:webHidden/>
              </w:rPr>
              <w:tab/>
            </w:r>
            <w:r>
              <w:rPr>
                <w:noProof/>
                <w:webHidden/>
              </w:rPr>
              <w:fldChar w:fldCharType="begin"/>
            </w:r>
            <w:r>
              <w:rPr>
                <w:noProof/>
                <w:webHidden/>
              </w:rPr>
              <w:instrText xml:space="preserve"> PAGEREF _Toc171955794 \h </w:instrText>
            </w:r>
            <w:r>
              <w:rPr>
                <w:noProof/>
                <w:webHidden/>
              </w:rPr>
            </w:r>
            <w:r>
              <w:rPr>
                <w:noProof/>
                <w:webHidden/>
              </w:rPr>
              <w:fldChar w:fldCharType="separate"/>
            </w:r>
            <w:r>
              <w:rPr>
                <w:noProof/>
                <w:webHidden/>
              </w:rPr>
              <w:t>1</w:t>
            </w:r>
            <w:r>
              <w:rPr>
                <w:noProof/>
                <w:webHidden/>
              </w:rPr>
              <w:fldChar w:fldCharType="end"/>
            </w:r>
          </w:hyperlink>
        </w:p>
        <w:p w14:paraId="7DFFACDD" w14:textId="0A1DF886" w:rsidR="001D4059" w:rsidRDefault="001D4059">
          <w:pPr>
            <w:pStyle w:val="TOC1"/>
            <w:tabs>
              <w:tab w:val="right" w:leader="dot" w:pos="9016"/>
            </w:tabs>
            <w:rPr>
              <w:rFonts w:eastAsiaTheme="minorEastAsia"/>
              <w:noProof/>
              <w:sz w:val="24"/>
              <w:szCs w:val="24"/>
              <w:lang w:eastAsia="en-IN"/>
            </w:rPr>
          </w:pPr>
          <w:hyperlink w:anchor="_Toc171955795" w:history="1">
            <w:r w:rsidRPr="00A56B68">
              <w:rPr>
                <w:rStyle w:val="Hyperlink"/>
                <w:noProof/>
              </w:rPr>
              <w:t>Introduction</w:t>
            </w:r>
            <w:r>
              <w:rPr>
                <w:noProof/>
                <w:webHidden/>
              </w:rPr>
              <w:tab/>
            </w:r>
            <w:r>
              <w:rPr>
                <w:noProof/>
                <w:webHidden/>
              </w:rPr>
              <w:fldChar w:fldCharType="begin"/>
            </w:r>
            <w:r>
              <w:rPr>
                <w:noProof/>
                <w:webHidden/>
              </w:rPr>
              <w:instrText xml:space="preserve"> PAGEREF _Toc171955795 \h </w:instrText>
            </w:r>
            <w:r>
              <w:rPr>
                <w:noProof/>
                <w:webHidden/>
              </w:rPr>
            </w:r>
            <w:r>
              <w:rPr>
                <w:noProof/>
                <w:webHidden/>
              </w:rPr>
              <w:fldChar w:fldCharType="separate"/>
            </w:r>
            <w:r>
              <w:rPr>
                <w:noProof/>
                <w:webHidden/>
              </w:rPr>
              <w:t>2</w:t>
            </w:r>
            <w:r>
              <w:rPr>
                <w:noProof/>
                <w:webHidden/>
              </w:rPr>
              <w:fldChar w:fldCharType="end"/>
            </w:r>
          </w:hyperlink>
        </w:p>
        <w:p w14:paraId="54978F66" w14:textId="0C258E75" w:rsidR="001D4059" w:rsidRDefault="001D4059">
          <w:pPr>
            <w:pStyle w:val="TOC1"/>
            <w:tabs>
              <w:tab w:val="right" w:leader="dot" w:pos="9016"/>
            </w:tabs>
            <w:rPr>
              <w:rFonts w:eastAsiaTheme="minorEastAsia"/>
              <w:noProof/>
              <w:sz w:val="24"/>
              <w:szCs w:val="24"/>
              <w:lang w:eastAsia="en-IN"/>
            </w:rPr>
          </w:pPr>
          <w:hyperlink w:anchor="_Toc171955796" w:history="1">
            <w:r w:rsidRPr="00A56B68">
              <w:rPr>
                <w:rStyle w:val="Hyperlink"/>
                <w:noProof/>
              </w:rPr>
              <w:t>Gilbert + Tobin (G+T) – Our Esteemed Client</w:t>
            </w:r>
            <w:r>
              <w:rPr>
                <w:noProof/>
                <w:webHidden/>
              </w:rPr>
              <w:tab/>
            </w:r>
            <w:r>
              <w:rPr>
                <w:noProof/>
                <w:webHidden/>
              </w:rPr>
              <w:fldChar w:fldCharType="begin"/>
            </w:r>
            <w:r>
              <w:rPr>
                <w:noProof/>
                <w:webHidden/>
              </w:rPr>
              <w:instrText xml:space="preserve"> PAGEREF _Toc171955796 \h </w:instrText>
            </w:r>
            <w:r>
              <w:rPr>
                <w:noProof/>
                <w:webHidden/>
              </w:rPr>
            </w:r>
            <w:r>
              <w:rPr>
                <w:noProof/>
                <w:webHidden/>
              </w:rPr>
              <w:fldChar w:fldCharType="separate"/>
            </w:r>
            <w:r>
              <w:rPr>
                <w:noProof/>
                <w:webHidden/>
              </w:rPr>
              <w:t>2</w:t>
            </w:r>
            <w:r>
              <w:rPr>
                <w:noProof/>
                <w:webHidden/>
              </w:rPr>
              <w:fldChar w:fldCharType="end"/>
            </w:r>
          </w:hyperlink>
        </w:p>
        <w:p w14:paraId="5565124C" w14:textId="554AFFC3" w:rsidR="001D4059" w:rsidRDefault="001D4059">
          <w:pPr>
            <w:pStyle w:val="TOC2"/>
            <w:tabs>
              <w:tab w:val="left" w:pos="720"/>
              <w:tab w:val="right" w:leader="dot" w:pos="9016"/>
            </w:tabs>
            <w:rPr>
              <w:rFonts w:eastAsiaTheme="minorEastAsia"/>
              <w:noProof/>
              <w:sz w:val="24"/>
              <w:szCs w:val="24"/>
              <w:lang w:eastAsia="en-IN"/>
            </w:rPr>
          </w:pPr>
          <w:hyperlink w:anchor="_Toc171955797" w:history="1">
            <w:r w:rsidRPr="00A56B68">
              <w:rPr>
                <w:rStyle w:val="Hyperlink"/>
                <w:noProof/>
              </w:rPr>
              <w:t>i.</w:t>
            </w:r>
            <w:r>
              <w:rPr>
                <w:rFonts w:eastAsiaTheme="minorEastAsia"/>
                <w:noProof/>
                <w:sz w:val="24"/>
                <w:szCs w:val="24"/>
                <w:lang w:eastAsia="en-IN"/>
              </w:rPr>
              <w:tab/>
            </w:r>
            <w:r w:rsidRPr="00A56B68">
              <w:rPr>
                <w:rStyle w:val="Hyperlink"/>
                <w:noProof/>
              </w:rPr>
              <w:t>Gilbert + Tobin (G+T) on Technical Writing</w:t>
            </w:r>
            <w:r>
              <w:rPr>
                <w:noProof/>
                <w:webHidden/>
              </w:rPr>
              <w:tab/>
            </w:r>
            <w:r>
              <w:rPr>
                <w:noProof/>
                <w:webHidden/>
              </w:rPr>
              <w:fldChar w:fldCharType="begin"/>
            </w:r>
            <w:r>
              <w:rPr>
                <w:noProof/>
                <w:webHidden/>
              </w:rPr>
              <w:instrText xml:space="preserve"> PAGEREF _Toc171955797 \h </w:instrText>
            </w:r>
            <w:r>
              <w:rPr>
                <w:noProof/>
                <w:webHidden/>
              </w:rPr>
            </w:r>
            <w:r>
              <w:rPr>
                <w:noProof/>
                <w:webHidden/>
              </w:rPr>
              <w:fldChar w:fldCharType="separate"/>
            </w:r>
            <w:r>
              <w:rPr>
                <w:noProof/>
                <w:webHidden/>
              </w:rPr>
              <w:t>3</w:t>
            </w:r>
            <w:r>
              <w:rPr>
                <w:noProof/>
                <w:webHidden/>
              </w:rPr>
              <w:fldChar w:fldCharType="end"/>
            </w:r>
          </w:hyperlink>
        </w:p>
        <w:p w14:paraId="217BCA13" w14:textId="4D07E881" w:rsidR="001D4059" w:rsidRDefault="001D4059">
          <w:pPr>
            <w:pStyle w:val="TOC1"/>
            <w:tabs>
              <w:tab w:val="right" w:leader="dot" w:pos="9016"/>
            </w:tabs>
            <w:rPr>
              <w:rFonts w:eastAsiaTheme="minorEastAsia"/>
              <w:noProof/>
              <w:sz w:val="24"/>
              <w:szCs w:val="24"/>
              <w:lang w:eastAsia="en-IN"/>
            </w:rPr>
          </w:pPr>
          <w:hyperlink w:anchor="_Toc171955798" w:history="1">
            <w:r w:rsidRPr="00A56B68">
              <w:rPr>
                <w:rStyle w:val="Hyperlink"/>
                <w:noProof/>
              </w:rPr>
              <w:t>Problem Statement</w:t>
            </w:r>
            <w:r>
              <w:rPr>
                <w:noProof/>
                <w:webHidden/>
              </w:rPr>
              <w:tab/>
            </w:r>
            <w:r>
              <w:rPr>
                <w:noProof/>
                <w:webHidden/>
              </w:rPr>
              <w:fldChar w:fldCharType="begin"/>
            </w:r>
            <w:r>
              <w:rPr>
                <w:noProof/>
                <w:webHidden/>
              </w:rPr>
              <w:instrText xml:space="preserve"> PAGEREF _Toc171955798 \h </w:instrText>
            </w:r>
            <w:r>
              <w:rPr>
                <w:noProof/>
                <w:webHidden/>
              </w:rPr>
            </w:r>
            <w:r>
              <w:rPr>
                <w:noProof/>
                <w:webHidden/>
              </w:rPr>
              <w:fldChar w:fldCharType="separate"/>
            </w:r>
            <w:r>
              <w:rPr>
                <w:noProof/>
                <w:webHidden/>
              </w:rPr>
              <w:t>3</w:t>
            </w:r>
            <w:r>
              <w:rPr>
                <w:noProof/>
                <w:webHidden/>
              </w:rPr>
              <w:fldChar w:fldCharType="end"/>
            </w:r>
          </w:hyperlink>
        </w:p>
        <w:p w14:paraId="2503F3ED" w14:textId="79D58F3C" w:rsidR="001D4059" w:rsidRDefault="001D4059">
          <w:pPr>
            <w:pStyle w:val="TOC2"/>
            <w:tabs>
              <w:tab w:val="left" w:pos="720"/>
              <w:tab w:val="right" w:leader="dot" w:pos="9016"/>
            </w:tabs>
            <w:rPr>
              <w:rFonts w:eastAsiaTheme="minorEastAsia"/>
              <w:noProof/>
              <w:sz w:val="24"/>
              <w:szCs w:val="24"/>
              <w:lang w:eastAsia="en-IN"/>
            </w:rPr>
          </w:pPr>
          <w:hyperlink w:anchor="_Toc171955799" w:history="1">
            <w:r w:rsidRPr="00A56B68">
              <w:rPr>
                <w:rStyle w:val="Hyperlink"/>
                <w:noProof/>
              </w:rPr>
              <w:t>i.</w:t>
            </w:r>
            <w:r>
              <w:rPr>
                <w:rFonts w:eastAsiaTheme="minorEastAsia"/>
                <w:noProof/>
                <w:sz w:val="24"/>
                <w:szCs w:val="24"/>
                <w:lang w:eastAsia="en-IN"/>
              </w:rPr>
              <w:tab/>
            </w:r>
            <w:r w:rsidRPr="00A56B68">
              <w:rPr>
                <w:rStyle w:val="Hyperlink"/>
                <w:noProof/>
              </w:rPr>
              <w:t>Cost Implications of Inadequate Documentation</w:t>
            </w:r>
            <w:r>
              <w:rPr>
                <w:noProof/>
                <w:webHidden/>
              </w:rPr>
              <w:tab/>
            </w:r>
            <w:r>
              <w:rPr>
                <w:noProof/>
                <w:webHidden/>
              </w:rPr>
              <w:fldChar w:fldCharType="begin"/>
            </w:r>
            <w:r>
              <w:rPr>
                <w:noProof/>
                <w:webHidden/>
              </w:rPr>
              <w:instrText xml:space="preserve"> PAGEREF _Toc171955799 \h </w:instrText>
            </w:r>
            <w:r>
              <w:rPr>
                <w:noProof/>
                <w:webHidden/>
              </w:rPr>
            </w:r>
            <w:r>
              <w:rPr>
                <w:noProof/>
                <w:webHidden/>
              </w:rPr>
              <w:fldChar w:fldCharType="separate"/>
            </w:r>
            <w:r>
              <w:rPr>
                <w:noProof/>
                <w:webHidden/>
              </w:rPr>
              <w:t>3</w:t>
            </w:r>
            <w:r>
              <w:rPr>
                <w:noProof/>
                <w:webHidden/>
              </w:rPr>
              <w:fldChar w:fldCharType="end"/>
            </w:r>
          </w:hyperlink>
        </w:p>
        <w:p w14:paraId="23B18758" w14:textId="39D837B7" w:rsidR="001D4059" w:rsidRDefault="001D4059">
          <w:pPr>
            <w:pStyle w:val="TOC2"/>
            <w:tabs>
              <w:tab w:val="left" w:pos="720"/>
              <w:tab w:val="right" w:leader="dot" w:pos="9016"/>
            </w:tabs>
            <w:rPr>
              <w:rFonts w:eastAsiaTheme="minorEastAsia"/>
              <w:noProof/>
              <w:sz w:val="24"/>
              <w:szCs w:val="24"/>
              <w:lang w:eastAsia="en-IN"/>
            </w:rPr>
          </w:pPr>
          <w:hyperlink w:anchor="_Toc171955800" w:history="1">
            <w:r w:rsidRPr="00A56B68">
              <w:rPr>
                <w:rStyle w:val="Hyperlink"/>
                <w:noProof/>
              </w:rPr>
              <w:t>ii.</w:t>
            </w:r>
            <w:r>
              <w:rPr>
                <w:rFonts w:eastAsiaTheme="minorEastAsia"/>
                <w:noProof/>
                <w:sz w:val="24"/>
                <w:szCs w:val="24"/>
                <w:lang w:eastAsia="en-IN"/>
              </w:rPr>
              <w:tab/>
            </w:r>
            <w:r w:rsidRPr="00A56B68">
              <w:rPr>
                <w:rStyle w:val="Hyperlink"/>
                <w:noProof/>
              </w:rPr>
              <w:t>Challenges and Opportunities</w:t>
            </w:r>
            <w:r>
              <w:rPr>
                <w:noProof/>
                <w:webHidden/>
              </w:rPr>
              <w:tab/>
            </w:r>
            <w:r>
              <w:rPr>
                <w:noProof/>
                <w:webHidden/>
              </w:rPr>
              <w:fldChar w:fldCharType="begin"/>
            </w:r>
            <w:r>
              <w:rPr>
                <w:noProof/>
                <w:webHidden/>
              </w:rPr>
              <w:instrText xml:space="preserve"> PAGEREF _Toc171955800 \h </w:instrText>
            </w:r>
            <w:r>
              <w:rPr>
                <w:noProof/>
                <w:webHidden/>
              </w:rPr>
            </w:r>
            <w:r>
              <w:rPr>
                <w:noProof/>
                <w:webHidden/>
              </w:rPr>
              <w:fldChar w:fldCharType="separate"/>
            </w:r>
            <w:r>
              <w:rPr>
                <w:noProof/>
                <w:webHidden/>
              </w:rPr>
              <w:t>4</w:t>
            </w:r>
            <w:r>
              <w:rPr>
                <w:noProof/>
                <w:webHidden/>
              </w:rPr>
              <w:fldChar w:fldCharType="end"/>
            </w:r>
          </w:hyperlink>
        </w:p>
        <w:p w14:paraId="6CA1EFF1" w14:textId="4EE395C9" w:rsidR="001D4059" w:rsidRDefault="001D4059">
          <w:pPr>
            <w:pStyle w:val="TOC1"/>
            <w:tabs>
              <w:tab w:val="right" w:leader="dot" w:pos="9016"/>
            </w:tabs>
            <w:rPr>
              <w:rFonts w:eastAsiaTheme="minorEastAsia"/>
              <w:noProof/>
              <w:sz w:val="24"/>
              <w:szCs w:val="24"/>
              <w:lang w:eastAsia="en-IN"/>
            </w:rPr>
          </w:pPr>
          <w:hyperlink w:anchor="_Toc171955801" w:history="1">
            <w:r w:rsidRPr="00A56B68">
              <w:rPr>
                <w:rStyle w:val="Hyperlink"/>
                <w:noProof/>
              </w:rPr>
              <w:t>Proposed Solution</w:t>
            </w:r>
            <w:r>
              <w:rPr>
                <w:noProof/>
                <w:webHidden/>
              </w:rPr>
              <w:tab/>
            </w:r>
            <w:r>
              <w:rPr>
                <w:noProof/>
                <w:webHidden/>
              </w:rPr>
              <w:fldChar w:fldCharType="begin"/>
            </w:r>
            <w:r>
              <w:rPr>
                <w:noProof/>
                <w:webHidden/>
              </w:rPr>
              <w:instrText xml:space="preserve"> PAGEREF _Toc171955801 \h </w:instrText>
            </w:r>
            <w:r>
              <w:rPr>
                <w:noProof/>
                <w:webHidden/>
              </w:rPr>
            </w:r>
            <w:r>
              <w:rPr>
                <w:noProof/>
                <w:webHidden/>
              </w:rPr>
              <w:fldChar w:fldCharType="separate"/>
            </w:r>
            <w:r>
              <w:rPr>
                <w:noProof/>
                <w:webHidden/>
              </w:rPr>
              <w:t>4</w:t>
            </w:r>
            <w:r>
              <w:rPr>
                <w:noProof/>
                <w:webHidden/>
              </w:rPr>
              <w:fldChar w:fldCharType="end"/>
            </w:r>
          </w:hyperlink>
        </w:p>
        <w:p w14:paraId="1B7EDA81" w14:textId="233AFD3B" w:rsidR="001D4059" w:rsidRDefault="001D4059">
          <w:pPr>
            <w:pStyle w:val="TOC2"/>
            <w:tabs>
              <w:tab w:val="left" w:pos="720"/>
              <w:tab w:val="right" w:leader="dot" w:pos="9016"/>
            </w:tabs>
            <w:rPr>
              <w:rFonts w:eastAsiaTheme="minorEastAsia"/>
              <w:noProof/>
              <w:sz w:val="24"/>
              <w:szCs w:val="24"/>
              <w:lang w:eastAsia="en-IN"/>
            </w:rPr>
          </w:pPr>
          <w:hyperlink w:anchor="_Toc171955802" w:history="1">
            <w:r w:rsidRPr="00A56B68">
              <w:rPr>
                <w:rStyle w:val="Hyperlink"/>
                <w:noProof/>
              </w:rPr>
              <w:t>i.</w:t>
            </w:r>
            <w:r>
              <w:rPr>
                <w:rFonts w:eastAsiaTheme="minorEastAsia"/>
                <w:noProof/>
                <w:sz w:val="24"/>
                <w:szCs w:val="24"/>
                <w:lang w:eastAsia="en-IN"/>
              </w:rPr>
              <w:tab/>
            </w:r>
            <w:r w:rsidRPr="00A56B68">
              <w:rPr>
                <w:rStyle w:val="Hyperlink"/>
                <w:noProof/>
              </w:rPr>
              <w:t>Technical Writing: The Role</w:t>
            </w:r>
            <w:r>
              <w:rPr>
                <w:noProof/>
                <w:webHidden/>
              </w:rPr>
              <w:tab/>
            </w:r>
            <w:r>
              <w:rPr>
                <w:noProof/>
                <w:webHidden/>
              </w:rPr>
              <w:fldChar w:fldCharType="begin"/>
            </w:r>
            <w:r>
              <w:rPr>
                <w:noProof/>
                <w:webHidden/>
              </w:rPr>
              <w:instrText xml:space="preserve"> PAGEREF _Toc171955802 \h </w:instrText>
            </w:r>
            <w:r>
              <w:rPr>
                <w:noProof/>
                <w:webHidden/>
              </w:rPr>
            </w:r>
            <w:r>
              <w:rPr>
                <w:noProof/>
                <w:webHidden/>
              </w:rPr>
              <w:fldChar w:fldCharType="separate"/>
            </w:r>
            <w:r>
              <w:rPr>
                <w:noProof/>
                <w:webHidden/>
              </w:rPr>
              <w:t>5</w:t>
            </w:r>
            <w:r>
              <w:rPr>
                <w:noProof/>
                <w:webHidden/>
              </w:rPr>
              <w:fldChar w:fldCharType="end"/>
            </w:r>
          </w:hyperlink>
        </w:p>
        <w:p w14:paraId="6C913458" w14:textId="455C77D3" w:rsidR="001D4059" w:rsidRDefault="001D4059">
          <w:pPr>
            <w:pStyle w:val="TOC2"/>
            <w:tabs>
              <w:tab w:val="left" w:pos="720"/>
              <w:tab w:val="right" w:leader="dot" w:pos="9016"/>
            </w:tabs>
            <w:rPr>
              <w:rFonts w:eastAsiaTheme="minorEastAsia"/>
              <w:noProof/>
              <w:sz w:val="24"/>
              <w:szCs w:val="24"/>
              <w:lang w:eastAsia="en-IN"/>
            </w:rPr>
          </w:pPr>
          <w:hyperlink w:anchor="_Toc171955803" w:history="1">
            <w:r w:rsidRPr="00A56B68">
              <w:rPr>
                <w:rStyle w:val="Hyperlink"/>
                <w:noProof/>
              </w:rPr>
              <w:t>ii.</w:t>
            </w:r>
            <w:r>
              <w:rPr>
                <w:rFonts w:eastAsiaTheme="minorEastAsia"/>
                <w:noProof/>
                <w:sz w:val="24"/>
                <w:szCs w:val="24"/>
                <w:lang w:eastAsia="en-IN"/>
              </w:rPr>
              <w:tab/>
            </w:r>
            <w:r w:rsidRPr="00A56B68">
              <w:rPr>
                <w:rStyle w:val="Hyperlink"/>
                <w:noProof/>
              </w:rPr>
              <w:t>Technical Writing: The Nature</w:t>
            </w:r>
            <w:r>
              <w:rPr>
                <w:noProof/>
                <w:webHidden/>
              </w:rPr>
              <w:tab/>
            </w:r>
            <w:r>
              <w:rPr>
                <w:noProof/>
                <w:webHidden/>
              </w:rPr>
              <w:fldChar w:fldCharType="begin"/>
            </w:r>
            <w:r>
              <w:rPr>
                <w:noProof/>
                <w:webHidden/>
              </w:rPr>
              <w:instrText xml:space="preserve"> PAGEREF _Toc171955803 \h </w:instrText>
            </w:r>
            <w:r>
              <w:rPr>
                <w:noProof/>
                <w:webHidden/>
              </w:rPr>
            </w:r>
            <w:r>
              <w:rPr>
                <w:noProof/>
                <w:webHidden/>
              </w:rPr>
              <w:fldChar w:fldCharType="separate"/>
            </w:r>
            <w:r>
              <w:rPr>
                <w:noProof/>
                <w:webHidden/>
              </w:rPr>
              <w:t>5</w:t>
            </w:r>
            <w:r>
              <w:rPr>
                <w:noProof/>
                <w:webHidden/>
              </w:rPr>
              <w:fldChar w:fldCharType="end"/>
            </w:r>
          </w:hyperlink>
        </w:p>
        <w:p w14:paraId="1991F7A0" w14:textId="0B4447C4" w:rsidR="001D4059" w:rsidRDefault="001D4059">
          <w:pPr>
            <w:pStyle w:val="TOC2"/>
            <w:tabs>
              <w:tab w:val="left" w:pos="720"/>
              <w:tab w:val="right" w:leader="dot" w:pos="9016"/>
            </w:tabs>
            <w:rPr>
              <w:rFonts w:eastAsiaTheme="minorEastAsia"/>
              <w:noProof/>
              <w:sz w:val="24"/>
              <w:szCs w:val="24"/>
              <w:lang w:eastAsia="en-IN"/>
            </w:rPr>
          </w:pPr>
          <w:hyperlink w:anchor="_Toc171955804" w:history="1">
            <w:r w:rsidRPr="00A56B68">
              <w:rPr>
                <w:rStyle w:val="Hyperlink"/>
                <w:noProof/>
              </w:rPr>
              <w:t>iii.</w:t>
            </w:r>
            <w:r>
              <w:rPr>
                <w:rFonts w:eastAsiaTheme="minorEastAsia"/>
                <w:noProof/>
                <w:sz w:val="24"/>
                <w:szCs w:val="24"/>
                <w:lang w:eastAsia="en-IN"/>
              </w:rPr>
              <w:tab/>
            </w:r>
            <w:r w:rsidRPr="00A56B68">
              <w:rPr>
                <w:rStyle w:val="Hyperlink"/>
                <w:noProof/>
              </w:rPr>
              <w:t>Technical Writing in Knowledge Management:</w:t>
            </w:r>
            <w:r>
              <w:rPr>
                <w:noProof/>
                <w:webHidden/>
              </w:rPr>
              <w:tab/>
            </w:r>
            <w:r>
              <w:rPr>
                <w:noProof/>
                <w:webHidden/>
              </w:rPr>
              <w:fldChar w:fldCharType="begin"/>
            </w:r>
            <w:r>
              <w:rPr>
                <w:noProof/>
                <w:webHidden/>
              </w:rPr>
              <w:instrText xml:space="preserve"> PAGEREF _Toc171955804 \h </w:instrText>
            </w:r>
            <w:r>
              <w:rPr>
                <w:noProof/>
                <w:webHidden/>
              </w:rPr>
            </w:r>
            <w:r>
              <w:rPr>
                <w:noProof/>
                <w:webHidden/>
              </w:rPr>
              <w:fldChar w:fldCharType="separate"/>
            </w:r>
            <w:r>
              <w:rPr>
                <w:noProof/>
                <w:webHidden/>
              </w:rPr>
              <w:t>6</w:t>
            </w:r>
            <w:r>
              <w:rPr>
                <w:noProof/>
                <w:webHidden/>
              </w:rPr>
              <w:fldChar w:fldCharType="end"/>
            </w:r>
          </w:hyperlink>
        </w:p>
        <w:p w14:paraId="0FD57F15" w14:textId="5BB80E34" w:rsidR="001D4059" w:rsidRDefault="001D4059">
          <w:pPr>
            <w:pStyle w:val="TOC1"/>
            <w:tabs>
              <w:tab w:val="right" w:leader="dot" w:pos="9016"/>
            </w:tabs>
            <w:rPr>
              <w:rFonts w:eastAsiaTheme="minorEastAsia"/>
              <w:noProof/>
              <w:sz w:val="24"/>
              <w:szCs w:val="24"/>
              <w:lang w:eastAsia="en-IN"/>
            </w:rPr>
          </w:pPr>
          <w:hyperlink w:anchor="_Toc171955805" w:history="1">
            <w:r w:rsidRPr="00A56B68">
              <w:rPr>
                <w:rStyle w:val="Hyperlink"/>
                <w:noProof/>
              </w:rPr>
              <w:t>The Impact of Knowledge Management on Organizational Performance</w:t>
            </w:r>
            <w:r>
              <w:rPr>
                <w:noProof/>
                <w:webHidden/>
              </w:rPr>
              <w:tab/>
            </w:r>
            <w:r>
              <w:rPr>
                <w:noProof/>
                <w:webHidden/>
              </w:rPr>
              <w:fldChar w:fldCharType="begin"/>
            </w:r>
            <w:r>
              <w:rPr>
                <w:noProof/>
                <w:webHidden/>
              </w:rPr>
              <w:instrText xml:space="preserve"> PAGEREF _Toc171955805 \h </w:instrText>
            </w:r>
            <w:r>
              <w:rPr>
                <w:noProof/>
                <w:webHidden/>
              </w:rPr>
            </w:r>
            <w:r>
              <w:rPr>
                <w:noProof/>
                <w:webHidden/>
              </w:rPr>
              <w:fldChar w:fldCharType="separate"/>
            </w:r>
            <w:r>
              <w:rPr>
                <w:noProof/>
                <w:webHidden/>
              </w:rPr>
              <w:t>7</w:t>
            </w:r>
            <w:r>
              <w:rPr>
                <w:noProof/>
                <w:webHidden/>
              </w:rPr>
              <w:fldChar w:fldCharType="end"/>
            </w:r>
          </w:hyperlink>
        </w:p>
        <w:p w14:paraId="0C7906D3" w14:textId="5D360A23" w:rsidR="001D4059" w:rsidRDefault="001D4059">
          <w:pPr>
            <w:pStyle w:val="TOC2"/>
            <w:tabs>
              <w:tab w:val="left" w:pos="720"/>
              <w:tab w:val="right" w:leader="dot" w:pos="9016"/>
            </w:tabs>
            <w:rPr>
              <w:rFonts w:eastAsiaTheme="minorEastAsia"/>
              <w:noProof/>
              <w:sz w:val="24"/>
              <w:szCs w:val="24"/>
              <w:lang w:eastAsia="en-IN"/>
            </w:rPr>
          </w:pPr>
          <w:hyperlink w:anchor="_Toc171955806" w:history="1">
            <w:r w:rsidRPr="00A56B68">
              <w:rPr>
                <w:rStyle w:val="Hyperlink"/>
                <w:noProof/>
              </w:rPr>
              <w:t>i.</w:t>
            </w:r>
            <w:r>
              <w:rPr>
                <w:rFonts w:eastAsiaTheme="minorEastAsia"/>
                <w:noProof/>
                <w:sz w:val="24"/>
                <w:szCs w:val="24"/>
                <w:lang w:eastAsia="en-IN"/>
              </w:rPr>
              <w:tab/>
            </w:r>
            <w:r w:rsidRPr="00A56B68">
              <w:rPr>
                <w:rStyle w:val="Hyperlink"/>
                <w:noProof/>
              </w:rPr>
              <w:t>Elevate Customer Success</w:t>
            </w:r>
            <w:r>
              <w:rPr>
                <w:noProof/>
                <w:webHidden/>
              </w:rPr>
              <w:tab/>
            </w:r>
            <w:r>
              <w:rPr>
                <w:noProof/>
                <w:webHidden/>
              </w:rPr>
              <w:fldChar w:fldCharType="begin"/>
            </w:r>
            <w:r>
              <w:rPr>
                <w:noProof/>
                <w:webHidden/>
              </w:rPr>
              <w:instrText xml:space="preserve"> PAGEREF _Toc171955806 \h </w:instrText>
            </w:r>
            <w:r>
              <w:rPr>
                <w:noProof/>
                <w:webHidden/>
              </w:rPr>
            </w:r>
            <w:r>
              <w:rPr>
                <w:noProof/>
                <w:webHidden/>
              </w:rPr>
              <w:fldChar w:fldCharType="separate"/>
            </w:r>
            <w:r>
              <w:rPr>
                <w:noProof/>
                <w:webHidden/>
              </w:rPr>
              <w:t>7</w:t>
            </w:r>
            <w:r>
              <w:rPr>
                <w:noProof/>
                <w:webHidden/>
              </w:rPr>
              <w:fldChar w:fldCharType="end"/>
            </w:r>
          </w:hyperlink>
        </w:p>
        <w:p w14:paraId="1A0776FD" w14:textId="48DCD696" w:rsidR="001D4059" w:rsidRDefault="001D4059">
          <w:pPr>
            <w:pStyle w:val="TOC2"/>
            <w:tabs>
              <w:tab w:val="left" w:pos="720"/>
              <w:tab w:val="right" w:leader="dot" w:pos="9016"/>
            </w:tabs>
            <w:rPr>
              <w:rFonts w:eastAsiaTheme="minorEastAsia"/>
              <w:noProof/>
              <w:sz w:val="24"/>
              <w:szCs w:val="24"/>
              <w:lang w:eastAsia="en-IN"/>
            </w:rPr>
          </w:pPr>
          <w:hyperlink w:anchor="_Toc171955807" w:history="1">
            <w:r w:rsidRPr="00A56B68">
              <w:rPr>
                <w:rStyle w:val="Hyperlink"/>
                <w:noProof/>
              </w:rPr>
              <w:t>ii.</w:t>
            </w:r>
            <w:r>
              <w:rPr>
                <w:rFonts w:eastAsiaTheme="minorEastAsia"/>
                <w:noProof/>
                <w:sz w:val="24"/>
                <w:szCs w:val="24"/>
                <w:lang w:eastAsia="en-IN"/>
              </w:rPr>
              <w:tab/>
            </w:r>
            <w:r w:rsidRPr="00A56B68">
              <w:rPr>
                <w:rStyle w:val="Hyperlink"/>
                <w:noProof/>
              </w:rPr>
              <w:t>Simplified Complexity</w:t>
            </w:r>
            <w:r>
              <w:rPr>
                <w:noProof/>
                <w:webHidden/>
              </w:rPr>
              <w:tab/>
            </w:r>
            <w:r>
              <w:rPr>
                <w:noProof/>
                <w:webHidden/>
              </w:rPr>
              <w:fldChar w:fldCharType="begin"/>
            </w:r>
            <w:r>
              <w:rPr>
                <w:noProof/>
                <w:webHidden/>
              </w:rPr>
              <w:instrText xml:space="preserve"> PAGEREF _Toc171955807 \h </w:instrText>
            </w:r>
            <w:r>
              <w:rPr>
                <w:noProof/>
                <w:webHidden/>
              </w:rPr>
            </w:r>
            <w:r>
              <w:rPr>
                <w:noProof/>
                <w:webHidden/>
              </w:rPr>
              <w:fldChar w:fldCharType="separate"/>
            </w:r>
            <w:r>
              <w:rPr>
                <w:noProof/>
                <w:webHidden/>
              </w:rPr>
              <w:t>7</w:t>
            </w:r>
            <w:r>
              <w:rPr>
                <w:noProof/>
                <w:webHidden/>
              </w:rPr>
              <w:fldChar w:fldCharType="end"/>
            </w:r>
          </w:hyperlink>
        </w:p>
        <w:p w14:paraId="2B6C9371" w14:textId="2F48281B" w:rsidR="001D4059" w:rsidRDefault="001D4059">
          <w:pPr>
            <w:pStyle w:val="TOC2"/>
            <w:tabs>
              <w:tab w:val="left" w:pos="720"/>
              <w:tab w:val="right" w:leader="dot" w:pos="9016"/>
            </w:tabs>
            <w:rPr>
              <w:rFonts w:eastAsiaTheme="minorEastAsia"/>
              <w:noProof/>
              <w:sz w:val="24"/>
              <w:szCs w:val="24"/>
              <w:lang w:eastAsia="en-IN"/>
            </w:rPr>
          </w:pPr>
          <w:hyperlink w:anchor="_Toc171955808" w:history="1">
            <w:r w:rsidRPr="00A56B68">
              <w:rPr>
                <w:rStyle w:val="Hyperlink"/>
                <w:noProof/>
              </w:rPr>
              <w:t>iii.</w:t>
            </w:r>
            <w:r>
              <w:rPr>
                <w:rFonts w:eastAsiaTheme="minorEastAsia"/>
                <w:noProof/>
                <w:sz w:val="24"/>
                <w:szCs w:val="24"/>
                <w:lang w:eastAsia="en-IN"/>
              </w:rPr>
              <w:tab/>
            </w:r>
            <w:r w:rsidRPr="00A56B68">
              <w:rPr>
                <w:rStyle w:val="Hyperlink"/>
                <w:noProof/>
              </w:rPr>
              <w:t>Elevate Success</w:t>
            </w:r>
            <w:r>
              <w:rPr>
                <w:noProof/>
                <w:webHidden/>
              </w:rPr>
              <w:tab/>
            </w:r>
            <w:r>
              <w:rPr>
                <w:noProof/>
                <w:webHidden/>
              </w:rPr>
              <w:fldChar w:fldCharType="begin"/>
            </w:r>
            <w:r>
              <w:rPr>
                <w:noProof/>
                <w:webHidden/>
              </w:rPr>
              <w:instrText xml:space="preserve"> PAGEREF _Toc171955808 \h </w:instrText>
            </w:r>
            <w:r>
              <w:rPr>
                <w:noProof/>
                <w:webHidden/>
              </w:rPr>
            </w:r>
            <w:r>
              <w:rPr>
                <w:noProof/>
                <w:webHidden/>
              </w:rPr>
              <w:fldChar w:fldCharType="separate"/>
            </w:r>
            <w:r>
              <w:rPr>
                <w:noProof/>
                <w:webHidden/>
              </w:rPr>
              <w:t>8</w:t>
            </w:r>
            <w:r>
              <w:rPr>
                <w:noProof/>
                <w:webHidden/>
              </w:rPr>
              <w:fldChar w:fldCharType="end"/>
            </w:r>
          </w:hyperlink>
        </w:p>
        <w:p w14:paraId="7F610D1F" w14:textId="4387D0B8" w:rsidR="001D4059" w:rsidRDefault="001D4059">
          <w:pPr>
            <w:pStyle w:val="TOC1"/>
            <w:tabs>
              <w:tab w:val="right" w:leader="dot" w:pos="9016"/>
            </w:tabs>
            <w:rPr>
              <w:rFonts w:eastAsiaTheme="minorEastAsia"/>
              <w:noProof/>
              <w:sz w:val="24"/>
              <w:szCs w:val="24"/>
              <w:lang w:eastAsia="en-IN"/>
            </w:rPr>
          </w:pPr>
          <w:hyperlink w:anchor="_Toc171955809" w:history="1">
            <w:r w:rsidRPr="00A56B68">
              <w:rPr>
                <w:rStyle w:val="Hyperlink"/>
                <w:noProof/>
              </w:rPr>
              <w:t>Knowledge Overview Dashboard</w:t>
            </w:r>
            <w:r>
              <w:rPr>
                <w:noProof/>
                <w:webHidden/>
              </w:rPr>
              <w:tab/>
            </w:r>
            <w:r>
              <w:rPr>
                <w:noProof/>
                <w:webHidden/>
              </w:rPr>
              <w:fldChar w:fldCharType="begin"/>
            </w:r>
            <w:r>
              <w:rPr>
                <w:noProof/>
                <w:webHidden/>
              </w:rPr>
              <w:instrText xml:space="preserve"> PAGEREF _Toc171955809 \h </w:instrText>
            </w:r>
            <w:r>
              <w:rPr>
                <w:noProof/>
                <w:webHidden/>
              </w:rPr>
            </w:r>
            <w:r>
              <w:rPr>
                <w:noProof/>
                <w:webHidden/>
              </w:rPr>
              <w:fldChar w:fldCharType="separate"/>
            </w:r>
            <w:r>
              <w:rPr>
                <w:noProof/>
                <w:webHidden/>
              </w:rPr>
              <w:t>9</w:t>
            </w:r>
            <w:r>
              <w:rPr>
                <w:noProof/>
                <w:webHidden/>
              </w:rPr>
              <w:fldChar w:fldCharType="end"/>
            </w:r>
          </w:hyperlink>
        </w:p>
        <w:p w14:paraId="49414B82" w14:textId="35402FC3" w:rsidR="001D4059" w:rsidRDefault="001D4059">
          <w:pPr>
            <w:pStyle w:val="TOC1"/>
            <w:tabs>
              <w:tab w:val="right" w:leader="dot" w:pos="9016"/>
            </w:tabs>
            <w:rPr>
              <w:rFonts w:eastAsiaTheme="minorEastAsia"/>
              <w:noProof/>
              <w:sz w:val="24"/>
              <w:szCs w:val="24"/>
              <w:lang w:eastAsia="en-IN"/>
            </w:rPr>
          </w:pPr>
          <w:hyperlink w:anchor="_Toc171955810" w:history="1">
            <w:r w:rsidRPr="00A56B68">
              <w:rPr>
                <w:rStyle w:val="Hyperlink"/>
                <w:noProof/>
              </w:rPr>
              <w:t>Results</w:t>
            </w:r>
            <w:r>
              <w:rPr>
                <w:noProof/>
                <w:webHidden/>
              </w:rPr>
              <w:tab/>
            </w:r>
            <w:r>
              <w:rPr>
                <w:noProof/>
                <w:webHidden/>
              </w:rPr>
              <w:fldChar w:fldCharType="begin"/>
            </w:r>
            <w:r>
              <w:rPr>
                <w:noProof/>
                <w:webHidden/>
              </w:rPr>
              <w:instrText xml:space="preserve"> PAGEREF _Toc171955810 \h </w:instrText>
            </w:r>
            <w:r>
              <w:rPr>
                <w:noProof/>
                <w:webHidden/>
              </w:rPr>
            </w:r>
            <w:r>
              <w:rPr>
                <w:noProof/>
                <w:webHidden/>
              </w:rPr>
              <w:fldChar w:fldCharType="separate"/>
            </w:r>
            <w:r>
              <w:rPr>
                <w:noProof/>
                <w:webHidden/>
              </w:rPr>
              <w:t>9</w:t>
            </w:r>
            <w:r>
              <w:rPr>
                <w:noProof/>
                <w:webHidden/>
              </w:rPr>
              <w:fldChar w:fldCharType="end"/>
            </w:r>
          </w:hyperlink>
        </w:p>
        <w:p w14:paraId="68FA8DC5" w14:textId="686DB000" w:rsidR="001D4059" w:rsidRDefault="001D4059">
          <w:pPr>
            <w:pStyle w:val="TOC2"/>
            <w:tabs>
              <w:tab w:val="left" w:pos="720"/>
              <w:tab w:val="right" w:leader="dot" w:pos="9016"/>
            </w:tabs>
            <w:rPr>
              <w:rFonts w:eastAsiaTheme="minorEastAsia"/>
              <w:noProof/>
              <w:sz w:val="24"/>
              <w:szCs w:val="24"/>
              <w:lang w:eastAsia="en-IN"/>
            </w:rPr>
          </w:pPr>
          <w:hyperlink w:anchor="_Toc171955811" w:history="1">
            <w:r w:rsidRPr="00A56B68">
              <w:rPr>
                <w:rStyle w:val="Hyperlink"/>
                <w:noProof/>
              </w:rPr>
              <w:t>i.</w:t>
            </w:r>
            <w:r>
              <w:rPr>
                <w:rFonts w:eastAsiaTheme="minorEastAsia"/>
                <w:noProof/>
                <w:sz w:val="24"/>
                <w:szCs w:val="24"/>
                <w:lang w:eastAsia="en-IN"/>
              </w:rPr>
              <w:tab/>
            </w:r>
            <w:r w:rsidRPr="00A56B68">
              <w:rPr>
                <w:rStyle w:val="Hyperlink"/>
                <w:noProof/>
                <w:lang w:val="en-US"/>
              </w:rPr>
              <w:t>Performance Evaluation for Technical Writing Against Key Business Attributes</w:t>
            </w:r>
            <w:r>
              <w:rPr>
                <w:noProof/>
                <w:webHidden/>
              </w:rPr>
              <w:tab/>
            </w:r>
            <w:r>
              <w:rPr>
                <w:noProof/>
                <w:webHidden/>
              </w:rPr>
              <w:fldChar w:fldCharType="begin"/>
            </w:r>
            <w:r>
              <w:rPr>
                <w:noProof/>
                <w:webHidden/>
              </w:rPr>
              <w:instrText xml:space="preserve"> PAGEREF _Toc171955811 \h </w:instrText>
            </w:r>
            <w:r>
              <w:rPr>
                <w:noProof/>
                <w:webHidden/>
              </w:rPr>
            </w:r>
            <w:r>
              <w:rPr>
                <w:noProof/>
                <w:webHidden/>
              </w:rPr>
              <w:fldChar w:fldCharType="separate"/>
            </w:r>
            <w:r>
              <w:rPr>
                <w:noProof/>
                <w:webHidden/>
              </w:rPr>
              <w:t>9</w:t>
            </w:r>
            <w:r>
              <w:rPr>
                <w:noProof/>
                <w:webHidden/>
              </w:rPr>
              <w:fldChar w:fldCharType="end"/>
            </w:r>
          </w:hyperlink>
        </w:p>
        <w:p w14:paraId="6F1DACB5" w14:textId="32D09312" w:rsidR="001D4059" w:rsidRDefault="001D4059">
          <w:pPr>
            <w:pStyle w:val="TOC1"/>
            <w:tabs>
              <w:tab w:val="right" w:leader="dot" w:pos="9016"/>
            </w:tabs>
            <w:rPr>
              <w:rFonts w:eastAsiaTheme="minorEastAsia"/>
              <w:noProof/>
              <w:sz w:val="24"/>
              <w:szCs w:val="24"/>
              <w:lang w:eastAsia="en-IN"/>
            </w:rPr>
          </w:pPr>
          <w:hyperlink w:anchor="_Toc171955812" w:history="1">
            <w:r w:rsidRPr="00A56B68">
              <w:rPr>
                <w:rStyle w:val="Hyperlink"/>
                <w:noProof/>
              </w:rPr>
              <w:t>Conclusion</w:t>
            </w:r>
            <w:r>
              <w:rPr>
                <w:noProof/>
                <w:webHidden/>
              </w:rPr>
              <w:tab/>
            </w:r>
            <w:r>
              <w:rPr>
                <w:noProof/>
                <w:webHidden/>
              </w:rPr>
              <w:fldChar w:fldCharType="begin"/>
            </w:r>
            <w:r>
              <w:rPr>
                <w:noProof/>
                <w:webHidden/>
              </w:rPr>
              <w:instrText xml:space="preserve"> PAGEREF _Toc171955812 \h </w:instrText>
            </w:r>
            <w:r>
              <w:rPr>
                <w:noProof/>
                <w:webHidden/>
              </w:rPr>
            </w:r>
            <w:r>
              <w:rPr>
                <w:noProof/>
                <w:webHidden/>
              </w:rPr>
              <w:fldChar w:fldCharType="separate"/>
            </w:r>
            <w:r>
              <w:rPr>
                <w:noProof/>
                <w:webHidden/>
              </w:rPr>
              <w:t>10</w:t>
            </w:r>
            <w:r>
              <w:rPr>
                <w:noProof/>
                <w:webHidden/>
              </w:rPr>
              <w:fldChar w:fldCharType="end"/>
            </w:r>
          </w:hyperlink>
        </w:p>
        <w:p w14:paraId="60779C67" w14:textId="70ECE2D9" w:rsidR="001D4059" w:rsidRDefault="001D4059">
          <w:pPr>
            <w:pStyle w:val="TOC1"/>
            <w:tabs>
              <w:tab w:val="right" w:leader="dot" w:pos="9016"/>
            </w:tabs>
            <w:rPr>
              <w:rFonts w:eastAsiaTheme="minorEastAsia"/>
              <w:noProof/>
              <w:sz w:val="24"/>
              <w:szCs w:val="24"/>
              <w:lang w:eastAsia="en-IN"/>
            </w:rPr>
          </w:pPr>
          <w:hyperlink w:anchor="_Toc171955813" w:history="1">
            <w:r w:rsidRPr="00A56B68">
              <w:rPr>
                <w:rStyle w:val="Hyperlink"/>
                <w:noProof/>
              </w:rPr>
              <w:t>References</w:t>
            </w:r>
            <w:r>
              <w:rPr>
                <w:noProof/>
                <w:webHidden/>
              </w:rPr>
              <w:tab/>
            </w:r>
            <w:r>
              <w:rPr>
                <w:noProof/>
                <w:webHidden/>
              </w:rPr>
              <w:fldChar w:fldCharType="begin"/>
            </w:r>
            <w:r>
              <w:rPr>
                <w:noProof/>
                <w:webHidden/>
              </w:rPr>
              <w:instrText xml:space="preserve"> PAGEREF _Toc171955813 \h </w:instrText>
            </w:r>
            <w:r>
              <w:rPr>
                <w:noProof/>
                <w:webHidden/>
              </w:rPr>
            </w:r>
            <w:r>
              <w:rPr>
                <w:noProof/>
                <w:webHidden/>
              </w:rPr>
              <w:fldChar w:fldCharType="separate"/>
            </w:r>
            <w:r>
              <w:rPr>
                <w:noProof/>
                <w:webHidden/>
              </w:rPr>
              <w:t>10</w:t>
            </w:r>
            <w:r>
              <w:rPr>
                <w:noProof/>
                <w:webHidden/>
              </w:rPr>
              <w:fldChar w:fldCharType="end"/>
            </w:r>
          </w:hyperlink>
        </w:p>
        <w:p w14:paraId="23921F7D" w14:textId="264DBF5C" w:rsidR="001D4059" w:rsidRDefault="00A83673" w:rsidP="007552C2">
          <w:r>
            <w:rPr>
              <w:b/>
              <w:bCs/>
              <w:noProof/>
            </w:rPr>
            <w:fldChar w:fldCharType="end"/>
          </w:r>
        </w:p>
      </w:sdtContent>
    </w:sdt>
    <w:p w14:paraId="045F35ED" w14:textId="77777777" w:rsidR="001D4059" w:rsidRDefault="001D4059">
      <w:pPr>
        <w:rPr>
          <w:rFonts w:asciiTheme="majorHAnsi" w:eastAsiaTheme="majorEastAsia" w:hAnsiTheme="majorHAnsi" w:cstheme="majorBidi"/>
          <w:color w:val="2F5496" w:themeColor="accent1" w:themeShade="BF"/>
          <w:sz w:val="32"/>
          <w:szCs w:val="32"/>
        </w:rPr>
      </w:pPr>
      <w:bookmarkStart w:id="0" w:name="_Toc170394192"/>
      <w:bookmarkStart w:id="1" w:name="_Toc171955793"/>
      <w:r>
        <w:br w:type="page"/>
      </w:r>
    </w:p>
    <w:p w14:paraId="455C832B" w14:textId="176121ED" w:rsidR="00ED4915" w:rsidRDefault="00ED4915" w:rsidP="00ED4915">
      <w:pPr>
        <w:pStyle w:val="Heading1"/>
      </w:pPr>
      <w:r>
        <w:t>Abstract</w:t>
      </w:r>
      <w:bookmarkEnd w:id="0"/>
      <w:bookmarkEnd w:id="1"/>
    </w:p>
    <w:p w14:paraId="6C699EB6" w14:textId="77777777" w:rsidR="00A34B5A" w:rsidRPr="00A34B5A" w:rsidRDefault="00A34B5A" w:rsidP="00A34B5A"/>
    <w:p w14:paraId="47EBFC31" w14:textId="2BA01A2F" w:rsidR="00DA6D07" w:rsidRDefault="008B3E1E" w:rsidP="00480F96">
      <w:pPr>
        <w:jc w:val="both"/>
        <w:rPr>
          <w:i/>
          <w:iCs/>
        </w:rPr>
      </w:pPr>
      <w:r w:rsidRPr="008B3E1E">
        <w:rPr>
          <w:i/>
          <w:iCs/>
        </w:rPr>
        <w:t>Organizations regard knowledge as a vital asset, on par with technological resources. Technological and business writing practices have evolved as technology advances and business regulations change. This case study examines the influence of technical writing on knowledge management systems and its subsequent effect on business performance.</w:t>
      </w:r>
    </w:p>
    <w:p w14:paraId="58D9ED79" w14:textId="77777777" w:rsidR="00D55086" w:rsidRDefault="00D55086" w:rsidP="00D55086">
      <w:pPr>
        <w:pStyle w:val="Heading1"/>
      </w:pPr>
      <w:bookmarkStart w:id="2" w:name="_Toc170394193"/>
      <w:bookmarkStart w:id="3" w:name="_Toc171955794"/>
      <w:r>
        <w:t>Keywords</w:t>
      </w:r>
      <w:bookmarkEnd w:id="2"/>
      <w:bookmarkEnd w:id="3"/>
    </w:p>
    <w:p w14:paraId="6FEACF68" w14:textId="32B0FB6D" w:rsidR="00B8482F" w:rsidRDefault="000E1DFB" w:rsidP="00960700">
      <w:pPr>
        <w:jc w:val="both"/>
        <w:rPr>
          <w:i/>
          <w:iCs/>
          <w:sz w:val="20"/>
          <w:szCs w:val="20"/>
        </w:rPr>
      </w:pPr>
      <w:r>
        <w:rPr>
          <w:i/>
          <w:iCs/>
          <w:noProof/>
          <w:sz w:val="20"/>
          <w:szCs w:val="20"/>
        </w:rPr>
        <mc:AlternateContent>
          <mc:Choice Requires="wps">
            <w:drawing>
              <wp:anchor distT="0" distB="0" distL="114300" distR="114300" simplePos="0" relativeHeight="251659264" behindDoc="0" locked="0" layoutInCell="1" allowOverlap="1" wp14:anchorId="153BC6B1" wp14:editId="15F2532F">
                <wp:simplePos x="0" y="0"/>
                <wp:positionH relativeFrom="column">
                  <wp:posOffset>476250</wp:posOffset>
                </wp:positionH>
                <wp:positionV relativeFrom="paragraph">
                  <wp:posOffset>81035</wp:posOffset>
                </wp:positionV>
                <wp:extent cx="5840144" cy="1871003"/>
                <wp:effectExtent l="19050" t="0" r="46355" b="300990"/>
                <wp:wrapNone/>
                <wp:docPr id="1830497723" name="Thought Bubble: Cloud 1"/>
                <wp:cNvGraphicFramePr/>
                <a:graphic xmlns:a="http://schemas.openxmlformats.org/drawingml/2006/main">
                  <a:graphicData uri="http://schemas.microsoft.com/office/word/2010/wordprocessingShape">
                    <wps:wsp>
                      <wps:cNvSpPr/>
                      <wps:spPr>
                        <a:xfrm>
                          <a:off x="0" y="0"/>
                          <a:ext cx="5840144" cy="1871003"/>
                        </a:xfrm>
                        <a:prstGeom prst="cloudCallou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C0C109" w14:textId="68A71D1F" w:rsidR="00CF6C42" w:rsidRDefault="00E9610F" w:rsidP="00CF6C42">
                            <w:pPr>
                              <w:jc w:val="center"/>
                            </w:pPr>
                            <w:r w:rsidRPr="00E9610F">
                              <w:rPr>
                                <w:color w:val="000000" w:themeColor="text1"/>
                              </w:rPr>
                              <w:t>Technical Writing, TW, Knowledge Management Systems, KMS, Knowledge base, KB, Business Performance, Case Deflection, Customer Satisfaction, CSAT, Product Usage, Regulatory Adherence, Legal Liabilities, Machine Learning, AI, User Enablement, Developer Workload, Subject Matter Expert, SME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3BC6B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 o:spid="_x0000_s1029" type="#_x0000_t106" style="position:absolute;left:0;text-align:left;margin-left:37.5pt;margin-top:6.4pt;width:459.85pt;height:14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" adj="6300,24300" fillcolor="white [3212]" strokecolor="black [3213]" strokeweight="1pt">
                <v:stroke joinstyle="miter"/>
                <v:textbox>
                  <w:txbxContent>
                    <w:p w14:paraId="0FC0C109" w14:textId="68A71D1F" w:rsidR="00CF6C42" w:rsidRDefault="00E9610F" w:rsidP="00CF6C42">
                      <w:pPr>
                        <w:jc w:val="center"/>
                      </w:pPr>
                      <w:r w:rsidRPr="00E9610F">
                        <w:rPr>
                          <w:color w:val="000000" w:themeColor="text1"/>
                        </w:rPr>
                        <w:t>Technical Writing, TW, Knowledge Management Systems, KMS, Knowledge base, KB, Business Performance, Case Deflection, Customer Satisfaction, CSAT, Product Usage, Regulatory Adherence, Legal Liabilities, Machine Learning, AI, User Enablement, Developer Workload, Subject Matter Expert, SME</w:t>
                      </w:r>
                    </w:p>
                  </w:txbxContent>
                </v:textbox>
              </v:shape>
            </w:pict>
          </mc:Fallback>
        </mc:AlternateContent>
      </w:r>
      <w:r w:rsidR="00B8482F" w:rsidRPr="00C17552">
        <w:rPr>
          <w:i/>
          <w:iCs/>
          <w:sz w:val="20"/>
          <w:szCs w:val="20"/>
        </w:rPr>
        <w:t>.</w:t>
      </w:r>
    </w:p>
    <w:p w14:paraId="759963F8" w14:textId="3A42E0A5" w:rsidR="00CF6C42" w:rsidRDefault="00CF6C42" w:rsidP="00960700">
      <w:pPr>
        <w:jc w:val="both"/>
        <w:rPr>
          <w:i/>
          <w:iCs/>
          <w:sz w:val="20"/>
          <w:szCs w:val="20"/>
        </w:rPr>
      </w:pPr>
    </w:p>
    <w:p w14:paraId="2F387266" w14:textId="77777777" w:rsidR="00CF6C42" w:rsidRDefault="00CF6C42" w:rsidP="00960700">
      <w:pPr>
        <w:jc w:val="both"/>
        <w:rPr>
          <w:i/>
          <w:iCs/>
          <w:sz w:val="20"/>
          <w:szCs w:val="20"/>
        </w:rPr>
      </w:pPr>
    </w:p>
    <w:p w14:paraId="6B2E6C39" w14:textId="77777777" w:rsidR="00CF6C42" w:rsidRDefault="00CF6C42" w:rsidP="00960700">
      <w:pPr>
        <w:jc w:val="both"/>
        <w:rPr>
          <w:i/>
          <w:iCs/>
          <w:sz w:val="20"/>
          <w:szCs w:val="20"/>
        </w:rPr>
      </w:pPr>
    </w:p>
    <w:p w14:paraId="35865FA0" w14:textId="77777777" w:rsidR="00CF6C42" w:rsidRDefault="00CF6C42" w:rsidP="00960700">
      <w:pPr>
        <w:jc w:val="both"/>
        <w:rPr>
          <w:i/>
          <w:iCs/>
          <w:sz w:val="20"/>
          <w:szCs w:val="20"/>
        </w:rPr>
      </w:pPr>
    </w:p>
    <w:p w14:paraId="45F82DAE" w14:textId="77777777" w:rsidR="00CF6C42" w:rsidRDefault="00CF6C42" w:rsidP="00960700">
      <w:pPr>
        <w:jc w:val="both"/>
        <w:rPr>
          <w:i/>
          <w:iCs/>
          <w:sz w:val="20"/>
          <w:szCs w:val="20"/>
        </w:rPr>
      </w:pPr>
    </w:p>
    <w:p w14:paraId="726C9A2E" w14:textId="77777777" w:rsidR="00CF6C42" w:rsidRDefault="00CF6C42" w:rsidP="00960700">
      <w:pPr>
        <w:jc w:val="both"/>
        <w:rPr>
          <w:i/>
          <w:iCs/>
          <w:sz w:val="20"/>
          <w:szCs w:val="20"/>
        </w:rPr>
      </w:pPr>
    </w:p>
    <w:p w14:paraId="71AFA580" w14:textId="77777777" w:rsidR="00E9610F" w:rsidRDefault="00E9610F" w:rsidP="00960700">
      <w:pPr>
        <w:jc w:val="both"/>
        <w:rPr>
          <w:i/>
          <w:iCs/>
          <w:sz w:val="20"/>
          <w:szCs w:val="20"/>
        </w:rPr>
      </w:pPr>
    </w:p>
    <w:p w14:paraId="45ED7F01" w14:textId="77777777" w:rsidR="00E9610F" w:rsidRPr="00C17552" w:rsidRDefault="00E9610F" w:rsidP="00960700">
      <w:pPr>
        <w:jc w:val="both"/>
        <w:rPr>
          <w:i/>
          <w:iCs/>
          <w:sz w:val="20"/>
          <w:szCs w:val="20"/>
        </w:rPr>
      </w:pPr>
    </w:p>
    <w:p w14:paraId="7B35E5E6" w14:textId="57C9B327" w:rsidR="003378DF" w:rsidRDefault="003378DF" w:rsidP="003378DF">
      <w:pPr>
        <w:pStyle w:val="Heading1"/>
      </w:pPr>
      <w:bookmarkStart w:id="4" w:name="_Toc170394194"/>
      <w:bookmarkStart w:id="5" w:name="_Toc171955795"/>
      <w:r w:rsidRPr="003378DF">
        <w:t>Introduction</w:t>
      </w:r>
      <w:bookmarkEnd w:id="4"/>
      <w:bookmarkEnd w:id="5"/>
    </w:p>
    <w:p w14:paraId="69EBC2FD" w14:textId="77777777" w:rsidR="00A34B5A" w:rsidRPr="00A34B5A" w:rsidRDefault="00A34B5A" w:rsidP="00A34B5A"/>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00"/>
        <w:gridCol w:w="4816"/>
      </w:tblGrid>
      <w:tr w:rsidR="00585A8C" w14:paraId="56DEEDE4" w14:textId="77777777" w:rsidTr="00A36CEA">
        <w:tc>
          <w:tcPr>
            <w:tcW w:w="4200" w:type="dxa"/>
          </w:tcPr>
          <w:p w14:paraId="2B8B945C" w14:textId="77777777" w:rsidR="00585A8C" w:rsidRPr="00D55086" w:rsidRDefault="00585A8C" w:rsidP="00585A8C">
            <w:pPr>
              <w:jc w:val="both"/>
            </w:pPr>
            <w:r w:rsidRPr="006228D6">
              <w:t>In the contemporary business environment, technical writing has emerged as a crucial instrument for communication. It simplifies complex information, making it easy to understand. This case study delves into the significance of technical writing in business and its various advantages. Elevate's 2023 CSAT results underscore the importance of technical writing in enhancing customer satisfaction. Feedback highlights how adequate documentation has increased customer satisfaction ratings, demonstrating the value of clear and comprehensive technical information. We will further explore how technical writing aids in efficient knowledge management and boosts business performance.</w:t>
            </w:r>
          </w:p>
          <w:p w14:paraId="5D05ED0B" w14:textId="77777777" w:rsidR="00585A8C" w:rsidRDefault="00585A8C" w:rsidP="00960700">
            <w:pPr>
              <w:jc w:val="both"/>
            </w:pPr>
          </w:p>
        </w:tc>
        <w:tc>
          <w:tcPr>
            <w:tcW w:w="4816" w:type="dxa"/>
          </w:tcPr>
          <w:p w14:paraId="3BC8FB84" w14:textId="77777777" w:rsidR="00036F9A" w:rsidRDefault="00036F9A" w:rsidP="00960700">
            <w:pPr>
              <w:jc w:val="both"/>
            </w:pPr>
          </w:p>
          <w:p w14:paraId="641C1805" w14:textId="77777777" w:rsidR="00036F9A" w:rsidRDefault="00036F9A" w:rsidP="00960700">
            <w:pPr>
              <w:jc w:val="both"/>
            </w:pPr>
          </w:p>
          <w:p w14:paraId="4763B336" w14:textId="2865CAA6" w:rsidR="00585A8C" w:rsidRDefault="00036F9A" w:rsidP="00960700">
            <w:pPr>
              <w:jc w:val="both"/>
            </w:pPr>
            <w:r w:rsidRPr="00036F9A">
              <w:rPr>
                <w:noProof/>
              </w:rPr>
              <w:drawing>
                <wp:inline distT="0" distB="0" distL="0" distR="0" wp14:anchorId="60424911" wp14:editId="42E0A496">
                  <wp:extent cx="2921000" cy="2162225"/>
                  <wp:effectExtent l="0" t="0" r="0" b="9525"/>
                  <wp:docPr id="22" name="Picture 21" descr="A diagram of writing process&#10;&#10;Description automatically generated">
                    <a:extLst xmlns:a="http://schemas.openxmlformats.org/drawingml/2006/main">
                      <a:ext uri="{FF2B5EF4-FFF2-40B4-BE49-F238E27FC236}">
                        <a16:creationId xmlns:a16="http://schemas.microsoft.com/office/drawing/2014/main" id="{820607A0-7F4F-60B0-F554-F8D97C193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diagram of writing process&#10;&#10;Description automatically generated">
                            <a:extLst>
                              <a:ext uri="{FF2B5EF4-FFF2-40B4-BE49-F238E27FC236}">
                                <a16:creationId xmlns:a16="http://schemas.microsoft.com/office/drawing/2014/main" id="{820607A0-7F4F-60B0-F554-F8D97C193F99}"/>
                              </a:ext>
                            </a:extLst>
                          </pic:cNvPr>
                          <pic:cNvPicPr>
                            <a:picLocks noChangeAspect="1"/>
                          </pic:cNvPicPr>
                        </pic:nvPicPr>
                        <pic:blipFill>
                          <a:blip r:embed="rId11">
                            <a:extLst>
                              <a:ext uri="{837473B0-CC2E-450A-ABE3-18F120FF3D39}">
                                <a1611:picAttrSrcUrl xmlns:a1611="http://schemas.microsoft.com/office/drawing/2016/11/main" r:id="rId12"/>
                              </a:ext>
                            </a:extLst>
                          </a:blip>
                          <a:stretch>
                            <a:fillRect/>
                          </a:stretch>
                        </pic:blipFill>
                        <pic:spPr>
                          <a:xfrm>
                            <a:off x="0" y="0"/>
                            <a:ext cx="2921000" cy="2162225"/>
                          </a:xfrm>
                          <a:prstGeom prst="rect">
                            <a:avLst/>
                          </a:prstGeom>
                        </pic:spPr>
                      </pic:pic>
                    </a:graphicData>
                  </a:graphic>
                </wp:inline>
              </w:drawing>
            </w:r>
          </w:p>
        </w:tc>
      </w:tr>
    </w:tbl>
    <w:p w14:paraId="77A2BF91" w14:textId="77777777" w:rsidR="0031372D" w:rsidRDefault="0031372D" w:rsidP="00343FB7">
      <w:pPr>
        <w:pStyle w:val="Heading1"/>
      </w:pPr>
      <w:bookmarkStart w:id="6" w:name="_Toc170394195"/>
      <w:bookmarkStart w:id="7" w:name="_Toc171955796"/>
      <w:r w:rsidRPr="0031372D">
        <w:t>Gilbert + Tobin (G+T) – Our Esteemed Client</w:t>
      </w:r>
      <w:bookmarkEnd w:id="7"/>
    </w:p>
    <w:p w14:paraId="7D65CEF6" w14:textId="77777777" w:rsidR="00A34B5A" w:rsidRPr="00A34B5A" w:rsidRDefault="00A34B5A" w:rsidP="00A34B5A"/>
    <w:p w14:paraId="014D3F3F" w14:textId="77777777" w:rsidR="00381E28" w:rsidRDefault="00381E28" w:rsidP="00381E28">
      <w:r>
        <w:t>Gilbert + Tobin (G+T) is a leading Australian law firm providing comprehensive legal services since its establishment in 1988. The firm caters to a diverse range of clients, including corporations and government entities, both within Australia and on an international scale. G+T is also committed to social responsibility, actively participating in pro bono work and community service initiatives.</w:t>
      </w:r>
    </w:p>
    <w:p w14:paraId="48FAD438" w14:textId="7523B4E0" w:rsidR="00381E28" w:rsidRDefault="00381E28" w:rsidP="00381E28">
      <w:r>
        <w:t>G+T has a strong presence in the major Australian cities of Sydney, Melbourne, and Perth. Its focus extends to the Asia-Pacific region</w:t>
      </w:r>
      <w:r w:rsidR="007B725A">
        <w:t xml:space="preserve">. </w:t>
      </w:r>
      <w:r>
        <w:t xml:space="preserve">One of G+T's unique aspects is its flat hierarchy, which distinguishes it from traditional law firms. This structure promotes a culture of openness and collaboration, fostering a more inclusive and efficient work environment. </w:t>
      </w:r>
    </w:p>
    <w:p w14:paraId="2FB9958E" w14:textId="77777777" w:rsidR="00327EED" w:rsidRDefault="00381E28" w:rsidP="00381E28">
      <w:r>
        <w:t>A testament to G+T’s expertise and influence in the legal field is their advisory role in the most significant public Mergers and Acquisitions (M&amp;A) deal in Australia’s history. They advised on the A$39 billion acquisition of Afterpay Limited by Square, a significant player in the financial technology industry. This landmark deal underscores G+T’s ability to handle high-stakes, complex transactions and its position as a trusted advisor in significant corporate matters.</w:t>
      </w:r>
    </w:p>
    <w:p w14:paraId="1680D971" w14:textId="2048D888" w:rsidR="006F72E4" w:rsidRDefault="00327EED" w:rsidP="006F72E4">
      <w:pPr>
        <w:pStyle w:val="Heading2"/>
        <w:numPr>
          <w:ilvl w:val="0"/>
          <w:numId w:val="32"/>
        </w:numPr>
      </w:pPr>
      <w:bookmarkStart w:id="8" w:name="_Toc171955797"/>
      <w:r w:rsidRPr="0031372D">
        <w:t xml:space="preserve">Gilbert + Tobin (G+T) </w:t>
      </w:r>
      <w:r w:rsidR="00A34B5A">
        <w:t>on Technical Writing</w:t>
      </w:r>
      <w:bookmarkEnd w:id="8"/>
    </w:p>
    <w:p w14:paraId="301EBBBA" w14:textId="77777777" w:rsidR="00A34B5A" w:rsidRPr="00A34B5A" w:rsidRDefault="00A34B5A" w:rsidP="00A34B5A"/>
    <w:p w14:paraId="4F66F4B5" w14:textId="1D63777C" w:rsidR="00C819B9" w:rsidRDefault="00C819B9" w:rsidP="00C819B9">
      <w:r>
        <w:t>Gilbert + Tobin (G+T) has expressed high satisfaction with the Technical Writing services they have received, particularly in the areas of quality of work, peace of mind, and value. The ratings reflect a positive experience across these key dimensions:</w:t>
      </w:r>
    </w:p>
    <w:p w14:paraId="3BC6961A" w14:textId="77777777" w:rsidR="00C819B9" w:rsidRDefault="00C819B9" w:rsidP="00AB707F">
      <w:pPr>
        <w:pStyle w:val="ListParagraph"/>
        <w:numPr>
          <w:ilvl w:val="0"/>
          <w:numId w:val="33"/>
        </w:numPr>
      </w:pPr>
      <w:r w:rsidRPr="00AB707F">
        <w:rPr>
          <w:b/>
          <w:bCs/>
        </w:rPr>
        <w:t>Quality of Work (9/10):</w:t>
      </w:r>
      <w:r>
        <w:t xml:space="preserve"> G+T has expressed high satisfaction with the quality of work the Technical Writing team delivers, a key factor that significantly contributes to their overall satisfaction. This score suggests that the team's output consistently meets G+T's standards and expectations.</w:t>
      </w:r>
    </w:p>
    <w:p w14:paraId="4C792ED3" w14:textId="77777777" w:rsidR="00C819B9" w:rsidRDefault="00C819B9" w:rsidP="00AB707F">
      <w:pPr>
        <w:pStyle w:val="ListParagraph"/>
        <w:numPr>
          <w:ilvl w:val="0"/>
          <w:numId w:val="33"/>
        </w:numPr>
      </w:pPr>
      <w:r w:rsidRPr="00AB707F">
        <w:rPr>
          <w:b/>
          <w:bCs/>
        </w:rPr>
        <w:t>Peace of Mind (10/10):</w:t>
      </w:r>
      <w:r>
        <w:t xml:space="preserve"> The perfect score in this category is a testament to the Technical Writing team's effective communication and updates, significantly enhancing G+T's peace of mind. This aspect of the service, which G+T highly values, is deeply understood and appreciated.</w:t>
      </w:r>
    </w:p>
    <w:p w14:paraId="60062426" w14:textId="77777777" w:rsidR="00C819B9" w:rsidRDefault="00C819B9" w:rsidP="00AB707F">
      <w:pPr>
        <w:pStyle w:val="ListParagraph"/>
        <w:numPr>
          <w:ilvl w:val="0"/>
          <w:numId w:val="33"/>
        </w:numPr>
      </w:pPr>
      <w:r w:rsidRPr="00AB707F">
        <w:rPr>
          <w:b/>
          <w:bCs/>
        </w:rPr>
        <w:t>Value (9.5/10):</w:t>
      </w:r>
      <w:r>
        <w:t xml:space="preserve"> The near-perfect score in this category is a testament to the value G+T perceives in the Technical Writing team's services. This is due to the quality of work, expertise, and outcomes, which they consider to be excellent value for money.</w:t>
      </w:r>
    </w:p>
    <w:p w14:paraId="66A5BB4A" w14:textId="77777777" w:rsidR="00C819B9" w:rsidRDefault="00C819B9" w:rsidP="00AB707F">
      <w:pPr>
        <w:pStyle w:val="ListParagraph"/>
        <w:numPr>
          <w:ilvl w:val="0"/>
          <w:numId w:val="33"/>
        </w:numPr>
      </w:pPr>
      <w:r w:rsidRPr="00AB707F">
        <w:rPr>
          <w:b/>
          <w:bCs/>
        </w:rPr>
        <w:t>Innovation (8.5/10):</w:t>
      </w:r>
      <w:r>
        <w:t xml:space="preserve"> While still a high score, the slightly lower rating in this category might indicate a desire for more innovative approaches in delivering Technical Writing services.</w:t>
      </w:r>
    </w:p>
    <w:p w14:paraId="7D9528AF" w14:textId="7F0EFEE3" w:rsidR="00327EED" w:rsidRDefault="00C819B9" w:rsidP="00AB707F">
      <w:pPr>
        <w:pStyle w:val="ListParagraph"/>
        <w:numPr>
          <w:ilvl w:val="0"/>
          <w:numId w:val="33"/>
        </w:numPr>
      </w:pPr>
      <w:r w:rsidRPr="00AB707F">
        <w:rPr>
          <w:b/>
          <w:bCs/>
        </w:rPr>
        <w:t>Proactive Partnership (8/10):</w:t>
      </w:r>
      <w:r>
        <w:t xml:space="preserve"> This score suggests that while G+T appreciates the efforts of the Technical Writing team, there is room for improvement in a proactive partnership involving more stakeholder interaction and anticipation of G+T's needs.</w:t>
      </w:r>
    </w:p>
    <w:p w14:paraId="3A96B614" w14:textId="002B7FCB" w:rsidR="00343FB7" w:rsidRDefault="00343FB7" w:rsidP="00C819B9">
      <w:pPr>
        <w:pStyle w:val="Heading1"/>
      </w:pPr>
      <w:bookmarkStart w:id="9" w:name="_Toc171955798"/>
      <w:r>
        <w:t>Problem Statement</w:t>
      </w:r>
      <w:bookmarkEnd w:id="6"/>
      <w:bookmarkEnd w:id="9"/>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8"/>
        <w:gridCol w:w="4768"/>
      </w:tblGrid>
      <w:tr w:rsidR="00D64698" w14:paraId="3BAC5939" w14:textId="77777777" w:rsidTr="00F44EAE">
        <w:tc>
          <w:tcPr>
            <w:tcW w:w="4248" w:type="dxa"/>
          </w:tcPr>
          <w:p w14:paraId="7FED95FC" w14:textId="76BADA2C" w:rsidR="00592173" w:rsidRDefault="00D64698" w:rsidP="00F44EAE">
            <w:pPr>
              <w:jc w:val="both"/>
            </w:pPr>
            <w:r w:rsidRPr="00D64698">
              <w:rPr>
                <w:noProof/>
              </w:rPr>
              <w:drawing>
                <wp:anchor distT="0" distB="0" distL="114300" distR="114300" simplePos="0" relativeHeight="251660288" behindDoc="1" locked="0" layoutInCell="1" allowOverlap="1" wp14:anchorId="7950BB46" wp14:editId="6B7C6293">
                  <wp:simplePos x="0" y="0"/>
                  <wp:positionH relativeFrom="column">
                    <wp:posOffset>4445</wp:posOffset>
                  </wp:positionH>
                  <wp:positionV relativeFrom="paragraph">
                    <wp:posOffset>228600</wp:posOffset>
                  </wp:positionV>
                  <wp:extent cx="2444750" cy="2444750"/>
                  <wp:effectExtent l="0" t="0" r="0" b="0"/>
                  <wp:wrapTight wrapText="bothSides">
                    <wp:wrapPolygon edited="0">
                      <wp:start x="0" y="0"/>
                      <wp:lineTo x="0" y="21376"/>
                      <wp:lineTo x="21376" y="21376"/>
                      <wp:lineTo x="21376" y="0"/>
                      <wp:lineTo x="0" y="0"/>
                    </wp:wrapPolygon>
                  </wp:wrapTight>
                  <wp:docPr id="5" name="Picture 4" descr="A person and person in different poses&#10;&#10;Description automatically generated">
                    <a:extLst xmlns:a="http://schemas.openxmlformats.org/drawingml/2006/main">
                      <a:ext uri="{FF2B5EF4-FFF2-40B4-BE49-F238E27FC236}">
                        <a16:creationId xmlns:a16="http://schemas.microsoft.com/office/drawing/2014/main" id="{C420AA30-C416-06A0-5BAD-9A5A7FBFE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erson and person in different poses&#10;&#10;Description automatically generated">
                            <a:extLst>
                              <a:ext uri="{FF2B5EF4-FFF2-40B4-BE49-F238E27FC236}">
                                <a16:creationId xmlns:a16="http://schemas.microsoft.com/office/drawing/2014/main" id="{C420AA30-C416-06A0-5BAD-9A5A7FBFE1F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4750" cy="2444750"/>
                          </a:xfrm>
                          <a:prstGeom prst="rect">
                            <a:avLst/>
                          </a:prstGeom>
                        </pic:spPr>
                      </pic:pic>
                    </a:graphicData>
                  </a:graphic>
                </wp:anchor>
              </w:drawing>
            </w:r>
          </w:p>
        </w:tc>
        <w:tc>
          <w:tcPr>
            <w:tcW w:w="4768" w:type="dxa"/>
          </w:tcPr>
          <w:p w14:paraId="44047851" w14:textId="77777777" w:rsidR="00592173" w:rsidRPr="0062445B" w:rsidRDefault="00592173" w:rsidP="00592173">
            <w:pPr>
              <w:jc w:val="both"/>
            </w:pPr>
            <w:r w:rsidRPr="0062445B">
              <w:t>Organizations increasingly rely on Knowledge Management Systems (KMS) to facilitate knowledge creation, sharing, and application in the modern business environment. These systems are crucial in improving organizational performance by promoting informed decision-making and fostering innovation. However, the effectiveness of KMS is often hindered by the complexity of technical information and the need for more precise, concise, and understandable documentation.</w:t>
            </w:r>
          </w:p>
          <w:p w14:paraId="7A8882FB" w14:textId="77777777" w:rsidR="00592173" w:rsidRDefault="00592173" w:rsidP="00592173">
            <w:pPr>
              <w:jc w:val="both"/>
            </w:pPr>
            <w:r w:rsidRPr="0062445B">
              <w:t>The challenge is that while technical information is abundant, it is often presented in a manner that is difficult for non-technical personnel to comprehend, which creates a barrier to the effective use of KMS, leading to sub-optimal decision-making and reduced organizational performance.</w:t>
            </w:r>
          </w:p>
          <w:p w14:paraId="5478DC68" w14:textId="7E920CDD" w:rsidR="00592173" w:rsidRDefault="00592173" w:rsidP="00F44EAE">
            <w:pPr>
              <w:jc w:val="both"/>
            </w:pPr>
          </w:p>
        </w:tc>
      </w:tr>
    </w:tbl>
    <w:p w14:paraId="6194258C" w14:textId="1FDB4D23" w:rsidR="00B14701" w:rsidRDefault="00B14701" w:rsidP="00126189">
      <w:pPr>
        <w:pStyle w:val="Heading2"/>
        <w:numPr>
          <w:ilvl w:val="0"/>
          <w:numId w:val="27"/>
        </w:numPr>
      </w:pPr>
      <w:bookmarkStart w:id="10" w:name="_Toc170394196"/>
      <w:bookmarkStart w:id="11" w:name="_Toc171955799"/>
      <w:r>
        <w:t>Cost Implications of Inadequate Documentation</w:t>
      </w:r>
      <w:bookmarkEnd w:id="10"/>
      <w:bookmarkEnd w:id="11"/>
    </w:p>
    <w:p w14:paraId="5E0C12C8" w14:textId="77777777" w:rsidR="001E3BBF" w:rsidRPr="001E3BBF" w:rsidRDefault="001E3BBF" w:rsidP="001E3BB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56053C" w14:paraId="15FBC2DD" w14:textId="77777777" w:rsidTr="0056053C">
        <w:tc>
          <w:tcPr>
            <w:tcW w:w="4508" w:type="dxa"/>
          </w:tcPr>
          <w:p w14:paraId="6EB65F31" w14:textId="3C27D417" w:rsidR="0056053C" w:rsidRDefault="00441DA9" w:rsidP="0056053C">
            <w:pPr>
              <w:jc w:val="both"/>
            </w:pPr>
            <w:bookmarkStart w:id="12" w:name="_Hlk171946491"/>
            <w:r>
              <w:t>Studies indicated that the</w:t>
            </w:r>
            <w:r w:rsidR="0056053C">
              <w:t xml:space="preserve"> absence/inadequacy of technical documentation </w:t>
            </w:r>
            <w:r>
              <w:t>had</w:t>
            </w:r>
            <w:r w:rsidR="0056053C">
              <w:t xml:space="preserve"> financial repercussions for a company</w:t>
            </w:r>
            <w:r>
              <w:t xml:space="preserve"> in terms of</w:t>
            </w:r>
            <w:r w:rsidR="0056053C">
              <w:t>:</w:t>
            </w:r>
          </w:p>
          <w:p w14:paraId="656ECF2A" w14:textId="68632CA9" w:rsidR="0056053C" w:rsidRDefault="0056053C" w:rsidP="0056053C">
            <w:pPr>
              <w:pStyle w:val="ListParagraph"/>
              <w:numPr>
                <w:ilvl w:val="0"/>
                <w:numId w:val="20"/>
              </w:numPr>
              <w:jc w:val="both"/>
            </w:pPr>
            <w:r w:rsidRPr="00A5298C">
              <w:rPr>
                <w:b/>
                <w:bCs/>
              </w:rPr>
              <w:t>Customer Retention:</w:t>
            </w:r>
            <w:r>
              <w:t xml:space="preserve"> Poor documentation le</w:t>
            </w:r>
            <w:r w:rsidR="00171F86">
              <w:t>d</w:t>
            </w:r>
            <w:r>
              <w:t xml:space="preserve"> to dissatisfaction, potentially resulting in business loss.</w:t>
            </w:r>
          </w:p>
          <w:p w14:paraId="670E5B8B" w14:textId="689BD3B8" w:rsidR="0056053C" w:rsidRDefault="0056053C" w:rsidP="0056053C">
            <w:pPr>
              <w:pStyle w:val="ListParagraph"/>
              <w:numPr>
                <w:ilvl w:val="0"/>
                <w:numId w:val="20"/>
              </w:numPr>
              <w:jc w:val="both"/>
            </w:pPr>
            <w:r w:rsidRPr="00A5298C">
              <w:rPr>
                <w:b/>
                <w:bCs/>
              </w:rPr>
              <w:t>Employee Efficiency:</w:t>
            </w:r>
            <w:r>
              <w:t xml:space="preserve"> Inefficient internal documentation </w:t>
            </w:r>
            <w:proofErr w:type="spellStart"/>
            <w:r>
              <w:t>wast</w:t>
            </w:r>
            <w:r w:rsidR="00171F86">
              <w:t>d</w:t>
            </w:r>
            <w:proofErr w:type="spellEnd"/>
            <w:r>
              <w:t xml:space="preserve"> time as employees search for required information instead of performing their revenue-generating roles.</w:t>
            </w:r>
          </w:p>
          <w:p w14:paraId="2CDAC2CE" w14:textId="578A1F03" w:rsidR="0056053C" w:rsidRDefault="0056053C" w:rsidP="0056053C">
            <w:pPr>
              <w:pStyle w:val="ListParagraph"/>
              <w:numPr>
                <w:ilvl w:val="0"/>
                <w:numId w:val="20"/>
              </w:numPr>
              <w:jc w:val="both"/>
            </w:pPr>
            <w:r w:rsidRPr="00D253A1">
              <w:rPr>
                <w:b/>
                <w:bCs/>
              </w:rPr>
              <w:t>Regulatory Adherence:</w:t>
            </w:r>
            <w:r>
              <w:t xml:space="preserve"> Failure to comply with technical documentation requirements set by government or industry regulatory agencies </w:t>
            </w:r>
            <w:r w:rsidR="00171F86">
              <w:t>led</w:t>
            </w:r>
            <w:r>
              <w:t xml:space="preserve"> to hefty fines.</w:t>
            </w:r>
          </w:p>
          <w:p w14:paraId="5939A9B3" w14:textId="6DFE8AE9" w:rsidR="0056053C" w:rsidRDefault="0056053C" w:rsidP="0056053C">
            <w:pPr>
              <w:pStyle w:val="ListParagraph"/>
              <w:numPr>
                <w:ilvl w:val="0"/>
                <w:numId w:val="20"/>
              </w:numPr>
              <w:jc w:val="both"/>
            </w:pPr>
            <w:r w:rsidRPr="00D253A1">
              <w:rPr>
                <w:b/>
                <w:bCs/>
              </w:rPr>
              <w:t>Legal Liabilities:</w:t>
            </w:r>
            <w:r>
              <w:t xml:space="preserve"> Insufficient technical documentation expose</w:t>
            </w:r>
            <w:r w:rsidR="00171F86">
              <w:t>s</w:t>
            </w:r>
            <w:r>
              <w:t xml:space="preserve"> compan</w:t>
            </w:r>
            <w:r w:rsidR="00171F86">
              <w:t>ies</w:t>
            </w:r>
            <w:r>
              <w:t xml:space="preserve"> to product liability lawsuits, which </w:t>
            </w:r>
            <w:r w:rsidR="008C000D">
              <w:t>were</w:t>
            </w:r>
            <w:r>
              <w:t xml:space="preserve"> financially detrimental.</w:t>
            </w:r>
          </w:p>
        </w:tc>
        <w:tc>
          <w:tcPr>
            <w:tcW w:w="4508" w:type="dxa"/>
          </w:tcPr>
          <w:p w14:paraId="143024AD" w14:textId="01D67552" w:rsidR="0056053C" w:rsidRDefault="00D253A1" w:rsidP="0056053C">
            <w:r w:rsidRPr="00D253A1">
              <w:rPr>
                <w:noProof/>
              </w:rPr>
              <w:drawing>
                <wp:anchor distT="0" distB="0" distL="114300" distR="114300" simplePos="0" relativeHeight="251661312" behindDoc="1" locked="0" layoutInCell="1" allowOverlap="1" wp14:anchorId="1B5F85C3" wp14:editId="6A70265B">
                  <wp:simplePos x="0" y="0"/>
                  <wp:positionH relativeFrom="column">
                    <wp:posOffset>215265</wp:posOffset>
                  </wp:positionH>
                  <wp:positionV relativeFrom="paragraph">
                    <wp:posOffset>509270</wp:posOffset>
                  </wp:positionV>
                  <wp:extent cx="2444400" cy="2444400"/>
                  <wp:effectExtent l="0" t="0" r="0" b="0"/>
                  <wp:wrapTight wrapText="bothSides">
                    <wp:wrapPolygon edited="0">
                      <wp:start x="0" y="0"/>
                      <wp:lineTo x="0" y="21381"/>
                      <wp:lineTo x="21381" y="21381"/>
                      <wp:lineTo x="21381" y="0"/>
                      <wp:lineTo x="0" y="0"/>
                    </wp:wrapPolygon>
                  </wp:wrapTight>
                  <wp:docPr id="3" name="Picture 2" descr="A person standing in front of a large stack of money">
                    <a:extLst xmlns:a="http://schemas.openxmlformats.org/drawingml/2006/main">
                      <a:ext uri="{FF2B5EF4-FFF2-40B4-BE49-F238E27FC236}">
                        <a16:creationId xmlns:a16="http://schemas.microsoft.com/office/drawing/2014/main" id="{DB029A7D-2C07-40BC-4572-5C8C51ED2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erson standing in front of a large stack of money">
                            <a:extLst>
                              <a:ext uri="{FF2B5EF4-FFF2-40B4-BE49-F238E27FC236}">
                                <a16:creationId xmlns:a16="http://schemas.microsoft.com/office/drawing/2014/main" id="{DB029A7D-2C07-40BC-4572-5C8C51ED2CB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4400" cy="2444400"/>
                          </a:xfrm>
                          <a:prstGeom prst="rect">
                            <a:avLst/>
                          </a:prstGeom>
                        </pic:spPr>
                      </pic:pic>
                    </a:graphicData>
                  </a:graphic>
                </wp:anchor>
              </w:drawing>
            </w:r>
          </w:p>
        </w:tc>
      </w:tr>
      <w:bookmarkEnd w:id="12"/>
    </w:tbl>
    <w:p w14:paraId="551D5E57" w14:textId="77777777" w:rsidR="0056053C" w:rsidRPr="0056053C" w:rsidRDefault="0056053C" w:rsidP="0056053C"/>
    <w:p w14:paraId="56D37851" w14:textId="503671E7" w:rsidR="00B02FE3" w:rsidRDefault="00D55086" w:rsidP="00126189">
      <w:pPr>
        <w:pStyle w:val="Heading2"/>
        <w:numPr>
          <w:ilvl w:val="0"/>
          <w:numId w:val="27"/>
        </w:numPr>
      </w:pPr>
      <w:bookmarkStart w:id="13" w:name="_Toc170394197"/>
      <w:bookmarkStart w:id="14" w:name="_Toc171955800"/>
      <w:r w:rsidRPr="009C392A">
        <w:t>Challenges and Opportunities</w:t>
      </w:r>
      <w:bookmarkEnd w:id="13"/>
      <w:bookmarkEnd w:id="14"/>
    </w:p>
    <w:p w14:paraId="0433BF16" w14:textId="77777777" w:rsidR="001E3BBF" w:rsidRPr="001E3BBF" w:rsidRDefault="001E3BBF" w:rsidP="001E3BB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223BAB" w14:paraId="5950A870" w14:textId="77777777" w:rsidTr="00AE31F1">
        <w:tc>
          <w:tcPr>
            <w:tcW w:w="4508" w:type="dxa"/>
          </w:tcPr>
          <w:p w14:paraId="7342BCD0" w14:textId="77777777" w:rsidR="00223BAB" w:rsidRDefault="00223BAB" w:rsidP="00223BAB">
            <w:pPr>
              <w:jc w:val="both"/>
            </w:pPr>
            <w:r w:rsidRPr="00B3234B">
              <w:t>Customer feedback from the 2023 CSAT results highlights several key areas needing improvement, such as enhanced customer service and better functionality. These challenges are addressed by implementing robust technical writing practices and improving overall customer experience and operational efficiency. Additionally, knowledge management systems will be affected as technology progresses and new privacy regulations are adopted. The primary drawback of these transformations is that they may diminish the distinct features of the involved technical and business writing. However, machine learning AI allows software to process and understand data faster, though it also has drawbacks. For instance, while AI can process large volumes of data quickly, it may need help understanding the subtleties of human language.</w:t>
            </w:r>
          </w:p>
          <w:p w14:paraId="0E032AD1" w14:textId="77777777" w:rsidR="00223BAB" w:rsidRDefault="00223BAB" w:rsidP="00223BAB">
            <w:pPr>
              <w:jc w:val="both"/>
            </w:pPr>
          </w:p>
        </w:tc>
        <w:tc>
          <w:tcPr>
            <w:tcW w:w="4508" w:type="dxa"/>
          </w:tcPr>
          <w:p w14:paraId="4F3077BE" w14:textId="0F9A9D22" w:rsidR="00223BAB" w:rsidRDefault="00AF1919" w:rsidP="00223BAB">
            <w:pPr>
              <w:jc w:val="both"/>
            </w:pPr>
            <w:r>
              <w:rPr>
                <w:noProof/>
              </w:rPr>
              <w:drawing>
                <wp:anchor distT="0" distB="0" distL="114300" distR="114300" simplePos="0" relativeHeight="251664384" behindDoc="1" locked="0" layoutInCell="1" allowOverlap="1" wp14:anchorId="3F7FA705" wp14:editId="57255FC4">
                  <wp:simplePos x="0" y="0"/>
                  <wp:positionH relativeFrom="column">
                    <wp:posOffset>75565</wp:posOffset>
                  </wp:positionH>
                  <wp:positionV relativeFrom="paragraph">
                    <wp:posOffset>279400</wp:posOffset>
                  </wp:positionV>
                  <wp:extent cx="2444400" cy="2444400"/>
                  <wp:effectExtent l="0" t="0" r="0" b="0"/>
                  <wp:wrapTight wrapText="bothSides">
                    <wp:wrapPolygon edited="0">
                      <wp:start x="0" y="0"/>
                      <wp:lineTo x="0" y="21381"/>
                      <wp:lineTo x="21381" y="21381"/>
                      <wp:lineTo x="21381" y="0"/>
                      <wp:lineTo x="0" y="0"/>
                    </wp:wrapPolygon>
                  </wp:wrapTight>
                  <wp:docPr id="1334971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4400" cy="2444400"/>
                          </a:xfrm>
                          <a:prstGeom prst="rect">
                            <a:avLst/>
                          </a:prstGeom>
                          <a:noFill/>
                        </pic:spPr>
                      </pic:pic>
                    </a:graphicData>
                  </a:graphic>
                </wp:anchor>
              </w:drawing>
            </w:r>
          </w:p>
        </w:tc>
      </w:tr>
    </w:tbl>
    <w:p w14:paraId="56A49394" w14:textId="46C231F5" w:rsidR="00B02FE3" w:rsidRPr="00B02FE3" w:rsidRDefault="00B02FE3" w:rsidP="00B02FE3"/>
    <w:p w14:paraId="485A5C52" w14:textId="704D2707" w:rsidR="00735BD7" w:rsidRDefault="00735BD7" w:rsidP="00735BD7">
      <w:pPr>
        <w:pStyle w:val="Heading1"/>
      </w:pPr>
      <w:bookmarkStart w:id="15" w:name="_Toc170394198"/>
      <w:bookmarkStart w:id="16" w:name="_Toc171955801"/>
      <w:r w:rsidRPr="00735BD7">
        <w:t>Proposed Solution</w:t>
      </w:r>
      <w:bookmarkEnd w:id="15"/>
      <w:bookmarkEnd w:id="16"/>
    </w:p>
    <w:p w14:paraId="036BAA93" w14:textId="77777777" w:rsidR="001E3BBF" w:rsidRPr="001E3BBF" w:rsidRDefault="001E3BBF" w:rsidP="001E3BB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1301FE" w14:paraId="6F888918" w14:textId="77777777" w:rsidTr="001E3BBF">
        <w:trPr>
          <w:trHeight w:val="416"/>
        </w:trPr>
        <w:tc>
          <w:tcPr>
            <w:tcW w:w="4508" w:type="dxa"/>
          </w:tcPr>
          <w:p w14:paraId="4EC442B7" w14:textId="0F1788D3" w:rsidR="001301FE" w:rsidRDefault="00A808A1" w:rsidP="00A808A1">
            <w:pPr>
              <w:jc w:val="both"/>
            </w:pPr>
            <w:r>
              <w:rPr>
                <w:noProof/>
              </w:rPr>
              <w:drawing>
                <wp:anchor distT="0" distB="0" distL="114300" distR="114300" simplePos="0" relativeHeight="251663360" behindDoc="1" locked="0" layoutInCell="1" allowOverlap="1" wp14:anchorId="4607C615" wp14:editId="5E9652F2">
                  <wp:simplePos x="0" y="0"/>
                  <wp:positionH relativeFrom="column">
                    <wp:posOffset>29845</wp:posOffset>
                  </wp:positionH>
                  <wp:positionV relativeFrom="paragraph">
                    <wp:posOffset>400050</wp:posOffset>
                  </wp:positionV>
                  <wp:extent cx="2448589" cy="2444400"/>
                  <wp:effectExtent l="0" t="0" r="8890" b="0"/>
                  <wp:wrapTight wrapText="bothSides">
                    <wp:wrapPolygon edited="0">
                      <wp:start x="0" y="0"/>
                      <wp:lineTo x="0" y="21381"/>
                      <wp:lineTo x="21510" y="21381"/>
                      <wp:lineTo x="21510" y="0"/>
                      <wp:lineTo x="0" y="0"/>
                    </wp:wrapPolygon>
                  </wp:wrapTight>
                  <wp:docPr id="452604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8589" cy="2444400"/>
                          </a:xfrm>
                          <a:prstGeom prst="rect">
                            <a:avLst/>
                          </a:prstGeom>
                          <a:noFill/>
                        </pic:spPr>
                      </pic:pic>
                    </a:graphicData>
                  </a:graphic>
                </wp:anchor>
              </w:drawing>
            </w:r>
          </w:p>
        </w:tc>
        <w:tc>
          <w:tcPr>
            <w:tcW w:w="4508" w:type="dxa"/>
          </w:tcPr>
          <w:p w14:paraId="2D567998" w14:textId="77777777" w:rsidR="001301FE" w:rsidRDefault="001301FE" w:rsidP="001301FE">
            <w:r>
              <w:t>Technical writing addresses several critical issues in business, including case deflection, customer satisfaction, and product adoption:</w:t>
            </w:r>
          </w:p>
          <w:p w14:paraId="69837670" w14:textId="77777777" w:rsidR="001301FE" w:rsidRDefault="001301FE" w:rsidP="001301FE">
            <w:pPr>
              <w:pStyle w:val="ListParagraph"/>
              <w:numPr>
                <w:ilvl w:val="0"/>
                <w:numId w:val="18"/>
              </w:numPr>
            </w:pPr>
            <w:r w:rsidRPr="00D26BCC">
              <w:rPr>
                <w:b/>
                <w:bCs/>
              </w:rPr>
              <w:t>Case Deflection:</w:t>
            </w:r>
            <w:r>
              <w:t xml:space="preserve"> Technical writing reduces the number of support tickets by providing users with accessible and relevant information, allowing the support team to focus on more critical tasks.</w:t>
            </w:r>
          </w:p>
          <w:p w14:paraId="736385B2" w14:textId="77777777" w:rsidR="001301FE" w:rsidRDefault="001301FE" w:rsidP="001301FE">
            <w:pPr>
              <w:pStyle w:val="ListParagraph"/>
              <w:numPr>
                <w:ilvl w:val="0"/>
                <w:numId w:val="18"/>
              </w:numPr>
            </w:pPr>
            <w:r w:rsidRPr="00D26BCC">
              <w:rPr>
                <w:b/>
                <w:bCs/>
              </w:rPr>
              <w:t>Customer Satisfaction:</w:t>
            </w:r>
            <w:r>
              <w:t xml:space="preserve"> Informative technical documentation enhances the customer experience and demonstrates the company's commitment to their needs. The 2023 CSAT results indicated a positive response to the quality of documentation provided, with a notable increase in customer satisfaction ratings.</w:t>
            </w:r>
          </w:p>
          <w:p w14:paraId="5A404AF5" w14:textId="39E4C9C2" w:rsidR="001301FE" w:rsidRDefault="001301FE" w:rsidP="00F44EAE">
            <w:pPr>
              <w:pStyle w:val="ListParagraph"/>
              <w:numPr>
                <w:ilvl w:val="0"/>
                <w:numId w:val="18"/>
              </w:numPr>
            </w:pPr>
            <w:r w:rsidRPr="00162381">
              <w:rPr>
                <w:b/>
                <w:bCs/>
              </w:rPr>
              <w:t>Product Adoption:</w:t>
            </w:r>
            <w:r>
              <w:t xml:space="preserve"> Technical documentation, available 24/7 and potentially including videos, URLs, or interactive elements, allows users to access relevant information conveniently</w:t>
            </w:r>
            <w:r w:rsidR="001E3BBF">
              <w:t>.</w:t>
            </w:r>
          </w:p>
        </w:tc>
      </w:tr>
    </w:tbl>
    <w:p w14:paraId="3D32BDD5" w14:textId="02FF9106" w:rsidR="00E24FB3" w:rsidRDefault="00C21551" w:rsidP="00126189">
      <w:pPr>
        <w:pStyle w:val="Heading2"/>
        <w:numPr>
          <w:ilvl w:val="0"/>
          <w:numId w:val="28"/>
        </w:numPr>
      </w:pPr>
      <w:bookmarkStart w:id="17" w:name="_Toc170394199"/>
      <w:bookmarkStart w:id="18" w:name="_Toc171955802"/>
      <w:r>
        <w:t>Technical Writing: The Role</w:t>
      </w:r>
      <w:bookmarkEnd w:id="17"/>
      <w:bookmarkEnd w:id="18"/>
    </w:p>
    <w:p w14:paraId="3FC95A1F" w14:textId="77777777" w:rsidR="001E3BBF" w:rsidRPr="001E3BBF" w:rsidRDefault="001E3BBF" w:rsidP="001E3BB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AE554B" w14:paraId="245C9195" w14:textId="77777777" w:rsidTr="00F44EAE">
        <w:tc>
          <w:tcPr>
            <w:tcW w:w="4508" w:type="dxa"/>
          </w:tcPr>
          <w:p w14:paraId="662E025E" w14:textId="2F89D1A8" w:rsidR="00AE554B" w:rsidRDefault="00AE554B" w:rsidP="00F44EAE">
            <w:pPr>
              <w:jc w:val="both"/>
            </w:pPr>
            <w:r w:rsidRPr="00937483">
              <w:t>Technical writing plays a crucial role in addressing the above challenges. By translating complex technical information into user-friendly content, technical writers can bridge the gap between technical and non-technical personnel, facilitating effective use of KMS and improving organizational performance. As a technical communicator, the role involves preparing documentation such as information booklets, guides, and leaflets that instruct users on how to use products like smartphones.</w:t>
            </w:r>
          </w:p>
        </w:tc>
        <w:tc>
          <w:tcPr>
            <w:tcW w:w="4508" w:type="dxa"/>
          </w:tcPr>
          <w:p w14:paraId="0E1DB2AF" w14:textId="6E7CF1DE" w:rsidR="00AE554B" w:rsidRDefault="008D1EBA" w:rsidP="00F44EAE">
            <w:pPr>
              <w:jc w:val="both"/>
            </w:pPr>
            <w:r>
              <w:rPr>
                <w:noProof/>
              </w:rPr>
              <w:drawing>
                <wp:inline distT="0" distB="0" distL="0" distR="0" wp14:anchorId="42EC4C54" wp14:editId="35CB59C3">
                  <wp:extent cx="2422589" cy="1930400"/>
                  <wp:effectExtent l="0" t="0" r="0" b="0"/>
                  <wp:docPr id="1889995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976"/>
                          <a:stretch/>
                        </pic:blipFill>
                        <pic:spPr bwMode="auto">
                          <a:xfrm>
                            <a:off x="0" y="0"/>
                            <a:ext cx="2428985" cy="19354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899130" w14:textId="77777777" w:rsidR="00DB467C" w:rsidRPr="00DB467C" w:rsidRDefault="00DB467C" w:rsidP="00DB467C"/>
    <w:p w14:paraId="0B8B84FB" w14:textId="3447120C" w:rsidR="00C7175A" w:rsidRDefault="00C21551" w:rsidP="00126189">
      <w:pPr>
        <w:pStyle w:val="Heading2"/>
        <w:numPr>
          <w:ilvl w:val="0"/>
          <w:numId w:val="28"/>
        </w:numPr>
      </w:pPr>
      <w:bookmarkStart w:id="19" w:name="_Toc170394200"/>
      <w:bookmarkStart w:id="20" w:name="_Toc171955803"/>
      <w:r>
        <w:t>Technical Writing: The Nature</w:t>
      </w:r>
      <w:bookmarkEnd w:id="19"/>
      <w:bookmarkEnd w:id="20"/>
    </w:p>
    <w:p w14:paraId="696E1F88" w14:textId="77777777" w:rsidR="001E3BBF" w:rsidRPr="001E3BBF" w:rsidRDefault="001E3BBF" w:rsidP="001E3BB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8D1EBA" w14:paraId="3736DF52" w14:textId="77777777" w:rsidTr="00F44EAE">
        <w:tc>
          <w:tcPr>
            <w:tcW w:w="4508" w:type="dxa"/>
          </w:tcPr>
          <w:p w14:paraId="3C386626" w14:textId="69D20D17" w:rsidR="008D1EBA" w:rsidRDefault="008D1EBA" w:rsidP="00F44EAE">
            <w:pPr>
              <w:jc w:val="both"/>
            </w:pPr>
            <w:bookmarkStart w:id="21" w:name="_Toc170394201"/>
            <w:r w:rsidRPr="008D1EBA">
              <w:t>Technical writing is a form of communication that involves converting complex technical information into easily understandable, relatable, referable, and reusable content. Unlike creative writing, technical writing does not manipulate the reader's emotions but focuses on presenting information clearly and concisely.</w:t>
            </w:r>
          </w:p>
        </w:tc>
        <w:tc>
          <w:tcPr>
            <w:tcW w:w="4508" w:type="dxa"/>
          </w:tcPr>
          <w:p w14:paraId="5AB39A64" w14:textId="77F1A18C" w:rsidR="008D1EBA" w:rsidRDefault="00126189" w:rsidP="00F44EAE">
            <w:pPr>
              <w:jc w:val="both"/>
            </w:pPr>
            <w:r>
              <w:rPr>
                <w:noProof/>
              </w:rPr>
              <w:drawing>
                <wp:inline distT="0" distB="0" distL="0" distR="0" wp14:anchorId="37D3684B" wp14:editId="44240B1E">
                  <wp:extent cx="2447925" cy="2190750"/>
                  <wp:effectExtent l="0" t="0" r="9525" b="0"/>
                  <wp:docPr id="548581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4416" b="5936"/>
                          <a:stretch/>
                        </pic:blipFill>
                        <pic:spPr bwMode="auto">
                          <a:xfrm>
                            <a:off x="0" y="0"/>
                            <a:ext cx="2448589" cy="21913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6189" w14:paraId="15B3AA92" w14:textId="77777777" w:rsidTr="00F44EAE">
        <w:tc>
          <w:tcPr>
            <w:tcW w:w="4508" w:type="dxa"/>
          </w:tcPr>
          <w:p w14:paraId="653EED14" w14:textId="77777777" w:rsidR="00126189" w:rsidRPr="008D1EBA" w:rsidRDefault="00126189" w:rsidP="00F44EAE">
            <w:pPr>
              <w:jc w:val="both"/>
            </w:pPr>
          </w:p>
        </w:tc>
        <w:tc>
          <w:tcPr>
            <w:tcW w:w="4508" w:type="dxa"/>
          </w:tcPr>
          <w:p w14:paraId="3A1A1566" w14:textId="77777777" w:rsidR="00126189" w:rsidRDefault="00126189" w:rsidP="00F44EAE">
            <w:pPr>
              <w:jc w:val="both"/>
              <w:rPr>
                <w:noProof/>
              </w:rPr>
            </w:pPr>
          </w:p>
        </w:tc>
      </w:tr>
    </w:tbl>
    <w:p w14:paraId="0A441D4D" w14:textId="50F49782" w:rsidR="009C392A" w:rsidRDefault="003378DF" w:rsidP="00126189">
      <w:pPr>
        <w:pStyle w:val="Heading2"/>
        <w:numPr>
          <w:ilvl w:val="0"/>
          <w:numId w:val="28"/>
        </w:numPr>
      </w:pPr>
      <w:bookmarkStart w:id="22" w:name="_Toc171955804"/>
      <w:r w:rsidRPr="003378DF">
        <w:t>Technical Writing in Knowledge Management:</w:t>
      </w:r>
      <w:bookmarkEnd w:id="21"/>
      <w:bookmarkEnd w:id="22"/>
    </w:p>
    <w:p w14:paraId="1EA51620" w14:textId="77777777" w:rsidR="001E3BBF" w:rsidRPr="001E3BBF" w:rsidRDefault="001E3BBF" w:rsidP="001E3BBF"/>
    <w:p w14:paraId="29E2F575" w14:textId="77777777" w:rsidR="00AB7776" w:rsidRDefault="00AB7776" w:rsidP="00AB7776">
      <w:pPr>
        <w:jc w:val="both"/>
      </w:pPr>
      <w:r>
        <w:t>Technical writing plays a significant role in knowledge management systems. A technical author is an expert who excels in crafting straightforward and succinct documents for intricate technical topics. They translate complex technical information into user-friendly content that the target audience can easily understand. For example, a technical writer might create a user manual for a new software product, ensuring that users can understand and use the product effectively.</w:t>
      </w:r>
    </w:p>
    <w:p w14:paraId="71C80212" w14:textId="77777777" w:rsidR="00AB7776" w:rsidRPr="00AB7776" w:rsidRDefault="00AB7776" w:rsidP="00AB7776">
      <w:pPr>
        <w:jc w:val="both"/>
        <w:rPr>
          <w:b/>
          <w:bCs/>
        </w:rPr>
      </w:pPr>
      <w:r>
        <w:t>Technical writers play a crucial role in supporting Knowledge Management Systems (KMS) in several ways:</w:t>
      </w:r>
    </w:p>
    <w:p w14:paraId="0B294A1D" w14:textId="24627FA7" w:rsidR="00316D6B" w:rsidRPr="00DA2BE1" w:rsidRDefault="00316D6B" w:rsidP="00AB7776">
      <w:pPr>
        <w:pStyle w:val="ListParagraph"/>
        <w:numPr>
          <w:ilvl w:val="0"/>
          <w:numId w:val="16"/>
        </w:numPr>
        <w:jc w:val="both"/>
        <w:rPr>
          <w:b/>
          <w:bCs/>
        </w:rPr>
      </w:pPr>
      <w:r w:rsidRPr="00DA2BE1">
        <w:rPr>
          <w:b/>
          <w:bCs/>
        </w:rPr>
        <w:t xml:space="preserve">Content Creation: </w:t>
      </w:r>
      <w:r w:rsidRPr="00DA2BE1">
        <w:t>They generate high-quality content for the KMS, such as documentation, user guides, FAQs, and troubleshooting articles.</w:t>
      </w:r>
    </w:p>
    <w:p w14:paraId="4A0CFC06" w14:textId="77777777" w:rsidR="00316D6B" w:rsidRPr="00DA2BE1" w:rsidRDefault="00316D6B" w:rsidP="005E5C70">
      <w:pPr>
        <w:pStyle w:val="ListParagraph"/>
        <w:numPr>
          <w:ilvl w:val="0"/>
          <w:numId w:val="16"/>
        </w:numPr>
        <w:jc w:val="both"/>
        <w:rPr>
          <w:b/>
          <w:bCs/>
        </w:rPr>
      </w:pPr>
      <w:r w:rsidRPr="00DA2BE1">
        <w:rPr>
          <w:b/>
          <w:bCs/>
        </w:rPr>
        <w:t xml:space="preserve">Content Organization and Categorization: </w:t>
      </w:r>
      <w:r w:rsidRPr="00DA2BE1">
        <w:t>They structure and organize information effectively within the KMS, facilitating easy navigation and retrieval.</w:t>
      </w:r>
    </w:p>
    <w:p w14:paraId="6F2D4293" w14:textId="77777777" w:rsidR="00316D6B" w:rsidRPr="00DA2BE1" w:rsidRDefault="00316D6B" w:rsidP="005E5C70">
      <w:pPr>
        <w:pStyle w:val="ListParagraph"/>
        <w:numPr>
          <w:ilvl w:val="0"/>
          <w:numId w:val="16"/>
        </w:numPr>
        <w:jc w:val="both"/>
        <w:rPr>
          <w:b/>
          <w:bCs/>
        </w:rPr>
      </w:pPr>
      <w:r w:rsidRPr="00DA2BE1">
        <w:rPr>
          <w:b/>
          <w:bCs/>
        </w:rPr>
        <w:t xml:space="preserve">Standardization and Consistency: </w:t>
      </w:r>
      <w:r w:rsidRPr="00DA2BE1">
        <w:t>They ensure the content within the KMS adheres to consistent writing styles, terminology, and formatting.</w:t>
      </w:r>
    </w:p>
    <w:p w14:paraId="365FFDC9" w14:textId="77777777" w:rsidR="00316D6B" w:rsidRPr="00DA2BE1" w:rsidRDefault="00316D6B" w:rsidP="005E5C70">
      <w:pPr>
        <w:pStyle w:val="ListParagraph"/>
        <w:numPr>
          <w:ilvl w:val="0"/>
          <w:numId w:val="16"/>
        </w:numPr>
        <w:jc w:val="both"/>
        <w:rPr>
          <w:b/>
          <w:bCs/>
        </w:rPr>
      </w:pPr>
      <w:r w:rsidRPr="00DA2BE1">
        <w:rPr>
          <w:b/>
          <w:bCs/>
        </w:rPr>
        <w:t xml:space="preserve">Content Updates and Maintenance: </w:t>
      </w:r>
      <w:r w:rsidRPr="00DA2BE1">
        <w:t>They review and update existing content to reflect product changes, processes, or industry standards.</w:t>
      </w:r>
    </w:p>
    <w:p w14:paraId="1B97CF94" w14:textId="77777777" w:rsidR="00316D6B" w:rsidRPr="00DA2BE1" w:rsidRDefault="00316D6B" w:rsidP="005E5C70">
      <w:pPr>
        <w:pStyle w:val="ListParagraph"/>
        <w:numPr>
          <w:ilvl w:val="0"/>
          <w:numId w:val="16"/>
        </w:numPr>
        <w:jc w:val="both"/>
        <w:rPr>
          <w:b/>
          <w:bCs/>
        </w:rPr>
      </w:pPr>
      <w:r w:rsidRPr="00DA2BE1">
        <w:rPr>
          <w:b/>
          <w:bCs/>
        </w:rPr>
        <w:t xml:space="preserve">User-Friendly Documentation: </w:t>
      </w:r>
      <w:r w:rsidRPr="00DA2BE1">
        <w:t>They produce intuitive guides that cater to the requirements and tastes of the system's end-users.</w:t>
      </w:r>
    </w:p>
    <w:p w14:paraId="2A032627" w14:textId="77777777" w:rsidR="00316D6B" w:rsidRPr="00DA2BE1" w:rsidRDefault="00316D6B" w:rsidP="005E5C70">
      <w:pPr>
        <w:pStyle w:val="ListParagraph"/>
        <w:numPr>
          <w:ilvl w:val="0"/>
          <w:numId w:val="16"/>
        </w:numPr>
        <w:jc w:val="both"/>
        <w:rPr>
          <w:b/>
          <w:bCs/>
        </w:rPr>
      </w:pPr>
      <w:r w:rsidRPr="00DA2BE1">
        <w:rPr>
          <w:b/>
          <w:bCs/>
        </w:rPr>
        <w:t xml:space="preserve">Searchability and Metadata: </w:t>
      </w:r>
      <w:r w:rsidRPr="00DA2BE1">
        <w:t>They comprehend the significance of metadata and keywords for efficient discoverability within the Knowledge Management System.</w:t>
      </w:r>
    </w:p>
    <w:p w14:paraId="55DB6149" w14:textId="77777777" w:rsidR="00316D6B" w:rsidRPr="00DA2BE1" w:rsidRDefault="00316D6B" w:rsidP="005E5C70">
      <w:pPr>
        <w:pStyle w:val="ListParagraph"/>
        <w:numPr>
          <w:ilvl w:val="0"/>
          <w:numId w:val="16"/>
        </w:numPr>
        <w:jc w:val="both"/>
        <w:rPr>
          <w:b/>
          <w:bCs/>
        </w:rPr>
      </w:pPr>
      <w:r w:rsidRPr="00DA2BE1">
        <w:rPr>
          <w:b/>
          <w:bCs/>
        </w:rPr>
        <w:t xml:space="preserve">Collaboration with Subject Matter Experts: </w:t>
      </w:r>
      <w:r w:rsidRPr="00DA2BE1">
        <w:t>They work closely with SMEs to gather information and ensure the accuracy and completeness of the content.</w:t>
      </w:r>
    </w:p>
    <w:p w14:paraId="5C30136C" w14:textId="77777777" w:rsidR="00316D6B" w:rsidRPr="00DA2BE1" w:rsidRDefault="00316D6B" w:rsidP="005E5C70">
      <w:pPr>
        <w:pStyle w:val="ListParagraph"/>
        <w:numPr>
          <w:ilvl w:val="0"/>
          <w:numId w:val="16"/>
        </w:numPr>
        <w:jc w:val="both"/>
        <w:rPr>
          <w:b/>
          <w:bCs/>
        </w:rPr>
      </w:pPr>
      <w:r w:rsidRPr="00DA2BE1">
        <w:rPr>
          <w:b/>
          <w:bCs/>
        </w:rPr>
        <w:t xml:space="preserve">Training and Support Documentation: </w:t>
      </w:r>
      <w:r w:rsidRPr="00DA2BE1">
        <w:t>They create training materials, user guides, and support documentation within the KMS.</w:t>
      </w:r>
    </w:p>
    <w:p w14:paraId="3B65F146" w14:textId="3B1B2C98" w:rsidR="00316D6B" w:rsidRPr="006B41A6" w:rsidRDefault="00AE1C69" w:rsidP="005E5C70">
      <w:pPr>
        <w:jc w:val="both"/>
      </w:pPr>
      <w:r w:rsidRPr="004F22E6">
        <w:rPr>
          <w:b/>
          <w:bCs/>
        </w:rPr>
        <w:t>Periodic and systematic customer feedback</w:t>
      </w:r>
      <w:r w:rsidRPr="00AE1C69">
        <w:t xml:space="preserve"> within Elevate has consistently affirmed the pivotal role of the Technical Writing (TW) team in augmenting the usability, accessibility, and value of the Knowledge Management System (KMS). The TW team's contribution in creating, organizing, updating, and maintaining content is integral to effective knowledge distribution within businesses. Their expertise in crafting clear and user-focused guides proves indispensable for internal and external KMS users.</w:t>
      </w:r>
    </w:p>
    <w:p w14:paraId="3BAA4591" w14:textId="1473D4EC" w:rsidR="009C392A" w:rsidRDefault="003378DF" w:rsidP="009C392A">
      <w:pPr>
        <w:pStyle w:val="Heading1"/>
        <w:rPr>
          <w:b/>
          <w:bCs/>
        </w:rPr>
      </w:pPr>
      <w:bookmarkStart w:id="23" w:name="_Toc170394202"/>
      <w:bookmarkStart w:id="24" w:name="_Toc171955805"/>
      <w:r w:rsidRPr="009C392A">
        <w:t>The Impact of Knowledge Management on Organizational Performance</w:t>
      </w:r>
      <w:bookmarkEnd w:id="23"/>
      <w:bookmarkEnd w:id="24"/>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8663F7" w14:paraId="56F43E7E" w14:textId="77777777" w:rsidTr="008663F7">
        <w:tc>
          <w:tcPr>
            <w:tcW w:w="4508" w:type="dxa"/>
          </w:tcPr>
          <w:p w14:paraId="7D952A04" w14:textId="77777777" w:rsidR="008663F7" w:rsidRDefault="008663F7" w:rsidP="008663F7">
            <w:pPr>
              <w:jc w:val="both"/>
            </w:pPr>
            <w:r w:rsidRPr="00754324">
              <w:t>Knowledge management (KM), including knowledge processes and infrastructure capabilities, affects all aspects of organizational performance directly or indirectly. KM practices allow businesses to quickly disseminate information across various departments, including training materials and business data. Readily available business knowledge can foster more efficient and cost-effective operations. For instance, a company with a well-structured KM system can reduce employees' time searching for information, increasing productivity.</w:t>
            </w:r>
          </w:p>
          <w:p w14:paraId="31C5AE00" w14:textId="77777777" w:rsidR="008663F7" w:rsidRDefault="008663F7" w:rsidP="008663F7">
            <w:pPr>
              <w:jc w:val="both"/>
            </w:pPr>
          </w:p>
          <w:p w14:paraId="41EEAD83" w14:textId="6B411091" w:rsidR="008663F7" w:rsidRDefault="008663F7" w:rsidP="00902EE7">
            <w:pPr>
              <w:jc w:val="both"/>
            </w:pPr>
            <w:r w:rsidRPr="008663F7">
              <w:t>Knowledge management significantly impacts organizational performance, and its implementation is urgent for businesses striving for efficiency and cost-effectiveness.</w:t>
            </w:r>
          </w:p>
        </w:tc>
        <w:tc>
          <w:tcPr>
            <w:tcW w:w="4508" w:type="dxa"/>
          </w:tcPr>
          <w:p w14:paraId="7C835F84" w14:textId="25362AD0" w:rsidR="008663F7" w:rsidRDefault="008663F7" w:rsidP="00902EE7">
            <w:pPr>
              <w:jc w:val="both"/>
            </w:pPr>
            <w:r>
              <w:rPr>
                <w:b/>
                <w:bCs/>
                <w:noProof/>
              </w:rPr>
              <w:drawing>
                <wp:inline distT="0" distB="0" distL="0" distR="0" wp14:anchorId="2A152696" wp14:editId="087604BD">
                  <wp:extent cx="2559050" cy="2559050"/>
                  <wp:effectExtent l="0" t="0" r="0" b="0"/>
                  <wp:docPr id="70505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9139" name="Picture 7050591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9050" cy="2559050"/>
                          </a:xfrm>
                          <a:prstGeom prst="rect">
                            <a:avLst/>
                          </a:prstGeom>
                        </pic:spPr>
                      </pic:pic>
                    </a:graphicData>
                  </a:graphic>
                </wp:inline>
              </w:drawing>
            </w:r>
          </w:p>
        </w:tc>
      </w:tr>
    </w:tbl>
    <w:p w14:paraId="4EA3905E" w14:textId="1963D02E" w:rsidR="00C064DB" w:rsidRDefault="00C064DB" w:rsidP="00BF5182">
      <w:pPr>
        <w:jc w:val="center"/>
        <w:rPr>
          <w:b/>
          <w:bCs/>
        </w:rPr>
      </w:pPr>
    </w:p>
    <w:p w14:paraId="10F7E5DF" w14:textId="075D047E" w:rsidR="000821B6" w:rsidRDefault="00063767" w:rsidP="001A2314">
      <w:pPr>
        <w:pStyle w:val="Heading2"/>
        <w:numPr>
          <w:ilvl w:val="0"/>
          <w:numId w:val="29"/>
        </w:numPr>
      </w:pPr>
      <w:bookmarkStart w:id="25" w:name="_Toc170394203"/>
      <w:bookmarkStart w:id="26" w:name="_Toc171955806"/>
      <w:r>
        <w:t xml:space="preserve">Elevate </w:t>
      </w:r>
      <w:r w:rsidR="000821B6" w:rsidRPr="00743ECE">
        <w:t>Customer Success</w:t>
      </w:r>
      <w:bookmarkEnd w:id="25"/>
      <w:bookmarkEnd w:id="26"/>
    </w:p>
    <w:p w14:paraId="78F1A296" w14:textId="77777777" w:rsidR="001E3BBF" w:rsidRPr="001E3BBF" w:rsidRDefault="001E3BBF" w:rsidP="001E3BB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96"/>
        <w:gridCol w:w="4120"/>
      </w:tblGrid>
      <w:tr w:rsidR="00234C65" w14:paraId="6FA6A962" w14:textId="77777777" w:rsidTr="006C467C">
        <w:trPr>
          <w:trHeight w:val="50"/>
        </w:trPr>
        <w:tc>
          <w:tcPr>
            <w:tcW w:w="4508" w:type="dxa"/>
          </w:tcPr>
          <w:p w14:paraId="3FD7D82B" w14:textId="7833B981" w:rsidR="006C467C" w:rsidRDefault="00234C65" w:rsidP="00F44EAE">
            <w:pPr>
              <w:jc w:val="both"/>
            </w:pPr>
            <w:r w:rsidRPr="00234C65">
              <w:rPr>
                <w:noProof/>
              </w:rPr>
              <w:drawing>
                <wp:inline distT="0" distB="0" distL="0" distR="0" wp14:anchorId="736086D7" wp14:editId="47BAD465">
                  <wp:extent cx="2962816" cy="1670050"/>
                  <wp:effectExtent l="0" t="0" r="9525" b="6350"/>
                  <wp:docPr id="2084348607" name="Picture 4">
                    <a:extLst xmlns:a="http://schemas.openxmlformats.org/drawingml/2006/main">
                      <a:ext uri="{FF2B5EF4-FFF2-40B4-BE49-F238E27FC236}">
                        <a16:creationId xmlns:a16="http://schemas.microsoft.com/office/drawing/2014/main" id="{49656F90-4A85-08B1-32FF-45DBBAC99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656F90-4A85-08B1-32FF-45DBBAC99D28}"/>
                              </a:ext>
                            </a:extLst>
                          </pic:cNvPr>
                          <pic:cNvPicPr>
                            <a:picLocks noChangeAspect="1"/>
                          </pic:cNvPicPr>
                        </pic:nvPicPr>
                        <pic:blipFill>
                          <a:blip r:embed="rId20"/>
                          <a:stretch>
                            <a:fillRect/>
                          </a:stretch>
                        </pic:blipFill>
                        <pic:spPr>
                          <a:xfrm>
                            <a:off x="0" y="0"/>
                            <a:ext cx="2974602" cy="1676693"/>
                          </a:xfrm>
                          <a:prstGeom prst="rect">
                            <a:avLst/>
                          </a:prstGeom>
                        </pic:spPr>
                      </pic:pic>
                    </a:graphicData>
                  </a:graphic>
                </wp:inline>
              </w:drawing>
            </w:r>
          </w:p>
        </w:tc>
        <w:tc>
          <w:tcPr>
            <w:tcW w:w="4508" w:type="dxa"/>
          </w:tcPr>
          <w:p w14:paraId="568CB91E" w14:textId="26E60D19" w:rsidR="006C467C" w:rsidRDefault="006C467C" w:rsidP="00F44EAE">
            <w:pPr>
              <w:jc w:val="both"/>
            </w:pPr>
            <w:r w:rsidRPr="006C467C">
              <w:t>Technical writing enhances customer satisfaction and product adoption and mitigates potential financial and legal risks. Simplifying complex information and empowering users contribute significantly to a company's success. The 2023 Annual CSAT Results for the Legal Operations Services at Elevate demonstrate this impact, particularly for customers like G+T. The feedback includes comments such as "The Elevate Team continually goes above and beyond to analyze, report, and manage deadlines" and "We have a great team supporting us"(2023 Annual CSAT Result…).</w:t>
            </w:r>
          </w:p>
        </w:tc>
      </w:tr>
    </w:tbl>
    <w:p w14:paraId="34F7E863" w14:textId="77777777" w:rsidR="004969A5" w:rsidRPr="004969A5" w:rsidRDefault="004969A5" w:rsidP="004969A5"/>
    <w:p w14:paraId="46DD0AAC" w14:textId="15BA9F1B" w:rsidR="009D706F" w:rsidRDefault="009D706F" w:rsidP="001A2314">
      <w:pPr>
        <w:pStyle w:val="Heading2"/>
        <w:numPr>
          <w:ilvl w:val="0"/>
          <w:numId w:val="29"/>
        </w:numPr>
      </w:pPr>
      <w:bookmarkStart w:id="27" w:name="_Toc170394204"/>
      <w:bookmarkStart w:id="28" w:name="_Toc171955807"/>
      <w:r w:rsidRPr="009C392A">
        <w:t>Simplif</w:t>
      </w:r>
      <w:r w:rsidR="00935251">
        <w:t>ied</w:t>
      </w:r>
      <w:r w:rsidRPr="009C392A">
        <w:t xml:space="preserve"> Complexity</w:t>
      </w:r>
      <w:bookmarkEnd w:id="27"/>
      <w:bookmarkEnd w:id="28"/>
    </w:p>
    <w:p w14:paraId="7225D1AB" w14:textId="77777777" w:rsidR="001E3BBF" w:rsidRPr="001E3BBF" w:rsidRDefault="001E3BBF" w:rsidP="001E3BBF"/>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16"/>
        <w:gridCol w:w="4000"/>
      </w:tblGrid>
      <w:tr w:rsidR="001473CC" w14:paraId="112B485A" w14:textId="77777777" w:rsidTr="00F44EAE">
        <w:trPr>
          <w:trHeight w:val="50"/>
        </w:trPr>
        <w:tc>
          <w:tcPr>
            <w:tcW w:w="4508" w:type="dxa"/>
          </w:tcPr>
          <w:p w14:paraId="465476B7" w14:textId="3E27B548" w:rsidR="00FD42EB" w:rsidRDefault="001473CC" w:rsidP="00F44EAE">
            <w:pPr>
              <w:jc w:val="both"/>
            </w:pPr>
            <w:r w:rsidRPr="001473CC">
              <w:rPr>
                <w:noProof/>
              </w:rPr>
              <w:drawing>
                <wp:inline distT="0" distB="0" distL="0" distR="0" wp14:anchorId="14626D51" wp14:editId="5F24E333">
                  <wp:extent cx="3039591" cy="1828800"/>
                  <wp:effectExtent l="0" t="0" r="8890" b="0"/>
                  <wp:docPr id="1026" name="Picture 2">
                    <a:extLst xmlns:a="http://schemas.openxmlformats.org/drawingml/2006/main">
                      <a:ext uri="{FF2B5EF4-FFF2-40B4-BE49-F238E27FC236}">
                        <a16:creationId xmlns:a16="http://schemas.microsoft.com/office/drawing/2014/main" id="{019753DE-4226-492C-6D7D-63405E8FE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019753DE-4226-492C-6D7D-63405E8FECE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5656" cy="1832449"/>
                          </a:xfrm>
                          <a:prstGeom prst="rect">
                            <a:avLst/>
                          </a:prstGeom>
                          <a:noFill/>
                        </pic:spPr>
                      </pic:pic>
                    </a:graphicData>
                  </a:graphic>
                </wp:inline>
              </w:drawing>
            </w:r>
          </w:p>
        </w:tc>
        <w:tc>
          <w:tcPr>
            <w:tcW w:w="4508" w:type="dxa"/>
          </w:tcPr>
          <w:p w14:paraId="315B2871" w14:textId="2DBE91F6" w:rsidR="00FD42EB" w:rsidRDefault="00FD42EB" w:rsidP="00F44EAE">
            <w:pPr>
              <w:jc w:val="both"/>
            </w:pPr>
            <w:r w:rsidRPr="00FD42EB">
              <w:t>Today's products, both corporate and personal, are complex. Technical writing can speed up understanding these products by providing users with the necessary information upfront. Enhanced even the internal quality of Knowledge Bases (KBs) to a higher level, guided by pre-established audit metrics about the simplicity of a KB, user comprehension, and its searchability across the Knowledge Management System (KMS).</w:t>
            </w:r>
          </w:p>
        </w:tc>
      </w:tr>
    </w:tbl>
    <w:p w14:paraId="45B4DB78" w14:textId="77777777" w:rsidR="00FD42EB" w:rsidRPr="00FD42EB" w:rsidRDefault="00FD42EB" w:rsidP="00FD42EB"/>
    <w:p w14:paraId="6E8421CF" w14:textId="5A039365" w:rsidR="00546B1D" w:rsidRDefault="00FD42EB" w:rsidP="00546B1D">
      <w:pPr>
        <w:pStyle w:val="Heading2"/>
        <w:numPr>
          <w:ilvl w:val="0"/>
          <w:numId w:val="29"/>
        </w:numPr>
      </w:pPr>
      <w:bookmarkStart w:id="29" w:name="_Toc170394205"/>
      <w:bookmarkStart w:id="30" w:name="_Toc171955808"/>
      <w:r>
        <w:t>Elevate</w:t>
      </w:r>
      <w:r w:rsidR="00C465E4">
        <w:t xml:space="preserve"> Succes</w:t>
      </w:r>
      <w:bookmarkEnd w:id="29"/>
      <w:r w:rsidR="001E3BBF">
        <w:t>s</w:t>
      </w:r>
      <w:bookmarkEnd w:id="30"/>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1E3BBF" w14:paraId="0365BA39" w14:textId="77777777" w:rsidTr="00F44EAE">
        <w:trPr>
          <w:trHeight w:val="50"/>
        </w:trPr>
        <w:tc>
          <w:tcPr>
            <w:tcW w:w="4508" w:type="dxa"/>
          </w:tcPr>
          <w:p w14:paraId="4A110C4A" w14:textId="77777777" w:rsidR="001E3BBF" w:rsidRDefault="001E3BBF" w:rsidP="00F44EAE">
            <w:pPr>
              <w:jc w:val="both"/>
            </w:pPr>
            <w:r>
              <w:rPr>
                <w:noProof/>
              </w:rPr>
              <w:drawing>
                <wp:inline distT="0" distB="0" distL="0" distR="0" wp14:anchorId="70A5DB1F" wp14:editId="25D419DE">
                  <wp:extent cx="2237656" cy="3523957"/>
                  <wp:effectExtent l="0" t="0" r="0" b="635"/>
                  <wp:docPr id="1808431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1028" cy="3529267"/>
                          </a:xfrm>
                          <a:prstGeom prst="rect">
                            <a:avLst/>
                          </a:prstGeom>
                          <a:noFill/>
                        </pic:spPr>
                      </pic:pic>
                    </a:graphicData>
                  </a:graphic>
                </wp:inline>
              </w:drawing>
            </w:r>
          </w:p>
        </w:tc>
        <w:tc>
          <w:tcPr>
            <w:tcW w:w="4508" w:type="dxa"/>
          </w:tcPr>
          <w:p w14:paraId="0B114E73" w14:textId="77777777" w:rsidR="001E3BBF" w:rsidRPr="00C8442F" w:rsidRDefault="001E3BBF" w:rsidP="00F44EAE">
            <w:pPr>
              <w:jc w:val="both"/>
            </w:pPr>
            <w:r w:rsidRPr="00C8442F">
              <w:t>Professionally designed technical documentation enhances a company's financial health by:</w:t>
            </w:r>
          </w:p>
          <w:p w14:paraId="31FB43E8" w14:textId="77777777" w:rsidR="001E3BBF" w:rsidRPr="00C8442F" w:rsidRDefault="001E3BBF" w:rsidP="001E3BBF">
            <w:pPr>
              <w:pStyle w:val="ListParagraph"/>
              <w:numPr>
                <w:ilvl w:val="0"/>
                <w:numId w:val="21"/>
              </w:numPr>
              <w:jc w:val="both"/>
            </w:pPr>
            <w:r w:rsidRPr="00C8442F">
              <w:rPr>
                <w:b/>
                <w:bCs/>
              </w:rPr>
              <w:t>Empowering Users and Potential Customers:</w:t>
            </w:r>
            <w:r w:rsidRPr="00C8442F">
              <w:t xml:space="preserve"> It provides comprehensive information for informed decision-making, enabling users to excel with the product.</w:t>
            </w:r>
          </w:p>
          <w:p w14:paraId="0F68E29E" w14:textId="77777777" w:rsidR="001E3BBF" w:rsidRPr="00C8442F" w:rsidRDefault="001E3BBF" w:rsidP="001E3BBF">
            <w:pPr>
              <w:pStyle w:val="ListParagraph"/>
              <w:numPr>
                <w:ilvl w:val="0"/>
                <w:numId w:val="21"/>
              </w:numPr>
              <w:jc w:val="both"/>
            </w:pPr>
            <w:r w:rsidRPr="00C8442F">
              <w:rPr>
                <w:b/>
                <w:bCs/>
              </w:rPr>
              <w:t>Reducing Developer Workload:</w:t>
            </w:r>
            <w:r w:rsidRPr="00C8442F">
              <w:t xml:space="preserve"> Handling documentation tasks alleviates developers' workloads, facilitating timely project delivery.</w:t>
            </w:r>
          </w:p>
          <w:p w14:paraId="45CA77E1" w14:textId="77777777" w:rsidR="001E3BBF" w:rsidRDefault="001E3BBF" w:rsidP="00F44EAE">
            <w:pPr>
              <w:jc w:val="both"/>
            </w:pPr>
            <w:r w:rsidRPr="00C8442F">
              <w:t>The CSAT results highlight the effectiveness of technical writing within Legal Operations Services. The NPS for Legal Operations Services improved significantly from 50 in 2021 to 62 in 2023(2023 Annual CSAT Result…). This improvement is also attributed to the high-quality documentation and support provided by the technical writing team.</w:t>
            </w:r>
          </w:p>
        </w:tc>
      </w:tr>
    </w:tbl>
    <w:p w14:paraId="6044CA48" w14:textId="77777777" w:rsidR="001E3BBF" w:rsidRPr="001E3BBF" w:rsidRDefault="001E3BBF" w:rsidP="001E3BBF"/>
    <w:p w14:paraId="78216492" w14:textId="77777777" w:rsidR="00546B1D" w:rsidRDefault="00546B1D" w:rsidP="00546B1D"/>
    <w:p w14:paraId="1C45E10A" w14:textId="5824CC59" w:rsidR="00D22519" w:rsidRDefault="00D22519" w:rsidP="00D22519">
      <w:pPr>
        <w:pStyle w:val="Heading1"/>
      </w:pPr>
      <w:bookmarkStart w:id="31" w:name="_Toc171955809"/>
      <w:r>
        <w:t>Knowledge Overview Dashboard</w:t>
      </w:r>
      <w:bookmarkEnd w:id="31"/>
    </w:p>
    <w:p w14:paraId="6AB85FD6" w14:textId="6F11121F" w:rsidR="00D22519" w:rsidRPr="00D22519" w:rsidRDefault="00D22519" w:rsidP="00D22519">
      <w:r>
        <w:rPr>
          <w:noProof/>
        </w:rPr>
        <w:drawing>
          <wp:inline distT="0" distB="0" distL="0" distR="0" wp14:anchorId="5B072B64" wp14:editId="759BED6B">
            <wp:extent cx="6348095" cy="2130919"/>
            <wp:effectExtent l="0" t="0" r="0" b="3175"/>
            <wp:docPr id="2014375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6307" cy="2143746"/>
                    </a:xfrm>
                    <a:prstGeom prst="rect">
                      <a:avLst/>
                    </a:prstGeom>
                    <a:noFill/>
                  </pic:spPr>
                </pic:pic>
              </a:graphicData>
            </a:graphic>
          </wp:inline>
        </w:drawing>
      </w:r>
    </w:p>
    <w:p w14:paraId="2358AF32" w14:textId="77777777" w:rsidR="00D22519" w:rsidRPr="00546B1D" w:rsidRDefault="00D22519" w:rsidP="00546B1D"/>
    <w:p w14:paraId="22290B31" w14:textId="16E5DC5E" w:rsidR="00B9541E" w:rsidRPr="00B9541E" w:rsidRDefault="00E033DB" w:rsidP="003343C1">
      <w:pPr>
        <w:pStyle w:val="Heading1"/>
      </w:pPr>
      <w:bookmarkStart w:id="32" w:name="_Toc171955810"/>
      <w:r w:rsidRPr="003E5805">
        <w:t>Results</w:t>
      </w:r>
      <w:bookmarkEnd w:id="32"/>
    </w:p>
    <w:p w14:paraId="51FB625E" w14:textId="53D7DF59" w:rsidR="003D2253" w:rsidRPr="003D2253" w:rsidRDefault="003D2253" w:rsidP="003D2253">
      <w:pPr>
        <w:pStyle w:val="ListParagraph"/>
        <w:numPr>
          <w:ilvl w:val="0"/>
          <w:numId w:val="22"/>
        </w:numPr>
      </w:pPr>
      <w:r w:rsidRPr="003D2253">
        <w:rPr>
          <w:b/>
          <w:bCs/>
        </w:rPr>
        <w:t>Increased Organizational Efficiency:</w:t>
      </w:r>
      <w:r w:rsidRPr="003D2253">
        <w:t xml:space="preserve"> Implementing the KBs increased organizational efficiency by defining clear KM objectives and goals.</w:t>
      </w:r>
    </w:p>
    <w:p w14:paraId="33F99527" w14:textId="3594BC21" w:rsidR="003D2253" w:rsidRPr="003D2253" w:rsidRDefault="003D2253" w:rsidP="003D2253">
      <w:pPr>
        <w:pStyle w:val="ListParagraph"/>
        <w:numPr>
          <w:ilvl w:val="0"/>
          <w:numId w:val="22"/>
        </w:numPr>
      </w:pPr>
      <w:r w:rsidRPr="003D2253">
        <w:rPr>
          <w:b/>
          <w:bCs/>
        </w:rPr>
        <w:t xml:space="preserve">Improved </w:t>
      </w:r>
      <w:r w:rsidR="00911A46">
        <w:rPr>
          <w:b/>
          <w:bCs/>
        </w:rPr>
        <w:t>Taxonomy</w:t>
      </w:r>
      <w:r w:rsidRPr="003D2253">
        <w:rPr>
          <w:b/>
          <w:bCs/>
        </w:rPr>
        <w:t xml:space="preserve"> and Discoverability:</w:t>
      </w:r>
      <w:r w:rsidRPr="003D2253">
        <w:t xml:space="preserve"> Conducted keyword analysis and optimization for KM content in the KBs, increasing organic traffic.</w:t>
      </w:r>
    </w:p>
    <w:p w14:paraId="08DBCD51" w14:textId="77777777" w:rsidR="003D2253" w:rsidRPr="003D2253" w:rsidRDefault="003D2253" w:rsidP="003D2253">
      <w:pPr>
        <w:pStyle w:val="ListParagraph"/>
        <w:numPr>
          <w:ilvl w:val="0"/>
          <w:numId w:val="22"/>
        </w:numPr>
      </w:pPr>
      <w:r w:rsidRPr="003D2253">
        <w:rPr>
          <w:b/>
          <w:bCs/>
        </w:rPr>
        <w:t>Enhanced Training Effectiveness:</w:t>
      </w:r>
      <w:r w:rsidRPr="003D2253">
        <w:t xml:space="preserve"> Creating about 200 training materials based on the KBs improved training effectiveness.</w:t>
      </w:r>
    </w:p>
    <w:p w14:paraId="73604F39" w14:textId="77777777" w:rsidR="003D2253" w:rsidRPr="003D2253" w:rsidRDefault="003D2253" w:rsidP="003D2253">
      <w:pPr>
        <w:pStyle w:val="ListParagraph"/>
        <w:numPr>
          <w:ilvl w:val="0"/>
          <w:numId w:val="22"/>
        </w:numPr>
      </w:pPr>
      <w:r w:rsidRPr="003D2253">
        <w:rPr>
          <w:b/>
          <w:bCs/>
        </w:rPr>
        <w:t>Boosted Team Efficiency:</w:t>
      </w:r>
      <w:r w:rsidRPr="003D2253">
        <w:t xml:space="preserve"> Co-managing a 200-article knowledge base for three teams led to an improvement in team efficiency.</w:t>
      </w:r>
    </w:p>
    <w:p w14:paraId="50CC43C1" w14:textId="77777777" w:rsidR="003D2253" w:rsidRPr="003D2253" w:rsidRDefault="003D2253" w:rsidP="003D2253">
      <w:pPr>
        <w:pStyle w:val="ListParagraph"/>
        <w:numPr>
          <w:ilvl w:val="0"/>
          <w:numId w:val="22"/>
        </w:numPr>
      </w:pPr>
      <w:r w:rsidRPr="003D2253">
        <w:rPr>
          <w:b/>
          <w:bCs/>
        </w:rPr>
        <w:t>Quality Improvement:</w:t>
      </w:r>
      <w:r w:rsidRPr="003D2253">
        <w:t xml:space="preserve"> The KBs were instrumental in improving the quality of 200 documents, as evidenced by an increase in quality following quarterly audits. Over the course of July 23-24, the quality delivered internally was 92%, and to the customer, it neared 100%.</w:t>
      </w:r>
    </w:p>
    <w:p w14:paraId="47501B4E" w14:textId="7226D4DE" w:rsidR="003D2253" w:rsidRDefault="003D2253" w:rsidP="003D2253">
      <w:pPr>
        <w:pStyle w:val="ListParagraph"/>
        <w:numPr>
          <w:ilvl w:val="0"/>
          <w:numId w:val="22"/>
        </w:numPr>
      </w:pPr>
      <w:r w:rsidRPr="003D2253">
        <w:rPr>
          <w:b/>
          <w:bCs/>
        </w:rPr>
        <w:t>Customer Satisfaction:</w:t>
      </w:r>
      <w:r w:rsidRPr="003D2253">
        <w:t xml:space="preserve"> The 2023 CSAT results highlighted an overall satisfaction score of 80% for the technical writing services provided, with specific praise for the team's professionalism, responsiveness, and technical competence.</w:t>
      </w:r>
    </w:p>
    <w:p w14:paraId="3A9D9E79" w14:textId="1331B85C" w:rsidR="005C3113" w:rsidRPr="003D2253" w:rsidRDefault="005C3113" w:rsidP="003343C1">
      <w:pPr>
        <w:pStyle w:val="Heading2"/>
        <w:numPr>
          <w:ilvl w:val="0"/>
          <w:numId w:val="30"/>
        </w:numPr>
      </w:pPr>
      <w:bookmarkStart w:id="33" w:name="_Toc171955811"/>
      <w:r w:rsidRPr="005C3113">
        <w:rPr>
          <w:lang w:val="en-US"/>
        </w:rPr>
        <w:t>Performance Evaluation for Technical Writing Against Key Business Attributes</w:t>
      </w:r>
      <w:bookmarkEnd w:id="33"/>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970"/>
        <w:gridCol w:w="5046"/>
      </w:tblGrid>
      <w:tr w:rsidR="00B65903" w:rsidRPr="00B65903" w14:paraId="29660B34" w14:textId="77777777" w:rsidTr="00F44EAE">
        <w:trPr>
          <w:trHeight w:val="50"/>
        </w:trPr>
        <w:tc>
          <w:tcPr>
            <w:tcW w:w="4508" w:type="dxa"/>
          </w:tcPr>
          <w:p w14:paraId="06D2317B" w14:textId="6A3ED3F7" w:rsidR="003343C1" w:rsidRDefault="003343C1" w:rsidP="003343C1">
            <w:pPr>
              <w:jc w:val="both"/>
            </w:pPr>
            <w:r>
              <w:t>Based on the performance evaluation chart results, the Technical Writing team has been performing commendably, as evidenced by the positive feedback in areas such as Proactive Partnership, Quality of Work, and Value. These ratings indicate successful collaboration with stakeholders, high-quality output, and valuable organizational contributions.</w:t>
            </w:r>
          </w:p>
          <w:p w14:paraId="48C0DDED" w14:textId="77777777" w:rsidR="003343C1" w:rsidRDefault="003343C1" w:rsidP="003343C1">
            <w:pPr>
              <w:jc w:val="both"/>
            </w:pPr>
            <w:r>
              <w:t>In terms of fostering an innovative approach, the team did meet expectations set by Elevate. It streamlined processes and devised efficient solutions, thereby augmenting their impact on the organization.</w:t>
            </w:r>
          </w:p>
          <w:p w14:paraId="40E3C3DC" w14:textId="2A0EA750" w:rsidR="003343C1" w:rsidRDefault="003343C1" w:rsidP="003343C1">
            <w:pPr>
              <w:jc w:val="both"/>
            </w:pPr>
            <w:r>
              <w:t>Feedback related to the 'Peace of Mind' aspect has proven the team's ability to instil confidence and alleviate stakeholder stress.</w:t>
            </w:r>
          </w:p>
        </w:tc>
        <w:tc>
          <w:tcPr>
            <w:tcW w:w="4508" w:type="dxa"/>
          </w:tcPr>
          <w:p w14:paraId="44FC9828" w14:textId="0756A4F1" w:rsidR="003343C1" w:rsidRDefault="00B65903" w:rsidP="003343C1">
            <w:pPr>
              <w:jc w:val="both"/>
            </w:pPr>
            <w:r w:rsidRPr="00B65903">
              <w:rPr>
                <w:noProof/>
                <w:color w:val="ED7D31" w:themeColor="accent2"/>
              </w:rPr>
              <mc:AlternateContent>
                <mc:Choice Requires="wps">
                  <w:drawing>
                    <wp:anchor distT="0" distB="0" distL="114300" distR="114300" simplePos="0" relativeHeight="251666432" behindDoc="0" locked="0" layoutInCell="1" allowOverlap="1" wp14:anchorId="6A092C29" wp14:editId="2D7C2662">
                      <wp:simplePos x="0" y="0"/>
                      <wp:positionH relativeFrom="margin">
                        <wp:posOffset>-33655</wp:posOffset>
                      </wp:positionH>
                      <wp:positionV relativeFrom="paragraph">
                        <wp:posOffset>751205</wp:posOffset>
                      </wp:positionV>
                      <wp:extent cx="3155950" cy="285750"/>
                      <wp:effectExtent l="19050" t="19050" r="25400" b="19050"/>
                      <wp:wrapNone/>
                      <wp:docPr id="25" name="Rectangle 6"/>
                      <wp:cNvGraphicFramePr/>
                      <a:graphic xmlns:a="http://schemas.openxmlformats.org/drawingml/2006/main">
                        <a:graphicData uri="http://schemas.microsoft.com/office/word/2010/wordprocessingShape">
                          <wps:wsp>
                            <wps:cNvSpPr/>
                            <wps:spPr>
                              <a:xfrm>
                                <a:off x="0" y="0"/>
                                <a:ext cx="3155950" cy="285750"/>
                              </a:xfrm>
                              <a:prstGeom prst="rect">
                                <a:avLst/>
                              </a:prstGeom>
                              <a:noFill/>
                              <a:ln w="28575">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42F07DA" id="Rectangle 6" o:spid="_x0000_s1026" style="position:absolute;margin-left:-2.65pt;margin-top:59.15pt;width:248.5pt;height: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" filled="f" strokecolor="#ed7d31 [3205]" strokeweight="2.25pt">
                      <w10:wrap anchorx="margin"/>
                    </v:rect>
                  </w:pict>
                </mc:Fallback>
              </mc:AlternateContent>
            </w:r>
            <w:r w:rsidR="0061005C" w:rsidRPr="0061005C">
              <w:rPr>
                <w:noProof/>
              </w:rPr>
              <w:drawing>
                <wp:inline distT="0" distB="0" distL="0" distR="0" wp14:anchorId="45DBB5EB" wp14:editId="393706AB">
                  <wp:extent cx="3062158" cy="1936750"/>
                  <wp:effectExtent l="0" t="0" r="5080" b="6350"/>
                  <wp:docPr id="4" name="Picture 3" descr="A chart with green and yellow dots&#10;&#10;Description automatically generated">
                    <a:extLst xmlns:a="http://schemas.openxmlformats.org/drawingml/2006/main">
                      <a:ext uri="{FF2B5EF4-FFF2-40B4-BE49-F238E27FC236}">
                        <a16:creationId xmlns:a16="http://schemas.microsoft.com/office/drawing/2014/main" id="{242961BB-C028-A35A-CBF9-9FA19E1D1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hart with green and yellow dots&#10;&#10;Description automatically generated">
                            <a:extLst>
                              <a:ext uri="{FF2B5EF4-FFF2-40B4-BE49-F238E27FC236}">
                                <a16:creationId xmlns:a16="http://schemas.microsoft.com/office/drawing/2014/main" id="{242961BB-C028-A35A-CBF9-9FA19E1D116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339" cy="1937497"/>
                          </a:xfrm>
                          <a:prstGeom prst="rect">
                            <a:avLst/>
                          </a:prstGeom>
                        </pic:spPr>
                      </pic:pic>
                    </a:graphicData>
                  </a:graphic>
                </wp:inline>
              </w:drawing>
            </w:r>
          </w:p>
        </w:tc>
      </w:tr>
    </w:tbl>
    <w:p w14:paraId="34A1FE99" w14:textId="77777777" w:rsidR="006B3D47" w:rsidRPr="00743ECE" w:rsidRDefault="003378DF" w:rsidP="000A3D9F">
      <w:pPr>
        <w:pStyle w:val="Heading1"/>
      </w:pPr>
      <w:bookmarkStart w:id="34" w:name="_Toc170394206"/>
      <w:bookmarkStart w:id="35" w:name="_Toc171955812"/>
      <w:r w:rsidRPr="00743ECE">
        <w:t>Conclusion</w:t>
      </w:r>
      <w:bookmarkEnd w:id="34"/>
      <w:bookmarkEnd w:id="35"/>
    </w:p>
    <w:p w14:paraId="2602BEF4" w14:textId="4218504E" w:rsidR="003B0E7B" w:rsidRDefault="00BE1267" w:rsidP="00AE1C69">
      <w:pPr>
        <w:jc w:val="both"/>
      </w:pPr>
      <w:bookmarkStart w:id="36" w:name="_Toc170394207"/>
      <w:r w:rsidRPr="00BE1267">
        <w:t>Considering the rapid technological advancements, the role of technical writing in enhancing knowledge management systems has become more critical than ever. The 2023 CSAT results underscore this, with high satisfaction scores and commendations for the team's professionalism and competence serving as a testament to the effectiveness of our technical documentation. This feedback indicates how technical writing simplifies complex information, empowers users, and directly contributes to business performance. As we navigate the evolving landscape of technology and privacy regulations, these insights will guide our continuous efforts to adapt and improve our practices. Ultimately, through this commitment to excellence in technical writing and knowledge management, we will maintain our competitive edge and continue to deliver a high-quality user experience.</w:t>
      </w:r>
    </w:p>
    <w:p w14:paraId="12E5A254" w14:textId="3955A75F" w:rsidR="008C5DDC" w:rsidRPr="00743ECE" w:rsidRDefault="008C5DDC" w:rsidP="00494831">
      <w:pPr>
        <w:pStyle w:val="Heading1"/>
      </w:pPr>
      <w:bookmarkStart w:id="37" w:name="_Toc171955813"/>
      <w:r w:rsidRPr="00743ECE">
        <w:t>References</w:t>
      </w:r>
      <w:bookmarkEnd w:id="36"/>
      <w:bookmarkEnd w:id="37"/>
    </w:p>
    <w:p w14:paraId="026506D6" w14:textId="2C83312A" w:rsidR="008C5DDC" w:rsidRDefault="00E658D5" w:rsidP="008C5DDC">
      <w:pPr>
        <w:pStyle w:val="ListParagraph"/>
        <w:numPr>
          <w:ilvl w:val="0"/>
          <w:numId w:val="13"/>
        </w:numPr>
      </w:pPr>
      <w:r w:rsidRPr="00E658D5">
        <w:t>Rani, S., &amp; Sania, K. (2016). Case Study: Impact of Knowledge Management on Organizational Performance. Advances in Management, 9(5), 9-13.</w:t>
      </w:r>
    </w:p>
    <w:p w14:paraId="25FC3765" w14:textId="600D68AD" w:rsidR="00E658D5" w:rsidRDefault="00494831" w:rsidP="008C5DDC">
      <w:pPr>
        <w:pStyle w:val="ListParagraph"/>
        <w:numPr>
          <w:ilvl w:val="0"/>
          <w:numId w:val="13"/>
        </w:numPr>
      </w:pPr>
      <w:r w:rsidRPr="00494831">
        <w:t xml:space="preserve">Technical Writing Transforms Knowledge Management Systems |. </w:t>
      </w:r>
      <w:hyperlink r:id="rId25" w:history="1">
        <w:r w:rsidRPr="00B31228">
          <w:rPr>
            <w:rStyle w:val="Hyperlink"/>
          </w:rPr>
          <w:t>https://essentialdata.com/technical-writing-knowledge-management-systems/</w:t>
        </w:r>
      </w:hyperlink>
    </w:p>
    <w:p w14:paraId="63A00330" w14:textId="286AD580" w:rsidR="00494831" w:rsidRDefault="00494831" w:rsidP="008C5DDC">
      <w:pPr>
        <w:pStyle w:val="ListParagraph"/>
        <w:numPr>
          <w:ilvl w:val="0"/>
          <w:numId w:val="13"/>
        </w:numPr>
      </w:pPr>
      <w:r w:rsidRPr="00494831">
        <w:t xml:space="preserve">The Importance of IT Governance Services -. </w:t>
      </w:r>
      <w:hyperlink r:id="rId26" w:history="1">
        <w:r w:rsidRPr="00B31228">
          <w:rPr>
            <w:rStyle w:val="Hyperlink"/>
          </w:rPr>
          <w:t>https://psionplace.com/the-importance-of-it-governance-services/</w:t>
        </w:r>
      </w:hyperlink>
    </w:p>
    <w:p w14:paraId="0CD78D3D" w14:textId="36D1F60E" w:rsidR="00207A96" w:rsidRDefault="00207A96" w:rsidP="008C5DDC">
      <w:pPr>
        <w:pStyle w:val="ListParagraph"/>
        <w:numPr>
          <w:ilvl w:val="0"/>
          <w:numId w:val="13"/>
        </w:numPr>
      </w:pPr>
      <w:r w:rsidRPr="00207A96">
        <w:t>Uddin, D. M. M., &amp; Sultana, F. (2022). Employee Perception on the Impact of Knowledge Management on Organizational Performance: A Study on Academic and Non-Academic Staff in the Higher Education Sector of Bangladesh. Journal of Banking &amp; Financial Services. https://doi.org/10.57143/jbfs130110</w:t>
      </w:r>
    </w:p>
    <w:sectPr w:rsidR="00207A96" w:rsidSect="001D40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EDE1C" w14:textId="77777777" w:rsidR="00403EC8" w:rsidRDefault="00403EC8" w:rsidP="009C392A">
      <w:pPr>
        <w:spacing w:after="0" w:line="240" w:lineRule="auto"/>
      </w:pPr>
      <w:r>
        <w:separator/>
      </w:r>
    </w:p>
  </w:endnote>
  <w:endnote w:type="continuationSeparator" w:id="0">
    <w:p w14:paraId="40687262" w14:textId="77777777" w:rsidR="00403EC8" w:rsidRDefault="00403EC8" w:rsidP="009C3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0307E" w14:textId="77777777" w:rsidR="00403EC8" w:rsidRDefault="00403EC8" w:rsidP="009C392A">
      <w:pPr>
        <w:spacing w:after="0" w:line="240" w:lineRule="auto"/>
      </w:pPr>
      <w:r>
        <w:separator/>
      </w:r>
    </w:p>
  </w:footnote>
  <w:footnote w:type="continuationSeparator" w:id="0">
    <w:p w14:paraId="2D0EE304" w14:textId="77777777" w:rsidR="00403EC8" w:rsidRDefault="00403EC8" w:rsidP="009C3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436C"/>
    <w:multiLevelType w:val="hybridMultilevel"/>
    <w:tmpl w:val="7DAA6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808F5"/>
    <w:multiLevelType w:val="multilevel"/>
    <w:tmpl w:val="9516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B2336"/>
    <w:multiLevelType w:val="multilevel"/>
    <w:tmpl w:val="F8F43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D5F31"/>
    <w:multiLevelType w:val="hybridMultilevel"/>
    <w:tmpl w:val="F5EC0B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817C44"/>
    <w:multiLevelType w:val="hybridMultilevel"/>
    <w:tmpl w:val="058ABE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DC3747"/>
    <w:multiLevelType w:val="hybridMultilevel"/>
    <w:tmpl w:val="B4AE09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3A20D3"/>
    <w:multiLevelType w:val="hybridMultilevel"/>
    <w:tmpl w:val="028AD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964242"/>
    <w:multiLevelType w:val="hybridMultilevel"/>
    <w:tmpl w:val="CEDEBE88"/>
    <w:lvl w:ilvl="0" w:tplc="0CEAE70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D665E3"/>
    <w:multiLevelType w:val="hybridMultilevel"/>
    <w:tmpl w:val="DF66E194"/>
    <w:lvl w:ilvl="0" w:tplc="C9D20C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E57618"/>
    <w:multiLevelType w:val="hybridMultilevel"/>
    <w:tmpl w:val="63F653A4"/>
    <w:lvl w:ilvl="0" w:tplc="0CEAE70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3DA6662"/>
    <w:multiLevelType w:val="multilevel"/>
    <w:tmpl w:val="068E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92CCB"/>
    <w:multiLevelType w:val="hybridMultilevel"/>
    <w:tmpl w:val="4B100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3733F5"/>
    <w:multiLevelType w:val="hybridMultilevel"/>
    <w:tmpl w:val="04EE734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CA484E"/>
    <w:multiLevelType w:val="hybridMultilevel"/>
    <w:tmpl w:val="21703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D13DE5"/>
    <w:multiLevelType w:val="hybridMultilevel"/>
    <w:tmpl w:val="21ECA05C"/>
    <w:lvl w:ilvl="0" w:tplc="6FE0422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F90921"/>
    <w:multiLevelType w:val="hybridMultilevel"/>
    <w:tmpl w:val="897825EE"/>
    <w:lvl w:ilvl="0" w:tplc="0CEAE70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0E6EF9"/>
    <w:multiLevelType w:val="hybridMultilevel"/>
    <w:tmpl w:val="1242E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630F2B"/>
    <w:multiLevelType w:val="hybridMultilevel"/>
    <w:tmpl w:val="338E3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8F5117"/>
    <w:multiLevelType w:val="multilevel"/>
    <w:tmpl w:val="6C2E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E5C18"/>
    <w:multiLevelType w:val="hybridMultilevel"/>
    <w:tmpl w:val="76E6B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E96A96"/>
    <w:multiLevelType w:val="hybridMultilevel"/>
    <w:tmpl w:val="2F6A4A48"/>
    <w:lvl w:ilvl="0" w:tplc="EA14B48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EE21C0"/>
    <w:multiLevelType w:val="multilevel"/>
    <w:tmpl w:val="D3E4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B3520"/>
    <w:multiLevelType w:val="hybridMultilevel"/>
    <w:tmpl w:val="9B34A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3B0B38"/>
    <w:multiLevelType w:val="hybridMultilevel"/>
    <w:tmpl w:val="5964C6EC"/>
    <w:lvl w:ilvl="0" w:tplc="0CEAE70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CA26061"/>
    <w:multiLevelType w:val="hybridMultilevel"/>
    <w:tmpl w:val="ECDE9E68"/>
    <w:lvl w:ilvl="0" w:tplc="0CEAE70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D43DF1"/>
    <w:multiLevelType w:val="hybridMultilevel"/>
    <w:tmpl w:val="4F2E1682"/>
    <w:lvl w:ilvl="0" w:tplc="611AA1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8F3074"/>
    <w:multiLevelType w:val="multilevel"/>
    <w:tmpl w:val="2320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41682E"/>
    <w:multiLevelType w:val="multilevel"/>
    <w:tmpl w:val="D83CE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C38CC"/>
    <w:multiLevelType w:val="hybridMultilevel"/>
    <w:tmpl w:val="2D84A1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1D12B4B"/>
    <w:multiLevelType w:val="hybridMultilevel"/>
    <w:tmpl w:val="1F3ED9AC"/>
    <w:lvl w:ilvl="0" w:tplc="D3C263D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764E85"/>
    <w:multiLevelType w:val="hybridMultilevel"/>
    <w:tmpl w:val="1576C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C0314A"/>
    <w:multiLevelType w:val="hybridMultilevel"/>
    <w:tmpl w:val="64C0B74C"/>
    <w:lvl w:ilvl="0" w:tplc="0CEAE70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7DD1B79"/>
    <w:multiLevelType w:val="hybridMultilevel"/>
    <w:tmpl w:val="5464F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3064946">
    <w:abstractNumId w:val="19"/>
  </w:num>
  <w:num w:numId="2" w16cid:durableId="320894293">
    <w:abstractNumId w:val="15"/>
  </w:num>
  <w:num w:numId="3" w16cid:durableId="298607987">
    <w:abstractNumId w:val="23"/>
  </w:num>
  <w:num w:numId="4" w16cid:durableId="153300642">
    <w:abstractNumId w:val="11"/>
  </w:num>
  <w:num w:numId="5" w16cid:durableId="1442843981">
    <w:abstractNumId w:val="24"/>
  </w:num>
  <w:num w:numId="6" w16cid:durableId="332340443">
    <w:abstractNumId w:val="31"/>
  </w:num>
  <w:num w:numId="7" w16cid:durableId="258684886">
    <w:abstractNumId w:val="27"/>
  </w:num>
  <w:num w:numId="8" w16cid:durableId="288753840">
    <w:abstractNumId w:val="0"/>
  </w:num>
  <w:num w:numId="9" w16cid:durableId="1365592618">
    <w:abstractNumId w:val="7"/>
  </w:num>
  <w:num w:numId="10" w16cid:durableId="1102721391">
    <w:abstractNumId w:val="9"/>
  </w:num>
  <w:num w:numId="11" w16cid:durableId="874193079">
    <w:abstractNumId w:val="16"/>
  </w:num>
  <w:num w:numId="12" w16cid:durableId="430206556">
    <w:abstractNumId w:val="4"/>
  </w:num>
  <w:num w:numId="13" w16cid:durableId="69154372">
    <w:abstractNumId w:val="13"/>
  </w:num>
  <w:num w:numId="14" w16cid:durableId="2047487163">
    <w:abstractNumId w:val="2"/>
  </w:num>
  <w:num w:numId="15" w16cid:durableId="194731601">
    <w:abstractNumId w:val="5"/>
  </w:num>
  <w:num w:numId="16" w16cid:durableId="1730298109">
    <w:abstractNumId w:val="28"/>
  </w:num>
  <w:num w:numId="17" w16cid:durableId="1590846069">
    <w:abstractNumId w:val="18"/>
  </w:num>
  <w:num w:numId="18" w16cid:durableId="23487565">
    <w:abstractNumId w:val="6"/>
  </w:num>
  <w:num w:numId="19" w16cid:durableId="2097437570">
    <w:abstractNumId w:val="22"/>
  </w:num>
  <w:num w:numId="20" w16cid:durableId="236407535">
    <w:abstractNumId w:val="12"/>
  </w:num>
  <w:num w:numId="21" w16cid:durableId="2101365876">
    <w:abstractNumId w:val="17"/>
  </w:num>
  <w:num w:numId="22" w16cid:durableId="11490686">
    <w:abstractNumId w:val="32"/>
  </w:num>
  <w:num w:numId="23" w16cid:durableId="221526662">
    <w:abstractNumId w:val="26"/>
  </w:num>
  <w:num w:numId="24" w16cid:durableId="166601537">
    <w:abstractNumId w:val="21"/>
  </w:num>
  <w:num w:numId="25" w16cid:durableId="1154223818">
    <w:abstractNumId w:val="10"/>
  </w:num>
  <w:num w:numId="26" w16cid:durableId="2007786779">
    <w:abstractNumId w:val="1"/>
  </w:num>
  <w:num w:numId="27" w16cid:durableId="633826840">
    <w:abstractNumId w:val="29"/>
  </w:num>
  <w:num w:numId="28" w16cid:durableId="891502924">
    <w:abstractNumId w:val="25"/>
  </w:num>
  <w:num w:numId="29" w16cid:durableId="1619095868">
    <w:abstractNumId w:val="8"/>
  </w:num>
  <w:num w:numId="30" w16cid:durableId="761292357">
    <w:abstractNumId w:val="14"/>
  </w:num>
  <w:num w:numId="31" w16cid:durableId="608968248">
    <w:abstractNumId w:val="3"/>
  </w:num>
  <w:num w:numId="32" w16cid:durableId="1856267647">
    <w:abstractNumId w:val="20"/>
  </w:num>
  <w:num w:numId="33" w16cid:durableId="178692800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8DF"/>
    <w:rsid w:val="00036F9A"/>
    <w:rsid w:val="00063767"/>
    <w:rsid w:val="0006508A"/>
    <w:rsid w:val="00066AD8"/>
    <w:rsid w:val="000821B6"/>
    <w:rsid w:val="00084437"/>
    <w:rsid w:val="000866B9"/>
    <w:rsid w:val="000929AC"/>
    <w:rsid w:val="000941CD"/>
    <w:rsid w:val="000A3D9F"/>
    <w:rsid w:val="000A3DFA"/>
    <w:rsid w:val="000D6A63"/>
    <w:rsid w:val="000E1DFB"/>
    <w:rsid w:val="0010344B"/>
    <w:rsid w:val="00126189"/>
    <w:rsid w:val="001301FE"/>
    <w:rsid w:val="00146B91"/>
    <w:rsid w:val="001473CC"/>
    <w:rsid w:val="00162381"/>
    <w:rsid w:val="001653DC"/>
    <w:rsid w:val="00171E6A"/>
    <w:rsid w:val="00171F86"/>
    <w:rsid w:val="00173D42"/>
    <w:rsid w:val="001A2314"/>
    <w:rsid w:val="001A3A93"/>
    <w:rsid w:val="001C49C8"/>
    <w:rsid w:val="001C7022"/>
    <w:rsid w:val="001D2E0C"/>
    <w:rsid w:val="001D4059"/>
    <w:rsid w:val="001E3BBF"/>
    <w:rsid w:val="00207A96"/>
    <w:rsid w:val="00207DC4"/>
    <w:rsid w:val="00223BAB"/>
    <w:rsid w:val="00234C65"/>
    <w:rsid w:val="00267DC8"/>
    <w:rsid w:val="002776EA"/>
    <w:rsid w:val="00287AA8"/>
    <w:rsid w:val="002946E7"/>
    <w:rsid w:val="002C36AF"/>
    <w:rsid w:val="00305019"/>
    <w:rsid w:val="00311135"/>
    <w:rsid w:val="0031372D"/>
    <w:rsid w:val="00314CD2"/>
    <w:rsid w:val="00316D6B"/>
    <w:rsid w:val="00327EED"/>
    <w:rsid w:val="003343C1"/>
    <w:rsid w:val="003378DF"/>
    <w:rsid w:val="00343FB7"/>
    <w:rsid w:val="00344116"/>
    <w:rsid w:val="003635AC"/>
    <w:rsid w:val="00366618"/>
    <w:rsid w:val="0037078A"/>
    <w:rsid w:val="00381E28"/>
    <w:rsid w:val="003946EC"/>
    <w:rsid w:val="003A597E"/>
    <w:rsid w:val="003B0E7B"/>
    <w:rsid w:val="003B3A5A"/>
    <w:rsid w:val="003D2253"/>
    <w:rsid w:val="003E5805"/>
    <w:rsid w:val="00403EC8"/>
    <w:rsid w:val="00405B3E"/>
    <w:rsid w:val="00433E44"/>
    <w:rsid w:val="00441DA9"/>
    <w:rsid w:val="00441E72"/>
    <w:rsid w:val="004615AD"/>
    <w:rsid w:val="00480F96"/>
    <w:rsid w:val="00494831"/>
    <w:rsid w:val="004969A5"/>
    <w:rsid w:val="004A4355"/>
    <w:rsid w:val="004C39C8"/>
    <w:rsid w:val="004F22E6"/>
    <w:rsid w:val="00521F3C"/>
    <w:rsid w:val="00531979"/>
    <w:rsid w:val="00534D5E"/>
    <w:rsid w:val="00536A40"/>
    <w:rsid w:val="00537DAF"/>
    <w:rsid w:val="00546B1D"/>
    <w:rsid w:val="0055213F"/>
    <w:rsid w:val="00557B81"/>
    <w:rsid w:val="0056053C"/>
    <w:rsid w:val="00564F14"/>
    <w:rsid w:val="00566A3D"/>
    <w:rsid w:val="00570668"/>
    <w:rsid w:val="00585A8C"/>
    <w:rsid w:val="00591369"/>
    <w:rsid w:val="00592173"/>
    <w:rsid w:val="0059456A"/>
    <w:rsid w:val="005A7063"/>
    <w:rsid w:val="005C3113"/>
    <w:rsid w:val="005C3C75"/>
    <w:rsid w:val="005C6C16"/>
    <w:rsid w:val="005E5C70"/>
    <w:rsid w:val="005F5FBC"/>
    <w:rsid w:val="0061005C"/>
    <w:rsid w:val="006156FF"/>
    <w:rsid w:val="0062213A"/>
    <w:rsid w:val="006221B7"/>
    <w:rsid w:val="006228D6"/>
    <w:rsid w:val="0062445B"/>
    <w:rsid w:val="00624F70"/>
    <w:rsid w:val="00632B58"/>
    <w:rsid w:val="006336EA"/>
    <w:rsid w:val="00663233"/>
    <w:rsid w:val="00683D10"/>
    <w:rsid w:val="006846C3"/>
    <w:rsid w:val="00690114"/>
    <w:rsid w:val="006B3D47"/>
    <w:rsid w:val="006B41A6"/>
    <w:rsid w:val="006B59C9"/>
    <w:rsid w:val="006C467C"/>
    <w:rsid w:val="006C4742"/>
    <w:rsid w:val="006C4904"/>
    <w:rsid w:val="006D3BAD"/>
    <w:rsid w:val="006E1F83"/>
    <w:rsid w:val="006F5D78"/>
    <w:rsid w:val="006F72E4"/>
    <w:rsid w:val="00707427"/>
    <w:rsid w:val="0072093E"/>
    <w:rsid w:val="00724315"/>
    <w:rsid w:val="0072674F"/>
    <w:rsid w:val="00735BD7"/>
    <w:rsid w:val="00743ECE"/>
    <w:rsid w:val="00754324"/>
    <w:rsid w:val="007552C2"/>
    <w:rsid w:val="007778B6"/>
    <w:rsid w:val="007B05EB"/>
    <w:rsid w:val="007B725A"/>
    <w:rsid w:val="007C7EC3"/>
    <w:rsid w:val="00803BCC"/>
    <w:rsid w:val="00842154"/>
    <w:rsid w:val="008663F7"/>
    <w:rsid w:val="008757D5"/>
    <w:rsid w:val="00892E34"/>
    <w:rsid w:val="008A16D9"/>
    <w:rsid w:val="008B3E1E"/>
    <w:rsid w:val="008C000D"/>
    <w:rsid w:val="008C5DDC"/>
    <w:rsid w:val="008D1EBA"/>
    <w:rsid w:val="008F3462"/>
    <w:rsid w:val="00902EE7"/>
    <w:rsid w:val="00907B41"/>
    <w:rsid w:val="00911A46"/>
    <w:rsid w:val="0091348F"/>
    <w:rsid w:val="00935251"/>
    <w:rsid w:val="00937483"/>
    <w:rsid w:val="00942042"/>
    <w:rsid w:val="00957F12"/>
    <w:rsid w:val="00960700"/>
    <w:rsid w:val="00960A6A"/>
    <w:rsid w:val="0096511F"/>
    <w:rsid w:val="009859AD"/>
    <w:rsid w:val="00987C7B"/>
    <w:rsid w:val="009907B5"/>
    <w:rsid w:val="009C392A"/>
    <w:rsid w:val="009C7A04"/>
    <w:rsid w:val="009D136C"/>
    <w:rsid w:val="009D706F"/>
    <w:rsid w:val="009F350A"/>
    <w:rsid w:val="009F5C93"/>
    <w:rsid w:val="009F6AEA"/>
    <w:rsid w:val="00A01D62"/>
    <w:rsid w:val="00A21448"/>
    <w:rsid w:val="00A254C8"/>
    <w:rsid w:val="00A26B62"/>
    <w:rsid w:val="00A27E48"/>
    <w:rsid w:val="00A34B5A"/>
    <w:rsid w:val="00A36CEA"/>
    <w:rsid w:val="00A43A4A"/>
    <w:rsid w:val="00A5298C"/>
    <w:rsid w:val="00A6095B"/>
    <w:rsid w:val="00A808A1"/>
    <w:rsid w:val="00A83673"/>
    <w:rsid w:val="00AB2CF0"/>
    <w:rsid w:val="00AB55AA"/>
    <w:rsid w:val="00AB707F"/>
    <w:rsid w:val="00AB7776"/>
    <w:rsid w:val="00AC2BEE"/>
    <w:rsid w:val="00AD18D6"/>
    <w:rsid w:val="00AE1C69"/>
    <w:rsid w:val="00AE554B"/>
    <w:rsid w:val="00AF1919"/>
    <w:rsid w:val="00B02FE3"/>
    <w:rsid w:val="00B03A58"/>
    <w:rsid w:val="00B14701"/>
    <w:rsid w:val="00B3234B"/>
    <w:rsid w:val="00B40B33"/>
    <w:rsid w:val="00B57135"/>
    <w:rsid w:val="00B65903"/>
    <w:rsid w:val="00B71DDD"/>
    <w:rsid w:val="00B82239"/>
    <w:rsid w:val="00B8482F"/>
    <w:rsid w:val="00B87973"/>
    <w:rsid w:val="00B9541E"/>
    <w:rsid w:val="00B964D4"/>
    <w:rsid w:val="00B97AE5"/>
    <w:rsid w:val="00BB10E2"/>
    <w:rsid w:val="00BE1267"/>
    <w:rsid w:val="00BE1CE0"/>
    <w:rsid w:val="00BE6912"/>
    <w:rsid w:val="00BF5182"/>
    <w:rsid w:val="00C03715"/>
    <w:rsid w:val="00C064DB"/>
    <w:rsid w:val="00C17552"/>
    <w:rsid w:val="00C21551"/>
    <w:rsid w:val="00C420E4"/>
    <w:rsid w:val="00C427EA"/>
    <w:rsid w:val="00C4526C"/>
    <w:rsid w:val="00C465E4"/>
    <w:rsid w:val="00C70493"/>
    <w:rsid w:val="00C7175A"/>
    <w:rsid w:val="00C819B9"/>
    <w:rsid w:val="00C8442F"/>
    <w:rsid w:val="00C93486"/>
    <w:rsid w:val="00CB02D5"/>
    <w:rsid w:val="00CF1149"/>
    <w:rsid w:val="00CF6C42"/>
    <w:rsid w:val="00D075CC"/>
    <w:rsid w:val="00D22519"/>
    <w:rsid w:val="00D253A1"/>
    <w:rsid w:val="00D26BCC"/>
    <w:rsid w:val="00D3756F"/>
    <w:rsid w:val="00D55086"/>
    <w:rsid w:val="00D64698"/>
    <w:rsid w:val="00DA2BE1"/>
    <w:rsid w:val="00DA6D07"/>
    <w:rsid w:val="00DB467C"/>
    <w:rsid w:val="00DD3047"/>
    <w:rsid w:val="00DF043C"/>
    <w:rsid w:val="00DF3C6A"/>
    <w:rsid w:val="00DF4999"/>
    <w:rsid w:val="00DF6325"/>
    <w:rsid w:val="00E026F2"/>
    <w:rsid w:val="00E033DB"/>
    <w:rsid w:val="00E24FB3"/>
    <w:rsid w:val="00E658D5"/>
    <w:rsid w:val="00E66E6A"/>
    <w:rsid w:val="00E9610F"/>
    <w:rsid w:val="00EC64B8"/>
    <w:rsid w:val="00ED4915"/>
    <w:rsid w:val="00EF1C76"/>
    <w:rsid w:val="00EF5211"/>
    <w:rsid w:val="00F12589"/>
    <w:rsid w:val="00F235C1"/>
    <w:rsid w:val="00F35464"/>
    <w:rsid w:val="00F75AB0"/>
    <w:rsid w:val="00FA5AF0"/>
    <w:rsid w:val="00FA75BD"/>
    <w:rsid w:val="00FB562F"/>
    <w:rsid w:val="00FB794D"/>
    <w:rsid w:val="00FC7A0A"/>
    <w:rsid w:val="00FD42EB"/>
    <w:rsid w:val="00FE1427"/>
    <w:rsid w:val="00FE22A0"/>
    <w:rsid w:val="00FF0C82"/>
    <w:rsid w:val="00FF615C"/>
    <w:rsid w:val="00FF7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9B3ED"/>
  <w15:chartTrackingRefBased/>
  <w15:docId w15:val="{30A5AEF6-7471-4011-80ED-96808D31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3C1"/>
  </w:style>
  <w:style w:type="paragraph" w:styleId="Heading1">
    <w:name w:val="heading 1"/>
    <w:basedOn w:val="Normal"/>
    <w:next w:val="Normal"/>
    <w:link w:val="Heading1Char"/>
    <w:uiPriority w:val="9"/>
    <w:qFormat/>
    <w:rsid w:val="003378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7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8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8D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78DF"/>
    <w:pPr>
      <w:ind w:left="720"/>
      <w:contextualSpacing/>
    </w:pPr>
  </w:style>
  <w:style w:type="character" w:customStyle="1" w:styleId="Heading1Char">
    <w:name w:val="Heading 1 Char"/>
    <w:basedOn w:val="DefaultParagraphFont"/>
    <w:link w:val="Heading1"/>
    <w:uiPriority w:val="9"/>
    <w:rsid w:val="003378D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3378D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378DF"/>
    <w:rPr>
      <w:b/>
      <w:bCs/>
    </w:rPr>
  </w:style>
  <w:style w:type="paragraph" w:styleId="Header">
    <w:name w:val="header"/>
    <w:basedOn w:val="Normal"/>
    <w:link w:val="HeaderChar"/>
    <w:uiPriority w:val="99"/>
    <w:unhideWhenUsed/>
    <w:rsid w:val="009C39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92A"/>
  </w:style>
  <w:style w:type="paragraph" w:styleId="Footer">
    <w:name w:val="footer"/>
    <w:basedOn w:val="Normal"/>
    <w:link w:val="FooterChar"/>
    <w:uiPriority w:val="99"/>
    <w:unhideWhenUsed/>
    <w:rsid w:val="009C39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92A"/>
  </w:style>
  <w:style w:type="character" w:customStyle="1" w:styleId="Heading2Char">
    <w:name w:val="Heading 2 Char"/>
    <w:basedOn w:val="DefaultParagraphFont"/>
    <w:link w:val="Heading2"/>
    <w:uiPriority w:val="9"/>
    <w:rsid w:val="00B1470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4831"/>
    <w:rPr>
      <w:color w:val="0563C1" w:themeColor="hyperlink"/>
      <w:u w:val="single"/>
    </w:rPr>
  </w:style>
  <w:style w:type="character" w:styleId="UnresolvedMention">
    <w:name w:val="Unresolved Mention"/>
    <w:basedOn w:val="DefaultParagraphFont"/>
    <w:uiPriority w:val="99"/>
    <w:semiHidden/>
    <w:unhideWhenUsed/>
    <w:rsid w:val="00494831"/>
    <w:rPr>
      <w:color w:val="605E5C"/>
      <w:shd w:val="clear" w:color="auto" w:fill="E1DFDD"/>
    </w:rPr>
  </w:style>
  <w:style w:type="paragraph" w:styleId="TOCHeading">
    <w:name w:val="TOC Heading"/>
    <w:basedOn w:val="Heading1"/>
    <w:next w:val="Normal"/>
    <w:uiPriority w:val="39"/>
    <w:unhideWhenUsed/>
    <w:qFormat/>
    <w:rsid w:val="00AB55AA"/>
    <w:pPr>
      <w:outlineLvl w:val="9"/>
    </w:pPr>
    <w:rPr>
      <w:kern w:val="0"/>
      <w:lang w:val="en-US"/>
      <w14:ligatures w14:val="none"/>
    </w:rPr>
  </w:style>
  <w:style w:type="paragraph" w:styleId="TOC1">
    <w:name w:val="toc 1"/>
    <w:basedOn w:val="Normal"/>
    <w:next w:val="Normal"/>
    <w:autoRedefine/>
    <w:uiPriority w:val="39"/>
    <w:unhideWhenUsed/>
    <w:rsid w:val="00AB55AA"/>
    <w:pPr>
      <w:spacing w:after="100"/>
    </w:pPr>
  </w:style>
  <w:style w:type="paragraph" w:styleId="TOC2">
    <w:name w:val="toc 2"/>
    <w:basedOn w:val="Normal"/>
    <w:next w:val="Normal"/>
    <w:autoRedefine/>
    <w:uiPriority w:val="39"/>
    <w:unhideWhenUsed/>
    <w:rsid w:val="00AB55AA"/>
    <w:pPr>
      <w:spacing w:after="100"/>
      <w:ind w:left="220"/>
    </w:pPr>
  </w:style>
  <w:style w:type="table" w:styleId="TableGrid">
    <w:name w:val="Table Grid"/>
    <w:basedOn w:val="TableNormal"/>
    <w:uiPriority w:val="39"/>
    <w:rsid w:val="00585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405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D4059"/>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95032">
      <w:bodyDiv w:val="1"/>
      <w:marLeft w:val="0"/>
      <w:marRight w:val="0"/>
      <w:marTop w:val="0"/>
      <w:marBottom w:val="0"/>
      <w:divBdr>
        <w:top w:val="none" w:sz="0" w:space="0" w:color="auto"/>
        <w:left w:val="none" w:sz="0" w:space="0" w:color="auto"/>
        <w:bottom w:val="none" w:sz="0" w:space="0" w:color="auto"/>
        <w:right w:val="none" w:sz="0" w:space="0" w:color="auto"/>
      </w:divBdr>
    </w:div>
    <w:div w:id="134445826">
      <w:bodyDiv w:val="1"/>
      <w:marLeft w:val="0"/>
      <w:marRight w:val="0"/>
      <w:marTop w:val="0"/>
      <w:marBottom w:val="0"/>
      <w:divBdr>
        <w:top w:val="none" w:sz="0" w:space="0" w:color="auto"/>
        <w:left w:val="none" w:sz="0" w:space="0" w:color="auto"/>
        <w:bottom w:val="none" w:sz="0" w:space="0" w:color="auto"/>
        <w:right w:val="none" w:sz="0" w:space="0" w:color="auto"/>
      </w:divBdr>
    </w:div>
    <w:div w:id="227805621">
      <w:bodyDiv w:val="1"/>
      <w:marLeft w:val="0"/>
      <w:marRight w:val="0"/>
      <w:marTop w:val="0"/>
      <w:marBottom w:val="0"/>
      <w:divBdr>
        <w:top w:val="none" w:sz="0" w:space="0" w:color="auto"/>
        <w:left w:val="none" w:sz="0" w:space="0" w:color="auto"/>
        <w:bottom w:val="none" w:sz="0" w:space="0" w:color="auto"/>
        <w:right w:val="none" w:sz="0" w:space="0" w:color="auto"/>
      </w:divBdr>
    </w:div>
    <w:div w:id="228882892">
      <w:bodyDiv w:val="1"/>
      <w:marLeft w:val="0"/>
      <w:marRight w:val="0"/>
      <w:marTop w:val="0"/>
      <w:marBottom w:val="0"/>
      <w:divBdr>
        <w:top w:val="none" w:sz="0" w:space="0" w:color="auto"/>
        <w:left w:val="none" w:sz="0" w:space="0" w:color="auto"/>
        <w:bottom w:val="none" w:sz="0" w:space="0" w:color="auto"/>
        <w:right w:val="none" w:sz="0" w:space="0" w:color="auto"/>
      </w:divBdr>
    </w:div>
    <w:div w:id="270092652">
      <w:bodyDiv w:val="1"/>
      <w:marLeft w:val="0"/>
      <w:marRight w:val="0"/>
      <w:marTop w:val="0"/>
      <w:marBottom w:val="0"/>
      <w:divBdr>
        <w:top w:val="none" w:sz="0" w:space="0" w:color="auto"/>
        <w:left w:val="none" w:sz="0" w:space="0" w:color="auto"/>
        <w:bottom w:val="none" w:sz="0" w:space="0" w:color="auto"/>
        <w:right w:val="none" w:sz="0" w:space="0" w:color="auto"/>
      </w:divBdr>
      <w:divsChild>
        <w:div w:id="813375914">
          <w:marLeft w:val="446"/>
          <w:marRight w:val="0"/>
          <w:marTop w:val="0"/>
          <w:marBottom w:val="320"/>
          <w:divBdr>
            <w:top w:val="none" w:sz="0" w:space="0" w:color="auto"/>
            <w:left w:val="none" w:sz="0" w:space="0" w:color="auto"/>
            <w:bottom w:val="none" w:sz="0" w:space="0" w:color="auto"/>
            <w:right w:val="none" w:sz="0" w:space="0" w:color="auto"/>
          </w:divBdr>
        </w:div>
      </w:divsChild>
    </w:div>
    <w:div w:id="286399321">
      <w:bodyDiv w:val="1"/>
      <w:marLeft w:val="0"/>
      <w:marRight w:val="0"/>
      <w:marTop w:val="0"/>
      <w:marBottom w:val="0"/>
      <w:divBdr>
        <w:top w:val="none" w:sz="0" w:space="0" w:color="auto"/>
        <w:left w:val="none" w:sz="0" w:space="0" w:color="auto"/>
        <w:bottom w:val="none" w:sz="0" w:space="0" w:color="auto"/>
        <w:right w:val="none" w:sz="0" w:space="0" w:color="auto"/>
      </w:divBdr>
    </w:div>
    <w:div w:id="295837963">
      <w:bodyDiv w:val="1"/>
      <w:marLeft w:val="0"/>
      <w:marRight w:val="0"/>
      <w:marTop w:val="0"/>
      <w:marBottom w:val="0"/>
      <w:divBdr>
        <w:top w:val="none" w:sz="0" w:space="0" w:color="auto"/>
        <w:left w:val="none" w:sz="0" w:space="0" w:color="auto"/>
        <w:bottom w:val="none" w:sz="0" w:space="0" w:color="auto"/>
        <w:right w:val="none" w:sz="0" w:space="0" w:color="auto"/>
      </w:divBdr>
    </w:div>
    <w:div w:id="375009992">
      <w:bodyDiv w:val="1"/>
      <w:marLeft w:val="0"/>
      <w:marRight w:val="0"/>
      <w:marTop w:val="0"/>
      <w:marBottom w:val="0"/>
      <w:divBdr>
        <w:top w:val="none" w:sz="0" w:space="0" w:color="auto"/>
        <w:left w:val="none" w:sz="0" w:space="0" w:color="auto"/>
        <w:bottom w:val="none" w:sz="0" w:space="0" w:color="auto"/>
        <w:right w:val="none" w:sz="0" w:space="0" w:color="auto"/>
      </w:divBdr>
    </w:div>
    <w:div w:id="375545525">
      <w:bodyDiv w:val="1"/>
      <w:marLeft w:val="0"/>
      <w:marRight w:val="0"/>
      <w:marTop w:val="0"/>
      <w:marBottom w:val="0"/>
      <w:divBdr>
        <w:top w:val="none" w:sz="0" w:space="0" w:color="auto"/>
        <w:left w:val="none" w:sz="0" w:space="0" w:color="auto"/>
        <w:bottom w:val="none" w:sz="0" w:space="0" w:color="auto"/>
        <w:right w:val="none" w:sz="0" w:space="0" w:color="auto"/>
      </w:divBdr>
    </w:div>
    <w:div w:id="405878466">
      <w:bodyDiv w:val="1"/>
      <w:marLeft w:val="0"/>
      <w:marRight w:val="0"/>
      <w:marTop w:val="0"/>
      <w:marBottom w:val="0"/>
      <w:divBdr>
        <w:top w:val="none" w:sz="0" w:space="0" w:color="auto"/>
        <w:left w:val="none" w:sz="0" w:space="0" w:color="auto"/>
        <w:bottom w:val="none" w:sz="0" w:space="0" w:color="auto"/>
        <w:right w:val="none" w:sz="0" w:space="0" w:color="auto"/>
      </w:divBdr>
    </w:div>
    <w:div w:id="458110250">
      <w:bodyDiv w:val="1"/>
      <w:marLeft w:val="0"/>
      <w:marRight w:val="0"/>
      <w:marTop w:val="0"/>
      <w:marBottom w:val="0"/>
      <w:divBdr>
        <w:top w:val="none" w:sz="0" w:space="0" w:color="auto"/>
        <w:left w:val="none" w:sz="0" w:space="0" w:color="auto"/>
        <w:bottom w:val="none" w:sz="0" w:space="0" w:color="auto"/>
        <w:right w:val="none" w:sz="0" w:space="0" w:color="auto"/>
      </w:divBdr>
    </w:div>
    <w:div w:id="497188599">
      <w:bodyDiv w:val="1"/>
      <w:marLeft w:val="0"/>
      <w:marRight w:val="0"/>
      <w:marTop w:val="0"/>
      <w:marBottom w:val="0"/>
      <w:divBdr>
        <w:top w:val="none" w:sz="0" w:space="0" w:color="auto"/>
        <w:left w:val="none" w:sz="0" w:space="0" w:color="auto"/>
        <w:bottom w:val="none" w:sz="0" w:space="0" w:color="auto"/>
        <w:right w:val="none" w:sz="0" w:space="0" w:color="auto"/>
      </w:divBdr>
    </w:div>
    <w:div w:id="574827054">
      <w:bodyDiv w:val="1"/>
      <w:marLeft w:val="0"/>
      <w:marRight w:val="0"/>
      <w:marTop w:val="0"/>
      <w:marBottom w:val="0"/>
      <w:divBdr>
        <w:top w:val="none" w:sz="0" w:space="0" w:color="auto"/>
        <w:left w:val="none" w:sz="0" w:space="0" w:color="auto"/>
        <w:bottom w:val="none" w:sz="0" w:space="0" w:color="auto"/>
        <w:right w:val="none" w:sz="0" w:space="0" w:color="auto"/>
      </w:divBdr>
    </w:div>
    <w:div w:id="576011887">
      <w:bodyDiv w:val="1"/>
      <w:marLeft w:val="0"/>
      <w:marRight w:val="0"/>
      <w:marTop w:val="0"/>
      <w:marBottom w:val="0"/>
      <w:divBdr>
        <w:top w:val="none" w:sz="0" w:space="0" w:color="auto"/>
        <w:left w:val="none" w:sz="0" w:space="0" w:color="auto"/>
        <w:bottom w:val="none" w:sz="0" w:space="0" w:color="auto"/>
        <w:right w:val="none" w:sz="0" w:space="0" w:color="auto"/>
      </w:divBdr>
    </w:div>
    <w:div w:id="589198373">
      <w:bodyDiv w:val="1"/>
      <w:marLeft w:val="0"/>
      <w:marRight w:val="0"/>
      <w:marTop w:val="0"/>
      <w:marBottom w:val="0"/>
      <w:divBdr>
        <w:top w:val="none" w:sz="0" w:space="0" w:color="auto"/>
        <w:left w:val="none" w:sz="0" w:space="0" w:color="auto"/>
        <w:bottom w:val="none" w:sz="0" w:space="0" w:color="auto"/>
        <w:right w:val="none" w:sz="0" w:space="0" w:color="auto"/>
      </w:divBdr>
    </w:div>
    <w:div w:id="604117346">
      <w:bodyDiv w:val="1"/>
      <w:marLeft w:val="0"/>
      <w:marRight w:val="0"/>
      <w:marTop w:val="0"/>
      <w:marBottom w:val="0"/>
      <w:divBdr>
        <w:top w:val="none" w:sz="0" w:space="0" w:color="auto"/>
        <w:left w:val="none" w:sz="0" w:space="0" w:color="auto"/>
        <w:bottom w:val="none" w:sz="0" w:space="0" w:color="auto"/>
        <w:right w:val="none" w:sz="0" w:space="0" w:color="auto"/>
      </w:divBdr>
      <w:divsChild>
        <w:div w:id="2140297702">
          <w:marLeft w:val="0"/>
          <w:marRight w:val="0"/>
          <w:marTop w:val="0"/>
          <w:marBottom w:val="0"/>
          <w:divBdr>
            <w:top w:val="none" w:sz="0" w:space="0" w:color="auto"/>
            <w:left w:val="none" w:sz="0" w:space="0" w:color="auto"/>
            <w:bottom w:val="none" w:sz="0" w:space="0" w:color="auto"/>
            <w:right w:val="none" w:sz="0" w:space="0" w:color="auto"/>
          </w:divBdr>
          <w:divsChild>
            <w:div w:id="408618178">
              <w:marLeft w:val="0"/>
              <w:marRight w:val="0"/>
              <w:marTop w:val="0"/>
              <w:marBottom w:val="0"/>
              <w:divBdr>
                <w:top w:val="none" w:sz="0" w:space="0" w:color="auto"/>
                <w:left w:val="none" w:sz="0" w:space="0" w:color="auto"/>
                <w:bottom w:val="none" w:sz="0" w:space="0" w:color="auto"/>
                <w:right w:val="none" w:sz="0" w:space="0" w:color="auto"/>
              </w:divBdr>
              <w:divsChild>
                <w:div w:id="955795505">
                  <w:marLeft w:val="0"/>
                  <w:marRight w:val="0"/>
                  <w:marTop w:val="0"/>
                  <w:marBottom w:val="0"/>
                  <w:divBdr>
                    <w:top w:val="none" w:sz="0" w:space="0" w:color="auto"/>
                    <w:left w:val="none" w:sz="0" w:space="0" w:color="auto"/>
                    <w:bottom w:val="none" w:sz="0" w:space="0" w:color="auto"/>
                    <w:right w:val="none" w:sz="0" w:space="0" w:color="auto"/>
                  </w:divBdr>
                  <w:divsChild>
                    <w:div w:id="8196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82899">
          <w:marLeft w:val="0"/>
          <w:marRight w:val="0"/>
          <w:marTop w:val="0"/>
          <w:marBottom w:val="0"/>
          <w:divBdr>
            <w:top w:val="none" w:sz="0" w:space="0" w:color="auto"/>
            <w:left w:val="none" w:sz="0" w:space="0" w:color="auto"/>
            <w:bottom w:val="none" w:sz="0" w:space="0" w:color="auto"/>
            <w:right w:val="none" w:sz="0" w:space="0" w:color="auto"/>
          </w:divBdr>
          <w:divsChild>
            <w:div w:id="1655839988">
              <w:marLeft w:val="0"/>
              <w:marRight w:val="0"/>
              <w:marTop w:val="0"/>
              <w:marBottom w:val="0"/>
              <w:divBdr>
                <w:top w:val="none" w:sz="0" w:space="0" w:color="auto"/>
                <w:left w:val="none" w:sz="0" w:space="0" w:color="auto"/>
                <w:bottom w:val="none" w:sz="0" w:space="0" w:color="auto"/>
                <w:right w:val="none" w:sz="0" w:space="0" w:color="auto"/>
              </w:divBdr>
              <w:divsChild>
                <w:div w:id="357583653">
                  <w:marLeft w:val="0"/>
                  <w:marRight w:val="0"/>
                  <w:marTop w:val="0"/>
                  <w:marBottom w:val="0"/>
                  <w:divBdr>
                    <w:top w:val="none" w:sz="0" w:space="0" w:color="auto"/>
                    <w:left w:val="none" w:sz="0" w:space="0" w:color="auto"/>
                    <w:bottom w:val="none" w:sz="0" w:space="0" w:color="auto"/>
                    <w:right w:val="none" w:sz="0" w:space="0" w:color="auto"/>
                  </w:divBdr>
                  <w:divsChild>
                    <w:div w:id="1766685693">
                      <w:marLeft w:val="0"/>
                      <w:marRight w:val="0"/>
                      <w:marTop w:val="0"/>
                      <w:marBottom w:val="0"/>
                      <w:divBdr>
                        <w:top w:val="none" w:sz="0" w:space="0" w:color="auto"/>
                        <w:left w:val="none" w:sz="0" w:space="0" w:color="auto"/>
                        <w:bottom w:val="none" w:sz="0" w:space="0" w:color="auto"/>
                        <w:right w:val="none" w:sz="0" w:space="0" w:color="auto"/>
                      </w:divBdr>
                    </w:div>
                    <w:div w:id="1375543105">
                      <w:marLeft w:val="-15"/>
                      <w:marRight w:val="-15"/>
                      <w:marTop w:val="0"/>
                      <w:marBottom w:val="0"/>
                      <w:divBdr>
                        <w:top w:val="none" w:sz="0" w:space="0" w:color="auto"/>
                        <w:left w:val="none" w:sz="0" w:space="0" w:color="auto"/>
                        <w:bottom w:val="none" w:sz="0" w:space="0" w:color="auto"/>
                        <w:right w:val="none" w:sz="0" w:space="0" w:color="auto"/>
                      </w:divBdr>
                    </w:div>
                    <w:div w:id="528101618">
                      <w:marLeft w:val="0"/>
                      <w:marRight w:val="0"/>
                      <w:marTop w:val="0"/>
                      <w:marBottom w:val="0"/>
                      <w:divBdr>
                        <w:top w:val="none" w:sz="0" w:space="0" w:color="auto"/>
                        <w:left w:val="none" w:sz="0" w:space="0" w:color="auto"/>
                        <w:bottom w:val="none" w:sz="0" w:space="0" w:color="auto"/>
                        <w:right w:val="none" w:sz="0" w:space="0" w:color="auto"/>
                      </w:divBdr>
                    </w:div>
                    <w:div w:id="128661792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36337">
      <w:bodyDiv w:val="1"/>
      <w:marLeft w:val="0"/>
      <w:marRight w:val="0"/>
      <w:marTop w:val="0"/>
      <w:marBottom w:val="0"/>
      <w:divBdr>
        <w:top w:val="none" w:sz="0" w:space="0" w:color="auto"/>
        <w:left w:val="none" w:sz="0" w:space="0" w:color="auto"/>
        <w:bottom w:val="none" w:sz="0" w:space="0" w:color="auto"/>
        <w:right w:val="none" w:sz="0" w:space="0" w:color="auto"/>
      </w:divBdr>
    </w:div>
    <w:div w:id="751124479">
      <w:bodyDiv w:val="1"/>
      <w:marLeft w:val="0"/>
      <w:marRight w:val="0"/>
      <w:marTop w:val="0"/>
      <w:marBottom w:val="0"/>
      <w:divBdr>
        <w:top w:val="none" w:sz="0" w:space="0" w:color="auto"/>
        <w:left w:val="none" w:sz="0" w:space="0" w:color="auto"/>
        <w:bottom w:val="none" w:sz="0" w:space="0" w:color="auto"/>
        <w:right w:val="none" w:sz="0" w:space="0" w:color="auto"/>
      </w:divBdr>
    </w:div>
    <w:div w:id="762799616">
      <w:bodyDiv w:val="1"/>
      <w:marLeft w:val="0"/>
      <w:marRight w:val="0"/>
      <w:marTop w:val="0"/>
      <w:marBottom w:val="0"/>
      <w:divBdr>
        <w:top w:val="none" w:sz="0" w:space="0" w:color="auto"/>
        <w:left w:val="none" w:sz="0" w:space="0" w:color="auto"/>
        <w:bottom w:val="none" w:sz="0" w:space="0" w:color="auto"/>
        <w:right w:val="none" w:sz="0" w:space="0" w:color="auto"/>
      </w:divBdr>
    </w:div>
    <w:div w:id="785124912">
      <w:bodyDiv w:val="1"/>
      <w:marLeft w:val="0"/>
      <w:marRight w:val="0"/>
      <w:marTop w:val="0"/>
      <w:marBottom w:val="0"/>
      <w:divBdr>
        <w:top w:val="none" w:sz="0" w:space="0" w:color="auto"/>
        <w:left w:val="none" w:sz="0" w:space="0" w:color="auto"/>
        <w:bottom w:val="none" w:sz="0" w:space="0" w:color="auto"/>
        <w:right w:val="none" w:sz="0" w:space="0" w:color="auto"/>
      </w:divBdr>
    </w:div>
    <w:div w:id="803354771">
      <w:bodyDiv w:val="1"/>
      <w:marLeft w:val="0"/>
      <w:marRight w:val="0"/>
      <w:marTop w:val="0"/>
      <w:marBottom w:val="0"/>
      <w:divBdr>
        <w:top w:val="none" w:sz="0" w:space="0" w:color="auto"/>
        <w:left w:val="none" w:sz="0" w:space="0" w:color="auto"/>
        <w:bottom w:val="none" w:sz="0" w:space="0" w:color="auto"/>
        <w:right w:val="none" w:sz="0" w:space="0" w:color="auto"/>
      </w:divBdr>
    </w:div>
    <w:div w:id="816262305">
      <w:bodyDiv w:val="1"/>
      <w:marLeft w:val="0"/>
      <w:marRight w:val="0"/>
      <w:marTop w:val="0"/>
      <w:marBottom w:val="0"/>
      <w:divBdr>
        <w:top w:val="none" w:sz="0" w:space="0" w:color="auto"/>
        <w:left w:val="none" w:sz="0" w:space="0" w:color="auto"/>
        <w:bottom w:val="none" w:sz="0" w:space="0" w:color="auto"/>
        <w:right w:val="none" w:sz="0" w:space="0" w:color="auto"/>
      </w:divBdr>
    </w:div>
    <w:div w:id="919602230">
      <w:bodyDiv w:val="1"/>
      <w:marLeft w:val="0"/>
      <w:marRight w:val="0"/>
      <w:marTop w:val="0"/>
      <w:marBottom w:val="0"/>
      <w:divBdr>
        <w:top w:val="none" w:sz="0" w:space="0" w:color="auto"/>
        <w:left w:val="none" w:sz="0" w:space="0" w:color="auto"/>
        <w:bottom w:val="none" w:sz="0" w:space="0" w:color="auto"/>
        <w:right w:val="none" w:sz="0" w:space="0" w:color="auto"/>
      </w:divBdr>
    </w:div>
    <w:div w:id="1085956323">
      <w:bodyDiv w:val="1"/>
      <w:marLeft w:val="0"/>
      <w:marRight w:val="0"/>
      <w:marTop w:val="0"/>
      <w:marBottom w:val="0"/>
      <w:divBdr>
        <w:top w:val="none" w:sz="0" w:space="0" w:color="auto"/>
        <w:left w:val="none" w:sz="0" w:space="0" w:color="auto"/>
        <w:bottom w:val="none" w:sz="0" w:space="0" w:color="auto"/>
        <w:right w:val="none" w:sz="0" w:space="0" w:color="auto"/>
      </w:divBdr>
    </w:div>
    <w:div w:id="1089305330">
      <w:bodyDiv w:val="1"/>
      <w:marLeft w:val="0"/>
      <w:marRight w:val="0"/>
      <w:marTop w:val="0"/>
      <w:marBottom w:val="0"/>
      <w:divBdr>
        <w:top w:val="none" w:sz="0" w:space="0" w:color="auto"/>
        <w:left w:val="none" w:sz="0" w:space="0" w:color="auto"/>
        <w:bottom w:val="none" w:sz="0" w:space="0" w:color="auto"/>
        <w:right w:val="none" w:sz="0" w:space="0" w:color="auto"/>
      </w:divBdr>
    </w:div>
    <w:div w:id="1090194522">
      <w:bodyDiv w:val="1"/>
      <w:marLeft w:val="0"/>
      <w:marRight w:val="0"/>
      <w:marTop w:val="0"/>
      <w:marBottom w:val="0"/>
      <w:divBdr>
        <w:top w:val="none" w:sz="0" w:space="0" w:color="auto"/>
        <w:left w:val="none" w:sz="0" w:space="0" w:color="auto"/>
        <w:bottom w:val="none" w:sz="0" w:space="0" w:color="auto"/>
        <w:right w:val="none" w:sz="0" w:space="0" w:color="auto"/>
      </w:divBdr>
    </w:div>
    <w:div w:id="1093236553">
      <w:bodyDiv w:val="1"/>
      <w:marLeft w:val="0"/>
      <w:marRight w:val="0"/>
      <w:marTop w:val="0"/>
      <w:marBottom w:val="0"/>
      <w:divBdr>
        <w:top w:val="none" w:sz="0" w:space="0" w:color="auto"/>
        <w:left w:val="none" w:sz="0" w:space="0" w:color="auto"/>
        <w:bottom w:val="none" w:sz="0" w:space="0" w:color="auto"/>
        <w:right w:val="none" w:sz="0" w:space="0" w:color="auto"/>
      </w:divBdr>
    </w:div>
    <w:div w:id="1220173468">
      <w:bodyDiv w:val="1"/>
      <w:marLeft w:val="0"/>
      <w:marRight w:val="0"/>
      <w:marTop w:val="0"/>
      <w:marBottom w:val="0"/>
      <w:divBdr>
        <w:top w:val="none" w:sz="0" w:space="0" w:color="auto"/>
        <w:left w:val="none" w:sz="0" w:space="0" w:color="auto"/>
        <w:bottom w:val="none" w:sz="0" w:space="0" w:color="auto"/>
        <w:right w:val="none" w:sz="0" w:space="0" w:color="auto"/>
      </w:divBdr>
    </w:div>
    <w:div w:id="1227960414">
      <w:bodyDiv w:val="1"/>
      <w:marLeft w:val="0"/>
      <w:marRight w:val="0"/>
      <w:marTop w:val="0"/>
      <w:marBottom w:val="0"/>
      <w:divBdr>
        <w:top w:val="none" w:sz="0" w:space="0" w:color="auto"/>
        <w:left w:val="none" w:sz="0" w:space="0" w:color="auto"/>
        <w:bottom w:val="none" w:sz="0" w:space="0" w:color="auto"/>
        <w:right w:val="none" w:sz="0" w:space="0" w:color="auto"/>
      </w:divBdr>
    </w:div>
    <w:div w:id="1235319018">
      <w:bodyDiv w:val="1"/>
      <w:marLeft w:val="0"/>
      <w:marRight w:val="0"/>
      <w:marTop w:val="0"/>
      <w:marBottom w:val="0"/>
      <w:divBdr>
        <w:top w:val="none" w:sz="0" w:space="0" w:color="auto"/>
        <w:left w:val="none" w:sz="0" w:space="0" w:color="auto"/>
        <w:bottom w:val="none" w:sz="0" w:space="0" w:color="auto"/>
        <w:right w:val="none" w:sz="0" w:space="0" w:color="auto"/>
      </w:divBdr>
    </w:div>
    <w:div w:id="1273173927">
      <w:bodyDiv w:val="1"/>
      <w:marLeft w:val="0"/>
      <w:marRight w:val="0"/>
      <w:marTop w:val="0"/>
      <w:marBottom w:val="0"/>
      <w:divBdr>
        <w:top w:val="none" w:sz="0" w:space="0" w:color="auto"/>
        <w:left w:val="none" w:sz="0" w:space="0" w:color="auto"/>
        <w:bottom w:val="none" w:sz="0" w:space="0" w:color="auto"/>
        <w:right w:val="none" w:sz="0" w:space="0" w:color="auto"/>
      </w:divBdr>
    </w:div>
    <w:div w:id="1309094227">
      <w:bodyDiv w:val="1"/>
      <w:marLeft w:val="0"/>
      <w:marRight w:val="0"/>
      <w:marTop w:val="0"/>
      <w:marBottom w:val="0"/>
      <w:divBdr>
        <w:top w:val="none" w:sz="0" w:space="0" w:color="auto"/>
        <w:left w:val="none" w:sz="0" w:space="0" w:color="auto"/>
        <w:bottom w:val="none" w:sz="0" w:space="0" w:color="auto"/>
        <w:right w:val="none" w:sz="0" w:space="0" w:color="auto"/>
      </w:divBdr>
    </w:div>
    <w:div w:id="1350184194">
      <w:bodyDiv w:val="1"/>
      <w:marLeft w:val="0"/>
      <w:marRight w:val="0"/>
      <w:marTop w:val="0"/>
      <w:marBottom w:val="0"/>
      <w:divBdr>
        <w:top w:val="none" w:sz="0" w:space="0" w:color="auto"/>
        <w:left w:val="none" w:sz="0" w:space="0" w:color="auto"/>
        <w:bottom w:val="none" w:sz="0" w:space="0" w:color="auto"/>
        <w:right w:val="none" w:sz="0" w:space="0" w:color="auto"/>
      </w:divBdr>
    </w:div>
    <w:div w:id="1429276172">
      <w:bodyDiv w:val="1"/>
      <w:marLeft w:val="0"/>
      <w:marRight w:val="0"/>
      <w:marTop w:val="0"/>
      <w:marBottom w:val="0"/>
      <w:divBdr>
        <w:top w:val="none" w:sz="0" w:space="0" w:color="auto"/>
        <w:left w:val="none" w:sz="0" w:space="0" w:color="auto"/>
        <w:bottom w:val="none" w:sz="0" w:space="0" w:color="auto"/>
        <w:right w:val="none" w:sz="0" w:space="0" w:color="auto"/>
      </w:divBdr>
    </w:div>
    <w:div w:id="1461070817">
      <w:bodyDiv w:val="1"/>
      <w:marLeft w:val="0"/>
      <w:marRight w:val="0"/>
      <w:marTop w:val="0"/>
      <w:marBottom w:val="0"/>
      <w:divBdr>
        <w:top w:val="none" w:sz="0" w:space="0" w:color="auto"/>
        <w:left w:val="none" w:sz="0" w:space="0" w:color="auto"/>
        <w:bottom w:val="none" w:sz="0" w:space="0" w:color="auto"/>
        <w:right w:val="none" w:sz="0" w:space="0" w:color="auto"/>
      </w:divBdr>
    </w:div>
    <w:div w:id="1480881548">
      <w:bodyDiv w:val="1"/>
      <w:marLeft w:val="0"/>
      <w:marRight w:val="0"/>
      <w:marTop w:val="0"/>
      <w:marBottom w:val="0"/>
      <w:divBdr>
        <w:top w:val="none" w:sz="0" w:space="0" w:color="auto"/>
        <w:left w:val="none" w:sz="0" w:space="0" w:color="auto"/>
        <w:bottom w:val="none" w:sz="0" w:space="0" w:color="auto"/>
        <w:right w:val="none" w:sz="0" w:space="0" w:color="auto"/>
      </w:divBdr>
    </w:div>
    <w:div w:id="1507331183">
      <w:bodyDiv w:val="1"/>
      <w:marLeft w:val="0"/>
      <w:marRight w:val="0"/>
      <w:marTop w:val="0"/>
      <w:marBottom w:val="0"/>
      <w:divBdr>
        <w:top w:val="none" w:sz="0" w:space="0" w:color="auto"/>
        <w:left w:val="none" w:sz="0" w:space="0" w:color="auto"/>
        <w:bottom w:val="none" w:sz="0" w:space="0" w:color="auto"/>
        <w:right w:val="none" w:sz="0" w:space="0" w:color="auto"/>
      </w:divBdr>
    </w:div>
    <w:div w:id="1520318527">
      <w:bodyDiv w:val="1"/>
      <w:marLeft w:val="0"/>
      <w:marRight w:val="0"/>
      <w:marTop w:val="0"/>
      <w:marBottom w:val="0"/>
      <w:divBdr>
        <w:top w:val="none" w:sz="0" w:space="0" w:color="auto"/>
        <w:left w:val="none" w:sz="0" w:space="0" w:color="auto"/>
        <w:bottom w:val="none" w:sz="0" w:space="0" w:color="auto"/>
        <w:right w:val="none" w:sz="0" w:space="0" w:color="auto"/>
      </w:divBdr>
    </w:div>
    <w:div w:id="1684895970">
      <w:bodyDiv w:val="1"/>
      <w:marLeft w:val="0"/>
      <w:marRight w:val="0"/>
      <w:marTop w:val="0"/>
      <w:marBottom w:val="0"/>
      <w:divBdr>
        <w:top w:val="none" w:sz="0" w:space="0" w:color="auto"/>
        <w:left w:val="none" w:sz="0" w:space="0" w:color="auto"/>
        <w:bottom w:val="none" w:sz="0" w:space="0" w:color="auto"/>
        <w:right w:val="none" w:sz="0" w:space="0" w:color="auto"/>
      </w:divBdr>
    </w:div>
    <w:div w:id="1708290264">
      <w:bodyDiv w:val="1"/>
      <w:marLeft w:val="0"/>
      <w:marRight w:val="0"/>
      <w:marTop w:val="0"/>
      <w:marBottom w:val="0"/>
      <w:divBdr>
        <w:top w:val="none" w:sz="0" w:space="0" w:color="auto"/>
        <w:left w:val="none" w:sz="0" w:space="0" w:color="auto"/>
        <w:bottom w:val="none" w:sz="0" w:space="0" w:color="auto"/>
        <w:right w:val="none" w:sz="0" w:space="0" w:color="auto"/>
      </w:divBdr>
    </w:div>
    <w:div w:id="1731348354">
      <w:bodyDiv w:val="1"/>
      <w:marLeft w:val="0"/>
      <w:marRight w:val="0"/>
      <w:marTop w:val="0"/>
      <w:marBottom w:val="0"/>
      <w:divBdr>
        <w:top w:val="none" w:sz="0" w:space="0" w:color="auto"/>
        <w:left w:val="none" w:sz="0" w:space="0" w:color="auto"/>
        <w:bottom w:val="none" w:sz="0" w:space="0" w:color="auto"/>
        <w:right w:val="none" w:sz="0" w:space="0" w:color="auto"/>
      </w:divBdr>
      <w:divsChild>
        <w:div w:id="414590374">
          <w:marLeft w:val="0"/>
          <w:marRight w:val="0"/>
          <w:marTop w:val="0"/>
          <w:marBottom w:val="0"/>
          <w:divBdr>
            <w:top w:val="none" w:sz="0" w:space="0" w:color="auto"/>
            <w:left w:val="none" w:sz="0" w:space="0" w:color="auto"/>
            <w:bottom w:val="none" w:sz="0" w:space="0" w:color="auto"/>
            <w:right w:val="none" w:sz="0" w:space="0" w:color="auto"/>
          </w:divBdr>
          <w:divsChild>
            <w:div w:id="664745598">
              <w:marLeft w:val="0"/>
              <w:marRight w:val="0"/>
              <w:marTop w:val="0"/>
              <w:marBottom w:val="0"/>
              <w:divBdr>
                <w:top w:val="none" w:sz="0" w:space="0" w:color="auto"/>
                <w:left w:val="none" w:sz="0" w:space="0" w:color="auto"/>
                <w:bottom w:val="none" w:sz="0" w:space="0" w:color="auto"/>
                <w:right w:val="none" w:sz="0" w:space="0" w:color="auto"/>
              </w:divBdr>
              <w:divsChild>
                <w:div w:id="799685200">
                  <w:marLeft w:val="0"/>
                  <w:marRight w:val="0"/>
                  <w:marTop w:val="0"/>
                  <w:marBottom w:val="0"/>
                  <w:divBdr>
                    <w:top w:val="none" w:sz="0" w:space="0" w:color="auto"/>
                    <w:left w:val="none" w:sz="0" w:space="0" w:color="auto"/>
                    <w:bottom w:val="none" w:sz="0" w:space="0" w:color="auto"/>
                    <w:right w:val="none" w:sz="0" w:space="0" w:color="auto"/>
                  </w:divBdr>
                  <w:divsChild>
                    <w:div w:id="81383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83483">
          <w:marLeft w:val="0"/>
          <w:marRight w:val="0"/>
          <w:marTop w:val="180"/>
          <w:marBottom w:val="0"/>
          <w:divBdr>
            <w:top w:val="none" w:sz="0" w:space="0" w:color="auto"/>
            <w:left w:val="none" w:sz="0" w:space="0" w:color="auto"/>
            <w:bottom w:val="none" w:sz="0" w:space="0" w:color="auto"/>
            <w:right w:val="none" w:sz="0" w:space="0" w:color="auto"/>
          </w:divBdr>
          <w:divsChild>
            <w:div w:id="16986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4583">
      <w:bodyDiv w:val="1"/>
      <w:marLeft w:val="0"/>
      <w:marRight w:val="0"/>
      <w:marTop w:val="0"/>
      <w:marBottom w:val="0"/>
      <w:divBdr>
        <w:top w:val="none" w:sz="0" w:space="0" w:color="auto"/>
        <w:left w:val="none" w:sz="0" w:space="0" w:color="auto"/>
        <w:bottom w:val="none" w:sz="0" w:space="0" w:color="auto"/>
        <w:right w:val="none" w:sz="0" w:space="0" w:color="auto"/>
      </w:divBdr>
    </w:div>
    <w:div w:id="1805271469">
      <w:bodyDiv w:val="1"/>
      <w:marLeft w:val="0"/>
      <w:marRight w:val="0"/>
      <w:marTop w:val="0"/>
      <w:marBottom w:val="0"/>
      <w:divBdr>
        <w:top w:val="none" w:sz="0" w:space="0" w:color="auto"/>
        <w:left w:val="none" w:sz="0" w:space="0" w:color="auto"/>
        <w:bottom w:val="none" w:sz="0" w:space="0" w:color="auto"/>
        <w:right w:val="none" w:sz="0" w:space="0" w:color="auto"/>
      </w:divBdr>
    </w:div>
    <w:div w:id="1845784807">
      <w:bodyDiv w:val="1"/>
      <w:marLeft w:val="0"/>
      <w:marRight w:val="0"/>
      <w:marTop w:val="0"/>
      <w:marBottom w:val="0"/>
      <w:divBdr>
        <w:top w:val="none" w:sz="0" w:space="0" w:color="auto"/>
        <w:left w:val="none" w:sz="0" w:space="0" w:color="auto"/>
        <w:bottom w:val="none" w:sz="0" w:space="0" w:color="auto"/>
        <w:right w:val="none" w:sz="0" w:space="0" w:color="auto"/>
      </w:divBdr>
    </w:div>
    <w:div w:id="1984381741">
      <w:bodyDiv w:val="1"/>
      <w:marLeft w:val="0"/>
      <w:marRight w:val="0"/>
      <w:marTop w:val="0"/>
      <w:marBottom w:val="0"/>
      <w:divBdr>
        <w:top w:val="none" w:sz="0" w:space="0" w:color="auto"/>
        <w:left w:val="none" w:sz="0" w:space="0" w:color="auto"/>
        <w:bottom w:val="none" w:sz="0" w:space="0" w:color="auto"/>
        <w:right w:val="none" w:sz="0" w:space="0" w:color="auto"/>
      </w:divBdr>
    </w:div>
    <w:div w:id="209446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psionplace.com/the-importance-of-it-governance-services/"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openlibrary-repo.ecampusontario.ca/jspui/bitstream/123456789/636/6/Technical-Writing-Essentials-1563391799.html" TargetMode="External"/><Relationship Id="rId17" Type="http://schemas.openxmlformats.org/officeDocument/2006/relationships/image" Target="media/image8.png"/><Relationship Id="rId25" Type="http://schemas.openxmlformats.org/officeDocument/2006/relationships/hyperlink" Target="https://essentialdata.com/technical-writing-knowledge-management-system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priya.bhatia@elevate.law</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DF45F0-8AE0-4AC0-8D79-D409DC5AD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11</Pages>
  <Words>2747</Words>
  <Characters>15663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Technical Writing on Knowledge Management Systems and Business Performance</dc:title>
  <dc:subject>Case Study Analysis</dc:subject>
  <dc:creator>Priya Bhatia</dc:creator>
  <cp:keywords/>
  <dc:description/>
  <cp:lastModifiedBy>Priya Bhatia</cp:lastModifiedBy>
  <cp:revision>141</cp:revision>
  <dcterms:created xsi:type="dcterms:W3CDTF">2024-06-27T10:02:00Z</dcterms:created>
  <dcterms:modified xsi:type="dcterms:W3CDTF">2024-07-15T11:41:00Z</dcterms:modified>
</cp:coreProperties>
</file>