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SUPERMART GROCERY SALES ANALYSIS</w:t>
      </w:r>
    </w:p>
    <w:p>
      <w:pPr>
        <w:jc w:val="center"/>
      </w:pPr>
      <w:r>
        <w:rPr>
          <w:i/>
        </w:rPr>
        <w:t>Project Report | Sales, Profitability, Discount and Location Analysis</w:t>
      </w:r>
    </w:p>
    <w:p>
      <w:pPr>
        <w:pStyle w:val="Heading1"/>
      </w:pPr>
      <w:r>
        <w:t>1. Introduction</w:t>
      </w:r>
    </w:p>
    <w:p>
      <w:r>
        <w:t>This project analyzes Supermart grocery sales summary data to understand overall business performance, product-category contribution, regional performance, discounts, and location-level results. The accompanying Excel workbook contains a Dashboard sheet and supporting summary sheets.</w:t>
      </w:r>
    </w:p>
    <w:p>
      <w:pPr>
        <w:pStyle w:val="Heading1"/>
      </w:pPr>
      <w:r>
        <w:t>2. Objectives</w:t>
      </w:r>
    </w:p>
    <w:p>
      <w:pPr>
        <w:pStyle w:val="ListBullet"/>
      </w:pPr>
      <w:r>
        <w:t>Summarize total sales, total profit, profit margin, and order count.</w:t>
      </w:r>
    </w:p>
    <w:p>
      <w:pPr>
        <w:pStyle w:val="ListBullet"/>
      </w:pPr>
      <w:r>
        <w:t>Identify categories and sub-categories contributing strongly to sales.</w:t>
      </w:r>
    </w:p>
    <w:p>
      <w:pPr>
        <w:pStyle w:val="ListBullet"/>
      </w:pPr>
      <w:r>
        <w:t>Compare sales and profit across regions and cities.</w:t>
      </w:r>
    </w:p>
    <w:p>
      <w:pPr>
        <w:pStyle w:val="ListBullet"/>
      </w:pPr>
      <w:r>
        <w:t>Review the available discount-band and profit-margin summary.</w:t>
      </w:r>
    </w:p>
    <w:p>
      <w:pPr>
        <w:pStyle w:val="ListBullet"/>
      </w:pPr>
      <w:r>
        <w:t>Highlight business opportunities and limitations in the available data.</w:t>
      </w:r>
    </w:p>
    <w:p>
      <w:pPr>
        <w:pStyle w:val="Heading1"/>
      </w:pPr>
      <w:r>
        <w:t>3. Overall Business Performance</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Metric</w:t>
            </w:r>
          </w:p>
        </w:tc>
        <w:tc>
          <w:tcPr>
            <w:tcW w:type="dxa" w:w="5040"/>
          </w:tcPr>
          <w:p>
            <w:r>
              <w:t>Reported value</w:t>
            </w:r>
          </w:p>
        </w:tc>
      </w:tr>
      <w:tr>
        <w:tc>
          <w:tcPr>
            <w:tcW w:type="dxa" w:w="5040"/>
          </w:tcPr>
          <w:p>
            <w:r>
              <w:t>Total Sales</w:t>
            </w:r>
          </w:p>
        </w:tc>
        <w:tc>
          <w:tcPr>
            <w:tcW w:type="dxa" w:w="5040"/>
          </w:tcPr>
          <w:p>
            <w:r>
              <w:t>1.50 Cr</w:t>
            </w:r>
          </w:p>
        </w:tc>
      </w:tr>
      <w:tr>
        <w:tc>
          <w:tcPr>
            <w:tcW w:type="dxa" w:w="5040"/>
          </w:tcPr>
          <w:p>
            <w:r>
              <w:t>Total Profit</w:t>
            </w:r>
          </w:p>
        </w:tc>
        <w:tc>
          <w:tcPr>
            <w:tcW w:type="dxa" w:w="5040"/>
          </w:tcPr>
          <w:p>
            <w:r>
              <w:t>37.47 L</w:t>
            </w:r>
          </w:p>
        </w:tc>
      </w:tr>
      <w:tr>
        <w:tc>
          <w:tcPr>
            <w:tcW w:type="dxa" w:w="5040"/>
          </w:tcPr>
          <w:p>
            <w:r>
              <w:t>Profit Margin</w:t>
            </w:r>
          </w:p>
        </w:tc>
        <w:tc>
          <w:tcPr>
            <w:tcW w:type="dxa" w:w="5040"/>
          </w:tcPr>
          <w:p>
            <w:r>
              <w:t>25.1%</w:t>
            </w:r>
          </w:p>
        </w:tc>
      </w:tr>
      <w:tr>
        <w:tc>
          <w:tcPr>
            <w:tcW w:type="dxa" w:w="5040"/>
          </w:tcPr>
          <w:p>
            <w:r>
              <w:t>Orders</w:t>
            </w:r>
          </w:p>
        </w:tc>
        <w:tc>
          <w:tcPr>
            <w:tcW w:type="dxa" w:w="5040"/>
          </w:tcPr>
          <w:p>
            <w:r>
              <w:t>9994</w:t>
            </w:r>
          </w:p>
        </w:tc>
      </w:tr>
      <w:tr>
        <w:tc>
          <w:tcPr>
            <w:tcW w:type="dxa" w:w="5040"/>
          </w:tcPr>
          <w:p>
            <w:r>
              <w:t>Average Discount</w:t>
            </w:r>
          </w:p>
        </w:tc>
        <w:tc>
          <w:tcPr>
            <w:tcW w:type="dxa" w:w="5040"/>
          </w:tcPr>
          <w:p>
            <w:r>
              <w:t>22.7%</w:t>
            </w:r>
          </w:p>
        </w:tc>
      </w:tr>
    </w:tbl>
    <w:p>
      <w:r>
        <w:t>The summary sheet reports total sales of 1.50 crore, total profit of 37.47 lakh, a profit margin of 25.1%, and 9,994 orders. These figures provide a high-level view of the business.</w:t>
      </w:r>
    </w:p>
    <w:p>
      <w:pPr>
        <w:pStyle w:val="Heading1"/>
      </w:pPr>
      <w:r>
        <w:t>4. Task 1 — Overall Sales Performance</w:t>
      </w:r>
    </w:p>
    <w:p>
      <w:r>
        <w:t>Sales by category: the Category Sales sheet lists Eggs, Meat &amp; Fish as the leading category at ₹22.67 lakh, followed by Snacks at ₹22.38 lakh. The category sheet reports the largest category share as approximately 15.2%.</w:t>
      </w:r>
    </w:p>
    <w:p>
      <w:r>
        <w:t>Sales by region: West leads with ₹47.99 lakh, followed by East at ₹42.48 lakh, Central at ₹34.68 lakh, and South at ₹24.40 lakh.</w:t>
      </w:r>
    </w:p>
    <w:p>
      <w:r>
        <w:t>Sales over time: the Insights sheet reports sales rising from ₹29.76 lakh in 2015 to ₹49.78 lakh in 2018, an increase of about 67%. The provided workbook does not include the full year-by-year table in a dedicated sheet.</w:t>
      </w:r>
    </w:p>
    <w:p>
      <w:pPr>
        <w:pStyle w:val="Heading1"/>
      </w:pPr>
      <w:r>
        <w:t>5. Task 2 — Product and Category Analysis</w:t>
      </w:r>
    </w:p>
    <w:p>
      <w:r>
        <w:t>The category sales summary identifies Eggs, Meat &amp; Fish and Snacks as the two largest categories by sales. The Category Profit sheet identifies Snacks as the highest-profit category at ₹5.68 lakh, closely followed by Eggs, Meat &amp; Fish at ₹5.67 lakh.</w:t>
      </w:r>
    </w:p>
    <w:p>
      <w:r>
        <w:t>The Subcategory sheet lists Health Drinks (₹10.51 lakh) and Soft Drinks (₹10.34 lakh) as the leading sub-categories by sales in the supplied summary.</w:t>
      </w:r>
    </w:p>
    <w:p>
      <w:r>
        <w:t>To identify individual products with high sales but low profit, product-level sales and profit records are needed. The supplied workbook contains category and sub-category summaries, not a complete individual-product comparison.</w:t>
      </w:r>
    </w:p>
    <w:p>
      <w:pPr>
        <w:pStyle w:val="Heading1"/>
      </w:pPr>
      <w:r>
        <w:t>6. Task 3 — Discount and Profit Analysis</w:t>
      </w:r>
    </w:p>
    <w:p>
      <w:r>
        <w:t>The Discount Margin sheet provides profit margins by discount band. The visible summary includes 10–14%: 25.1%, 15–19%: 24.9%, 20–24%: 24.8%, and 25–29%: 25.7%. The pattern is not strictly decreasing, so this summary alone does not establish a simple negative relationship between discount and profit.</w:t>
      </w:r>
    </w:p>
    <w:p>
      <w:r>
        <w:t>The supplied Category Profit summary shows Snacks as the top category by profit (₹5.68 lakh). A complete category-by-region profit cross-tabulation is not present in the supplied summary.</w:t>
      </w:r>
    </w:p>
    <w:p>
      <w:pPr>
        <w:pStyle w:val="Heading1"/>
      </w:pPr>
      <w:r>
        <w:t>7. Task 4 — Location Analysis</w:t>
      </w:r>
    </w:p>
    <w:p>
      <w:r>
        <w:t>The City Sales sheet lists Kanyakumari as the highest-sales city in the available summary, at ₹7.07 lakh.</w:t>
      </w:r>
    </w:p>
    <w:p>
      <w:r>
        <w:t>The City Profit sheet lists Vellore as the top city by profit in the available summary, at ₹1.74 lakh.</w:t>
      </w:r>
    </w:p>
    <w:p>
      <w:r>
        <w:t>The workbook includes city-level sales, profit, and margin summaries. For a reliable list of all states and for comparing high-sales/low-profit locations, the original transaction-level dataset with state, city, sales, discount, and profit fields would be required.</w:t>
      </w:r>
    </w:p>
    <w:p>
      <w:pPr>
        <w:pStyle w:val="Heading1"/>
      </w:pPr>
      <w:r>
        <w:t>8. Key Findings</w:t>
      </w:r>
    </w:p>
    <w:p>
      <w:pPr>
        <w:pStyle w:val="ListBullet"/>
      </w:pPr>
      <w:r>
        <w:t>Overall sales and profit are substantial in the supplied summary: ₹1.50 crore sales and ₹37.47 lakh profit.</w:t>
      </w:r>
    </w:p>
    <w:p>
      <w:pPr>
        <w:pStyle w:val="ListBullet"/>
      </w:pPr>
      <w:r>
        <w:t>West is the strongest region by sales at ₹47.99 lakh.</w:t>
      </w:r>
    </w:p>
    <w:p>
      <w:pPr>
        <w:pStyle w:val="ListBullet"/>
      </w:pPr>
      <w:r>
        <w:t>Eggs, Meat &amp; Fish leads category sales at ₹22.67 lakh; Snacks leads category profit at ₹5.68 lakh.</w:t>
      </w:r>
    </w:p>
    <w:p>
      <w:pPr>
        <w:pStyle w:val="ListBullet"/>
      </w:pPr>
      <w:r>
        <w:t>Health Drinks and Soft Drinks are the leading sub-categories by sales in the provided summary.</w:t>
      </w:r>
    </w:p>
    <w:p>
      <w:pPr>
        <w:pStyle w:val="ListBullet"/>
      </w:pPr>
      <w:r>
        <w:t>Reported sales increased by about 67% between 2015 and 2018.</w:t>
      </w:r>
    </w:p>
    <w:p>
      <w:pPr>
        <w:pStyle w:val="ListBullet"/>
      </w:pPr>
      <w:r>
        <w:t>Discount-band margins vary; more detailed transaction-level analysis is needed to confirm the relationship between discount and profit.</w:t>
      </w:r>
    </w:p>
    <w:p>
      <w:pPr>
        <w:pStyle w:val="Heading1"/>
      </w:pPr>
      <w:r>
        <w:t>9. Recommendations</w:t>
      </w:r>
    </w:p>
    <w:p>
      <w:pPr>
        <w:pStyle w:val="ListBullet"/>
      </w:pPr>
      <w:r>
        <w:t>Maintain product availability and promotions in the West region while studying what drives its performance.</w:t>
      </w:r>
    </w:p>
    <w:p>
      <w:pPr>
        <w:pStyle w:val="ListBullet"/>
      </w:pPr>
      <w:r>
        <w:t>Review cost, pricing, and discount decisions for categories with strong sales but weaker profit.</w:t>
      </w:r>
    </w:p>
    <w:p>
      <w:pPr>
        <w:pStyle w:val="ListBullet"/>
      </w:pPr>
      <w:r>
        <w:t>Use monthly or yearly sales charts to monitor growth and seasonal patterns.</w:t>
      </w:r>
    </w:p>
    <w:p>
      <w:pPr>
        <w:pStyle w:val="ListBullet"/>
      </w:pPr>
      <w:r>
        <w:t>Collect transaction-level data to analyze individual products, states, discount impact, and low-profit locations accurately.</w:t>
      </w:r>
    </w:p>
    <w:p>
      <w:pPr>
        <w:pStyle w:val="Heading1"/>
      </w:pPr>
      <w:r>
        <w:t>10. Data Limitations</w:t>
      </w:r>
    </w:p>
    <w:p>
      <w:r>
        <w:t>This report is based on the summary sheets present in the supplied workbook. The workbook does not contain the full raw transaction table. Therefore, some requested comparisons—especially individual products with high sales but low profit, state-level ranking, and statistical correlation between discount and profit—cannot be independently recalculated from the provided file. Values are reported as shown in the workbook.</w:t>
      </w:r>
    </w:p>
    <w:p>
      <w:pPr>
        <w:pStyle w:val="Heading1"/>
      </w:pPr>
      <w:r>
        <w:t>11. Conclusion</w:t>
      </w:r>
    </w:p>
    <w:p>
      <w:r>
        <w:t>The analysis highlights West as the leading region by sales, Eggs, Meat &amp; Fish as the leading category by sales, and Snacks as the leading category by profit. The dashboard provides a visual overview of the supplied summaries. Adding the original transaction-level data would allow the remaining questions to be answered with greater precision.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