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CD32D">
      <w:pPr>
        <w:spacing w:after="40"/>
        <w:jc w:val="center"/>
      </w:pPr>
      <w:bookmarkStart w:id="0" w:name="_GoBack"/>
      <w:bookmarkEnd w:id="0"/>
      <w:r>
        <w:rPr>
          <w:rFonts w:ascii="Arial" w:hAnsi="Arial"/>
          <w:b/>
          <w:sz w:val="32"/>
        </w:rPr>
        <w:t>AUTO TICKET CLASSIFICATION USING FLOW DESIGNER</w:t>
      </w:r>
    </w:p>
    <w:p w14:paraId="6A67CF0E">
      <w:pPr>
        <w:spacing w:after="140"/>
        <w:jc w:val="center"/>
      </w:pPr>
      <w:r>
        <w:rPr>
          <w:rFonts w:ascii="Arial" w:hAnsi="Arial"/>
          <w:b/>
          <w:sz w:val="22"/>
        </w:rPr>
        <w:t>Skill Wallet – ServiceNow Course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6"/>
        <w:gridCol w:w="2966"/>
        <w:gridCol w:w="2966"/>
        <w:gridCol w:w="2966"/>
        <w:gridCol w:w="2966"/>
      </w:tblGrid>
      <w:tr w14:paraId="50F36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E9D5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F0582A"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EXPLORE</w:t>
            </w:r>
          </w:p>
        </w:tc>
        <w:tc>
          <w:tcPr>
            <w:tcW w:w="296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CFE8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F7576B"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FILTER</w:t>
            </w:r>
          </w:p>
        </w:tc>
        <w:tc>
          <w:tcPr>
            <w:tcW w:w="296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D7F5A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F946543"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ENGAGE</w:t>
            </w:r>
          </w:p>
        </w:tc>
        <w:tc>
          <w:tcPr>
            <w:tcW w:w="296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FD88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82AB74"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EXIT</w:t>
            </w:r>
          </w:p>
        </w:tc>
        <w:tc>
          <w:tcPr>
            <w:tcW w:w="296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F7C6E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9B82BE3"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7"/>
              </w:rPr>
              <w:t>EXTEND</w:t>
            </w:r>
          </w:p>
        </w:tc>
      </w:tr>
      <w:tr w14:paraId="551FAD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8F8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3BCFFE"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000000"/>
                <w:sz w:val="14"/>
              </w:rPr>
              <w:t>Understand the ticket</w:t>
            </w:r>
            <w:r>
              <w:rPr>
                <w:rFonts w:ascii="Arial" w:hAnsi="Arial"/>
                <w:b w:val="0"/>
                <w:color w:val="000000"/>
                <w:sz w:val="14"/>
              </w:rPr>
              <w:br w:type="textWrapping"/>
            </w:r>
            <w:r>
              <w:rPr>
                <w:rFonts w:ascii="Arial" w:hAnsi="Arial"/>
                <w:b w:val="0"/>
                <w:color w:val="000000"/>
                <w:sz w:val="14"/>
              </w:rPr>
              <w:t>and identify required</w:t>
            </w:r>
            <w:r>
              <w:rPr>
                <w:rFonts w:ascii="Arial" w:hAnsi="Arial"/>
                <w:b w:val="0"/>
                <w:color w:val="000000"/>
                <w:sz w:val="14"/>
              </w:rPr>
              <w:br w:type="textWrapping"/>
            </w:r>
            <w:r>
              <w:rPr>
                <w:rFonts w:ascii="Arial" w:hAnsi="Arial"/>
                <w:b w:val="0"/>
                <w:color w:val="000000"/>
                <w:sz w:val="14"/>
              </w:rPr>
              <w:t>classification data.</w:t>
            </w:r>
          </w:p>
        </w:tc>
        <w:tc>
          <w:tcPr>
            <w:tcW w:w="29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8F8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C82ECF6"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000000"/>
                <w:sz w:val="14"/>
              </w:rPr>
              <w:t>Validate ticket fields</w:t>
            </w:r>
            <w:r>
              <w:rPr>
                <w:rFonts w:ascii="Arial" w:hAnsi="Arial"/>
                <w:b w:val="0"/>
                <w:color w:val="000000"/>
                <w:sz w:val="14"/>
              </w:rPr>
              <w:br w:type="textWrapping"/>
            </w:r>
            <w:r>
              <w:rPr>
                <w:rFonts w:ascii="Arial" w:hAnsi="Arial"/>
                <w:b w:val="0"/>
                <w:color w:val="000000"/>
                <w:sz w:val="14"/>
              </w:rPr>
              <w:t>and apply classification</w:t>
            </w:r>
            <w:r>
              <w:rPr>
                <w:rFonts w:ascii="Arial" w:hAnsi="Arial"/>
                <w:b w:val="0"/>
                <w:color w:val="000000"/>
                <w:sz w:val="14"/>
              </w:rPr>
              <w:br w:type="textWrapping"/>
            </w:r>
            <w:r>
              <w:rPr>
                <w:rFonts w:ascii="Arial" w:hAnsi="Arial"/>
                <w:b w:val="0"/>
                <w:color w:val="000000"/>
                <w:sz w:val="14"/>
              </w:rPr>
              <w:t>conditions/rules.</w:t>
            </w:r>
          </w:p>
        </w:tc>
        <w:tc>
          <w:tcPr>
            <w:tcW w:w="29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8F8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60D3326"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000000"/>
                <w:sz w:val="14"/>
              </w:rPr>
              <w:t>Flow Designer triggers</w:t>
            </w:r>
            <w:r>
              <w:rPr>
                <w:rFonts w:ascii="Arial" w:hAnsi="Arial"/>
                <w:b w:val="0"/>
                <w:color w:val="000000"/>
                <w:sz w:val="14"/>
              </w:rPr>
              <w:br w:type="textWrapping"/>
            </w:r>
            <w:r>
              <w:rPr>
                <w:rFonts w:ascii="Arial" w:hAnsi="Arial"/>
                <w:b w:val="0"/>
                <w:color w:val="000000"/>
                <w:sz w:val="14"/>
              </w:rPr>
              <w:t>automated actions and</w:t>
            </w:r>
            <w:r>
              <w:rPr>
                <w:rFonts w:ascii="Arial" w:hAnsi="Arial"/>
                <w:b w:val="0"/>
                <w:color w:val="000000"/>
                <w:sz w:val="14"/>
              </w:rPr>
              <w:br w:type="textWrapping"/>
            </w:r>
            <w:r>
              <w:rPr>
                <w:rFonts w:ascii="Arial" w:hAnsi="Arial"/>
                <w:b w:val="0"/>
                <w:color w:val="000000"/>
                <w:sz w:val="14"/>
              </w:rPr>
              <w:t>routes the ticket.</w:t>
            </w:r>
          </w:p>
        </w:tc>
        <w:tc>
          <w:tcPr>
            <w:tcW w:w="29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8F8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50446E"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000000"/>
                <w:sz w:val="14"/>
              </w:rPr>
              <w:t>Update category,</w:t>
            </w:r>
            <w:r>
              <w:rPr>
                <w:rFonts w:ascii="Arial" w:hAnsi="Arial"/>
                <w:b w:val="0"/>
                <w:color w:val="000000"/>
                <w:sz w:val="14"/>
              </w:rPr>
              <w:br w:type="textWrapping"/>
            </w:r>
            <w:r>
              <w:rPr>
                <w:rFonts w:ascii="Arial" w:hAnsi="Arial"/>
                <w:b w:val="0"/>
                <w:color w:val="000000"/>
                <w:sz w:val="14"/>
              </w:rPr>
              <w:t>assignment details and</w:t>
            </w:r>
            <w:r>
              <w:rPr>
                <w:rFonts w:ascii="Arial" w:hAnsi="Arial"/>
                <w:b w:val="0"/>
                <w:color w:val="000000"/>
                <w:sz w:val="14"/>
              </w:rPr>
              <w:br w:type="textWrapping"/>
            </w:r>
            <w:r>
              <w:rPr>
                <w:rFonts w:ascii="Arial" w:hAnsi="Arial"/>
                <w:b w:val="0"/>
                <w:color w:val="000000"/>
                <w:sz w:val="14"/>
              </w:rPr>
              <w:t>complete processing.</w:t>
            </w:r>
          </w:p>
        </w:tc>
        <w:tc>
          <w:tcPr>
            <w:tcW w:w="29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8F8F8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816299"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000000"/>
                <w:sz w:val="14"/>
              </w:rPr>
              <w:t>Capture results for</w:t>
            </w:r>
            <w:r>
              <w:rPr>
                <w:rFonts w:ascii="Arial" w:hAnsi="Arial"/>
                <w:b w:val="0"/>
                <w:color w:val="000000"/>
                <w:sz w:val="14"/>
              </w:rPr>
              <w:br w:type="textWrapping"/>
            </w:r>
            <w:r>
              <w:rPr>
                <w:rFonts w:ascii="Arial" w:hAnsi="Arial"/>
                <w:b w:val="0"/>
                <w:color w:val="000000"/>
                <w:sz w:val="14"/>
              </w:rPr>
              <w:t>validation, reporting and</w:t>
            </w:r>
            <w:r>
              <w:rPr>
                <w:rFonts w:ascii="Arial" w:hAnsi="Arial"/>
                <w:b w:val="0"/>
                <w:color w:val="000000"/>
                <w:sz w:val="14"/>
              </w:rPr>
              <w:br w:type="textWrapping"/>
            </w:r>
            <w:r>
              <w:rPr>
                <w:rFonts w:ascii="Arial" w:hAnsi="Arial"/>
                <w:b w:val="0"/>
                <w:color w:val="000000"/>
                <w:sz w:val="14"/>
              </w:rPr>
              <w:t>future improvements.</w:t>
            </w:r>
          </w:p>
        </w:tc>
      </w:tr>
    </w:tbl>
    <w:p w14:paraId="009643CD">
      <w:pPr>
        <w:spacing w:after="20"/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6"/>
        <w:gridCol w:w="2966"/>
        <w:gridCol w:w="2966"/>
        <w:gridCol w:w="2966"/>
        <w:gridCol w:w="2966"/>
      </w:tblGrid>
      <w:tr w14:paraId="241C97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E6E6E6"/>
            <w:vAlign w:val="center"/>
          </w:tcPr>
          <w:p w14:paraId="43FCEE94"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PROJECT OVERVIEW</w:t>
            </w:r>
          </w:p>
        </w:tc>
        <w:tc>
          <w:tcPr>
            <w:tcW w:w="296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E6E6E6"/>
            <w:vAlign w:val="center"/>
          </w:tcPr>
          <w:p w14:paraId="740B6F54"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PROBLEM STATEMENT</w:t>
            </w:r>
          </w:p>
        </w:tc>
        <w:tc>
          <w:tcPr>
            <w:tcW w:w="296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E6E6E6"/>
            <w:vAlign w:val="center"/>
          </w:tcPr>
          <w:p w14:paraId="1B234AF3"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OBJECTIVES</w:t>
            </w:r>
          </w:p>
        </w:tc>
        <w:tc>
          <w:tcPr>
            <w:tcW w:w="296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E6E6E6"/>
            <w:vAlign w:val="center"/>
          </w:tcPr>
          <w:p w14:paraId="2792A9C3"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SYSTEM / WORKFLOW</w:t>
            </w:r>
          </w:p>
        </w:tc>
        <w:tc>
          <w:tcPr>
            <w:tcW w:w="2966" w:type="dxa"/>
            <w:tcBorders>
              <w:top w:val="single" w:color="FFFFFF" w:sz="6" w:space="0"/>
              <w:left w:val="single" w:color="FFFFFF" w:sz="6" w:space="0"/>
              <w:bottom w:val="single" w:color="FFFFFF" w:sz="6" w:space="0"/>
              <w:right w:val="single" w:color="FFFFFF" w:sz="6" w:space="0"/>
              <w:insideH w:val="single" w:sz="6" w:space="0"/>
              <w:insideV w:val="single" w:sz="6" w:space="0"/>
            </w:tcBorders>
            <w:shd w:val="clear" w:color="auto" w:fill="E6E6E6"/>
            <w:vAlign w:val="center"/>
          </w:tcPr>
          <w:p w14:paraId="0484FB35"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5"/>
              </w:rPr>
              <w:t>EXPECTED RESULT</w:t>
            </w:r>
          </w:p>
        </w:tc>
      </w:tr>
      <w:tr w14:paraId="2C521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4450441A"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000000"/>
                <w:sz w:val="13"/>
              </w:rPr>
              <w:t>ServiceNow-based automation that uses Flow Designer to classify incoming incident/ticket records using defined conditions and actions.</w:t>
            </w:r>
          </w:p>
        </w:tc>
        <w:tc>
          <w:tcPr>
            <w:tcW w:w="29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EFF9E85"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000000"/>
                <w:sz w:val="13"/>
              </w:rPr>
              <w:t>Manual ticket classification can be inconsistent and time-consuming. A rule-based flow can standardize classification and reduce repetitive work.</w:t>
            </w:r>
          </w:p>
        </w:tc>
        <w:tc>
          <w:tcPr>
            <w:tcW w:w="29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31266544"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000000"/>
                <w:sz w:val="13"/>
              </w:rPr>
              <w:t>• Automate ticket classification</w:t>
            </w:r>
            <w:r>
              <w:rPr>
                <w:rFonts w:ascii="Arial" w:hAnsi="Arial"/>
                <w:b w:val="0"/>
                <w:color w:val="000000"/>
                <w:sz w:val="13"/>
              </w:rPr>
              <w:br w:type="textWrapping"/>
            </w:r>
            <w:r>
              <w:rPr>
                <w:rFonts w:ascii="Arial" w:hAnsi="Arial"/>
                <w:b w:val="0"/>
                <w:color w:val="000000"/>
                <w:sz w:val="13"/>
              </w:rPr>
              <w:t>• Improve consistency</w:t>
            </w:r>
            <w:r>
              <w:rPr>
                <w:rFonts w:ascii="Arial" w:hAnsi="Arial"/>
                <w:b w:val="0"/>
                <w:color w:val="000000"/>
                <w:sz w:val="13"/>
              </w:rPr>
              <w:br w:type="textWrapping"/>
            </w:r>
            <w:r>
              <w:rPr>
                <w:rFonts w:ascii="Arial" w:hAnsi="Arial"/>
                <w:b w:val="0"/>
                <w:color w:val="000000"/>
                <w:sz w:val="13"/>
              </w:rPr>
              <w:t>• Reduce manual effort</w:t>
            </w:r>
            <w:r>
              <w:rPr>
                <w:rFonts w:ascii="Arial" w:hAnsi="Arial"/>
                <w:b w:val="0"/>
                <w:color w:val="000000"/>
                <w:sz w:val="13"/>
              </w:rPr>
              <w:br w:type="textWrapping"/>
            </w:r>
            <w:r>
              <w:rPr>
                <w:rFonts w:ascii="Arial" w:hAnsi="Arial"/>
                <w:b w:val="0"/>
                <w:color w:val="000000"/>
                <w:sz w:val="13"/>
              </w:rPr>
              <w:t>• Support faster routing</w:t>
            </w:r>
          </w:p>
        </w:tc>
        <w:tc>
          <w:tcPr>
            <w:tcW w:w="29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7708C013"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000000"/>
                <w:sz w:val="13"/>
              </w:rPr>
              <w:t>Ticket Created → Trigger → Read fields → Apply classification rules → Update category/assignment → Validate → Close/route</w:t>
            </w:r>
          </w:p>
        </w:tc>
        <w:tc>
          <w:tcPr>
            <w:tcW w:w="29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FFF"/>
            <w:vAlign w:val="center"/>
          </w:tcPr>
          <w:p w14:paraId="06A79756">
            <w:pPr>
              <w:spacing w:after="0"/>
              <w:jc w:val="left"/>
            </w:pPr>
            <w:r>
              <w:rPr>
                <w:rFonts w:ascii="Arial" w:hAnsi="Arial"/>
                <w:b w:val="0"/>
                <w:color w:val="000000"/>
                <w:sz w:val="13"/>
              </w:rPr>
              <w:t>Consistent classification, faster processing, improved routing and a repeatable workflow that can be tested and enhanced.</w:t>
            </w:r>
          </w:p>
        </w:tc>
      </w:tr>
      <w:tr w14:paraId="5D27FF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7CC"/>
            <w:vAlign w:val="center"/>
          </w:tcPr>
          <w:p w14:paraId="4DA10DC0"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3"/>
              </w:rPr>
              <w:t>[Insert Screenshot:</w:t>
            </w:r>
            <w:r>
              <w:rPr>
                <w:rFonts w:ascii="Arial" w:hAnsi="Arial"/>
                <w:b/>
                <w:color w:val="000000"/>
                <w:sz w:val="13"/>
              </w:rPr>
              <w:br w:type="textWrapping"/>
            </w:r>
            <w:r>
              <w:rPr>
                <w:rFonts w:ascii="Arial" w:hAnsi="Arial"/>
                <w:b/>
                <w:color w:val="000000"/>
                <w:sz w:val="13"/>
              </w:rPr>
              <w:t>ServiceNow / Skill Wallet]</w:t>
            </w:r>
          </w:p>
        </w:tc>
        <w:tc>
          <w:tcPr>
            <w:tcW w:w="29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7CC"/>
            <w:vAlign w:val="center"/>
          </w:tcPr>
          <w:p w14:paraId="515D1CD5"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3"/>
              </w:rPr>
              <w:t>[Insert Screenshot:</w:t>
            </w:r>
            <w:r>
              <w:rPr>
                <w:rFonts w:ascii="Arial" w:hAnsi="Arial"/>
                <w:b/>
                <w:color w:val="000000"/>
                <w:sz w:val="13"/>
              </w:rPr>
              <w:br w:type="textWrapping"/>
            </w:r>
            <w:r>
              <w:rPr>
                <w:rFonts w:ascii="Arial" w:hAnsi="Arial"/>
                <w:b/>
                <w:color w:val="000000"/>
                <w:sz w:val="13"/>
              </w:rPr>
              <w:t>Classification Rules]</w:t>
            </w:r>
          </w:p>
        </w:tc>
        <w:tc>
          <w:tcPr>
            <w:tcW w:w="29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7CC"/>
            <w:vAlign w:val="center"/>
          </w:tcPr>
          <w:p w14:paraId="5E0C0189"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3"/>
              </w:rPr>
              <w:t>[Insert Screenshot:</w:t>
            </w:r>
            <w:r>
              <w:rPr>
                <w:rFonts w:ascii="Arial" w:hAnsi="Arial"/>
                <w:b/>
                <w:color w:val="000000"/>
                <w:sz w:val="13"/>
              </w:rPr>
              <w:br w:type="textWrapping"/>
            </w:r>
            <w:r>
              <w:rPr>
                <w:rFonts w:ascii="Arial" w:hAnsi="Arial"/>
                <w:b/>
                <w:color w:val="000000"/>
                <w:sz w:val="13"/>
              </w:rPr>
              <w:t>Flow Designer Trigger]</w:t>
            </w:r>
          </w:p>
        </w:tc>
        <w:tc>
          <w:tcPr>
            <w:tcW w:w="29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7CC"/>
            <w:vAlign w:val="center"/>
          </w:tcPr>
          <w:p w14:paraId="38B27E7F"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3"/>
              </w:rPr>
              <w:t>[Insert Screenshot:</w:t>
            </w:r>
            <w:r>
              <w:rPr>
                <w:rFonts w:ascii="Arial" w:hAnsi="Arial"/>
                <w:b/>
                <w:color w:val="000000"/>
                <w:sz w:val="13"/>
              </w:rPr>
              <w:br w:type="textWrapping"/>
            </w:r>
            <w:r>
              <w:rPr>
                <w:rFonts w:ascii="Arial" w:hAnsi="Arial"/>
                <w:b/>
                <w:color w:val="000000"/>
                <w:sz w:val="13"/>
              </w:rPr>
              <w:t>Actions &amp; Updates]</w:t>
            </w:r>
          </w:p>
        </w:tc>
        <w:tc>
          <w:tcPr>
            <w:tcW w:w="29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FF7CC"/>
            <w:vAlign w:val="center"/>
          </w:tcPr>
          <w:p w14:paraId="6D9AEED0"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  <w:sz w:val="13"/>
              </w:rPr>
              <w:t>[Insert Screenshot:</w:t>
            </w:r>
            <w:r>
              <w:rPr>
                <w:rFonts w:ascii="Arial" w:hAnsi="Arial"/>
                <w:b/>
                <w:color w:val="000000"/>
                <w:sz w:val="13"/>
              </w:rPr>
              <w:br w:type="textWrapping"/>
            </w:r>
            <w:r>
              <w:rPr>
                <w:rFonts w:ascii="Arial" w:hAnsi="Arial"/>
                <w:b/>
                <w:color w:val="000000"/>
                <w:sz w:val="13"/>
              </w:rPr>
              <w:t>Testing / Result]</w:t>
            </w:r>
          </w:p>
        </w:tc>
      </w:tr>
      <w:tr w14:paraId="04FE66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5F5"/>
            <w:vAlign w:val="center"/>
          </w:tcPr>
          <w:p w14:paraId="4B40AF57"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000000"/>
                <w:sz w:val="13"/>
              </w:rPr>
              <w:t>Platform: ServiceNow</w:t>
            </w:r>
            <w:r>
              <w:rPr>
                <w:rFonts w:ascii="Arial" w:hAnsi="Arial"/>
                <w:b w:val="0"/>
                <w:color w:val="000000"/>
                <w:sz w:val="13"/>
              </w:rPr>
              <w:br w:type="textWrapping"/>
            </w:r>
            <w:r>
              <w:rPr>
                <w:rFonts w:ascii="Arial" w:hAnsi="Arial"/>
                <w:b w:val="0"/>
                <w:color w:val="000000"/>
                <w:sz w:val="13"/>
              </w:rPr>
              <w:t>Course: Skill Wallet</w:t>
            </w:r>
          </w:p>
        </w:tc>
        <w:tc>
          <w:tcPr>
            <w:tcW w:w="29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5F5"/>
            <w:vAlign w:val="center"/>
          </w:tcPr>
          <w:p w14:paraId="41043E7F"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000000"/>
                <w:sz w:val="13"/>
              </w:rPr>
              <w:t>Input: Incident/ticket fields</w:t>
            </w:r>
            <w:r>
              <w:rPr>
                <w:rFonts w:ascii="Arial" w:hAnsi="Arial"/>
                <w:b w:val="0"/>
                <w:color w:val="000000"/>
                <w:sz w:val="13"/>
              </w:rPr>
              <w:br w:type="textWrapping"/>
            </w:r>
            <w:r>
              <w:rPr>
                <w:rFonts w:ascii="Arial" w:hAnsi="Arial"/>
                <w:b w:val="0"/>
                <w:color w:val="000000"/>
                <w:sz w:val="13"/>
              </w:rPr>
              <w:t>Decision: Classification rules</w:t>
            </w:r>
          </w:p>
        </w:tc>
        <w:tc>
          <w:tcPr>
            <w:tcW w:w="29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5F5"/>
            <w:vAlign w:val="center"/>
          </w:tcPr>
          <w:p w14:paraId="04E6AB2A"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000000"/>
                <w:sz w:val="13"/>
              </w:rPr>
              <w:t>Trigger: Record created/updated</w:t>
            </w:r>
            <w:r>
              <w:rPr>
                <w:rFonts w:ascii="Arial" w:hAnsi="Arial"/>
                <w:b w:val="0"/>
                <w:color w:val="000000"/>
                <w:sz w:val="13"/>
              </w:rPr>
              <w:br w:type="textWrapping"/>
            </w:r>
            <w:r>
              <w:rPr>
                <w:rFonts w:ascii="Arial" w:hAnsi="Arial"/>
                <w:b w:val="0"/>
                <w:color w:val="000000"/>
                <w:sz w:val="13"/>
              </w:rPr>
              <w:t>Actions: Conditions + updates</w:t>
            </w:r>
          </w:p>
        </w:tc>
        <w:tc>
          <w:tcPr>
            <w:tcW w:w="29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5F5"/>
            <w:vAlign w:val="center"/>
          </w:tcPr>
          <w:p w14:paraId="1A344FA0"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000000"/>
                <w:sz w:val="13"/>
              </w:rPr>
              <w:t>Output: Category / routing fields</w:t>
            </w:r>
            <w:r>
              <w:rPr>
                <w:rFonts w:ascii="Arial" w:hAnsi="Arial"/>
                <w:b w:val="0"/>
                <w:color w:val="000000"/>
                <w:sz w:val="13"/>
              </w:rPr>
              <w:br w:type="textWrapping"/>
            </w:r>
            <w:r>
              <w:rPr>
                <w:rFonts w:ascii="Arial" w:hAnsi="Arial"/>
                <w:b w:val="0"/>
                <w:color w:val="000000"/>
                <w:sz w:val="13"/>
              </w:rPr>
              <w:t>Validation: Test cases</w:t>
            </w:r>
          </w:p>
        </w:tc>
        <w:tc>
          <w:tcPr>
            <w:tcW w:w="2966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  <w:insideH w:val="single" w:sz="6" w:space="0"/>
              <w:insideV w:val="single" w:sz="6" w:space="0"/>
            </w:tcBorders>
            <w:shd w:val="clear" w:color="auto" w:fill="F5F5F5"/>
            <w:vAlign w:val="center"/>
          </w:tcPr>
          <w:p w14:paraId="0FF955C0">
            <w:pPr>
              <w:spacing w:after="0"/>
              <w:jc w:val="center"/>
            </w:pPr>
            <w:r>
              <w:rPr>
                <w:rFonts w:ascii="Arial" w:hAnsi="Arial"/>
                <w:b w:val="0"/>
                <w:color w:val="000000"/>
                <w:sz w:val="13"/>
              </w:rPr>
              <w:t>Benefits: Automation + consistency</w:t>
            </w:r>
            <w:r>
              <w:rPr>
                <w:rFonts w:ascii="Arial" w:hAnsi="Arial"/>
                <w:b w:val="0"/>
                <w:color w:val="000000"/>
                <w:sz w:val="13"/>
              </w:rPr>
              <w:br w:type="textWrapping"/>
            </w:r>
            <w:r>
              <w:rPr>
                <w:rFonts w:ascii="Arial" w:hAnsi="Arial"/>
                <w:b w:val="0"/>
                <w:color w:val="000000"/>
                <w:sz w:val="13"/>
              </w:rPr>
              <w:t>Future: ML/AI-assisted classification</w:t>
            </w:r>
          </w:p>
        </w:tc>
      </w:tr>
    </w:tbl>
    <w:p w14:paraId="59EB404A">
      <w:pPr>
        <w:spacing w:after="0"/>
      </w:pPr>
    </w:p>
    <w:p w14:paraId="4F9A9267">
      <w:pPr>
        <w:spacing w:before="40" w:after="0"/>
        <w:jc w:val="center"/>
      </w:pPr>
      <w:r>
        <w:rPr>
          <w:rFonts w:ascii="Arial" w:hAnsi="Arial"/>
          <w:i/>
          <w:sz w:val="13"/>
        </w:rPr>
        <w:t>Testing: verify trigger conditions, classification outcomes, field updates, routing, and exception cases.  |  References: ServiceNow Flow Designer documentation; Skill Wallet course materials.</w:t>
      </w:r>
    </w:p>
    <w:sectPr>
      <w:pgSz w:w="15840" w:h="12240" w:orient="landscape"/>
      <w:pgMar w:top="504" w:right="504" w:bottom="432" w:left="5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C90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15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228</Words>
  <Characters>1612</Characters>
  <Lines>0</Lines>
  <Paragraphs>0</Paragraphs>
  <TotalTime>0</TotalTime>
  <ScaleCrop>false</ScaleCrop>
  <LinksUpToDate>false</LinksUpToDate>
  <CharactersWithSpaces>1786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Priya dharshini</cp:lastModifiedBy>
  <dcterms:modified xsi:type="dcterms:W3CDTF">2026-10-03T18:00:47Z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A2BBF4963B3047D1BD0271D8B6255833_13</vt:lpwstr>
  </property>
</Properties>
</file>