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spacing w:after="0"/>
        <w:jc w:val="center"/>
      </w:pPr>
      <w:r>
        <w:rPr>
          <w:rFonts w:ascii="Times New Roman" w:hAnsi="Times New Roman" w:eastAsia="Times New Roman" w:cs="Times New Roman"/>
          <w:b/>
          <w:sz w:val="26"/>
          <w:szCs w:val="26"/>
          <w:rtl w:val="0"/>
        </w:rPr>
        <w:t>PROJECT DEVELOPMENT PHASE</w:t>
      </w:r>
    </w:p>
    <w:p w14:paraId="00000002">
      <w:pPr>
        <w:spacing w:after="160"/>
        <w:jc w:val="center"/>
      </w:pPr>
      <w:r>
        <w:rPr>
          <w:rFonts w:ascii="Times New Roman" w:hAnsi="Times New Roman" w:eastAsia="Times New Roman" w:cs="Times New Roman"/>
          <w:b/>
          <w:sz w:val="22"/>
          <w:szCs w:val="22"/>
          <w:rtl w:val="0"/>
        </w:rPr>
        <w:t>Functional Testing – Auto Ticket Classification using Flow Designer</w:t>
      </w:r>
    </w:p>
    <w:tbl>
      <w:tblPr>
        <w:tblStyle w:val="13"/>
        <w:tblW w:w="10368" w:type="dxa"/>
        <w:jc w:val="cente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Layout w:type="fixed"/>
        <w:tblCellMar>
          <w:top w:w="0" w:type="dxa"/>
          <w:left w:w="115" w:type="dxa"/>
          <w:bottom w:w="0" w:type="dxa"/>
          <w:right w:w="115" w:type="dxa"/>
        </w:tblCellMar>
      </w:tblPr>
      <w:tblGrid>
        <w:gridCol w:w="3744"/>
        <w:gridCol w:w="6624"/>
      </w:tblGrid>
      <w:tr w14:paraId="11BBCC29">
        <w:tblPrEx>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CellMar>
            <w:top w:w="0" w:type="dxa"/>
            <w:left w:w="115" w:type="dxa"/>
            <w:bottom w:w="0" w:type="dxa"/>
            <w:right w:w="115" w:type="dxa"/>
          </w:tblCellMar>
        </w:tblPrEx>
        <w:trPr>
          <w:jc w:val="center"/>
        </w:trPr>
        <w:tc>
          <w:tcPr>
            <w:shd w:val="clear" w:color="auto" w:fill="FDEADA"/>
            <w:tcMar>
              <w:top w:w="70" w:type="dxa"/>
              <w:bottom w:w="70" w:type="dxa"/>
            </w:tcMar>
            <w:vAlign w:val="center"/>
          </w:tcPr>
          <w:p w14:paraId="00000003">
            <w:pPr>
              <w:spacing w:after="0" w:line="240" w:lineRule="auto"/>
              <w:rPr>
                <w:rFonts w:ascii="Calibri" w:hAnsi="Calibri" w:eastAsia="Calibri" w:cs="Calibri"/>
                <w:color w:val="000000"/>
              </w:rPr>
            </w:pPr>
            <w:r>
              <w:rPr>
                <w:rFonts w:ascii="Times New Roman" w:hAnsi="Times New Roman" w:eastAsia="Times New Roman" w:cs="Times New Roman"/>
                <w:b/>
                <w:color w:val="000000"/>
                <w:sz w:val="18"/>
                <w:szCs w:val="18"/>
                <w:rtl w:val="0"/>
              </w:rPr>
              <w:t>Date</w:t>
            </w:r>
          </w:p>
        </w:tc>
        <w:tc>
          <w:tcPr>
            <w:shd w:val="clear" w:color="auto" w:fill="FDEADA"/>
            <w:tcMar>
              <w:top w:w="70" w:type="dxa"/>
              <w:bottom w:w="70" w:type="dxa"/>
            </w:tcMar>
            <w:vAlign w:val="center"/>
          </w:tcPr>
          <w:p w14:paraId="00000004">
            <w:pPr>
              <w:spacing w:after="0" w:line="240" w:lineRule="auto"/>
              <w:rPr>
                <w:rFonts w:ascii="Calibri" w:hAnsi="Calibri" w:eastAsia="Calibri" w:cs="Calibri"/>
                <w:color w:val="000000"/>
              </w:rPr>
            </w:pPr>
            <w:r>
              <w:rPr>
                <w:rFonts w:hint="default" w:ascii="Times New Roman" w:hAnsi="Times New Roman" w:eastAsia="Times New Roman" w:cs="Times New Roman"/>
                <w:color w:val="000000"/>
                <w:sz w:val="18"/>
                <w:szCs w:val="18"/>
                <w:rtl w:val="0"/>
                <w:lang w:val="en-IN"/>
              </w:rPr>
              <w:t>[03 october 2026</w:t>
            </w:r>
            <w:bookmarkStart w:id="0" w:name="_GoBack"/>
            <w:bookmarkEnd w:id="0"/>
            <w:r>
              <w:rPr>
                <w:rFonts w:ascii="Times New Roman" w:hAnsi="Times New Roman" w:eastAsia="Times New Roman" w:cs="Times New Roman"/>
                <w:color w:val="000000"/>
                <w:sz w:val="18"/>
                <w:szCs w:val="18"/>
                <w:rtl w:val="0"/>
              </w:rPr>
              <w:t>]</w:t>
            </w:r>
          </w:p>
        </w:tc>
      </w:tr>
      <w:tr w14:paraId="564E22C0">
        <w:tblPrEx>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CellMar>
            <w:top w:w="0" w:type="dxa"/>
            <w:left w:w="115" w:type="dxa"/>
            <w:bottom w:w="0" w:type="dxa"/>
            <w:right w:w="115" w:type="dxa"/>
          </w:tblCellMar>
        </w:tblPrEx>
        <w:trPr>
          <w:jc w:val="center"/>
        </w:trPr>
        <w:tc>
          <w:tcPr>
            <w:shd w:val="clear" w:color="auto" w:fill="FDEADA"/>
            <w:tcMar>
              <w:top w:w="70" w:type="dxa"/>
              <w:bottom w:w="70" w:type="dxa"/>
            </w:tcMar>
            <w:vAlign w:val="center"/>
          </w:tcPr>
          <w:p w14:paraId="00000005">
            <w:pPr>
              <w:spacing w:after="0" w:line="240" w:lineRule="auto"/>
              <w:rPr>
                <w:rFonts w:ascii="Calibri" w:hAnsi="Calibri" w:eastAsia="Calibri" w:cs="Calibri"/>
                <w:color w:val="000000"/>
              </w:rPr>
            </w:pPr>
            <w:r>
              <w:rPr>
                <w:rFonts w:ascii="Times New Roman" w:hAnsi="Times New Roman" w:eastAsia="Times New Roman" w:cs="Times New Roman"/>
                <w:b/>
                <w:color w:val="000000"/>
                <w:sz w:val="18"/>
                <w:szCs w:val="18"/>
                <w:rtl w:val="0"/>
              </w:rPr>
              <w:t>Team ID / Register No.</w:t>
            </w:r>
          </w:p>
        </w:tc>
        <w:tc>
          <w:tcPr>
            <w:shd w:val="clear" w:color="auto" w:fill="FDEADA"/>
            <w:tcMar>
              <w:top w:w="70" w:type="dxa"/>
              <w:bottom w:w="70" w:type="dxa"/>
            </w:tcMar>
            <w:vAlign w:val="center"/>
          </w:tcPr>
          <w:p w14:paraId="00000006">
            <w:pPr>
              <w:spacing w:after="0" w:line="240" w:lineRule="auto"/>
              <w:rPr>
                <w:rFonts w:ascii="Calibri" w:hAnsi="Calibri" w:eastAsia="Calibri" w:cs="Calibri"/>
                <w:color w:val="000000"/>
              </w:rPr>
            </w:pPr>
            <w:r>
              <w:rPr>
                <w:rFonts w:ascii="Times New Roman" w:hAnsi="Times New Roman" w:eastAsia="Times New Roman" w:cs="Times New Roman"/>
                <w:color w:val="000000"/>
                <w:sz w:val="18"/>
                <w:szCs w:val="18"/>
                <w:rtl w:val="0"/>
              </w:rPr>
              <w:t>[</w:t>
            </w:r>
            <w:r>
              <w:rPr>
                <w:rFonts w:hint="default"/>
                <w:lang w:val="en-IN"/>
              </w:rPr>
              <w:t>SWTID-2026-8414</w:t>
            </w:r>
            <w:r>
              <w:rPr>
                <w:rFonts w:ascii="Times New Roman" w:hAnsi="Times New Roman" w:eastAsia="Times New Roman" w:cs="Times New Roman"/>
                <w:color w:val="000000"/>
                <w:sz w:val="18"/>
                <w:szCs w:val="18"/>
                <w:rtl w:val="0"/>
              </w:rPr>
              <w:t>]</w:t>
            </w:r>
          </w:p>
        </w:tc>
      </w:tr>
      <w:tr w14:paraId="05836087">
        <w:tblPrEx>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CellMar>
            <w:top w:w="0" w:type="dxa"/>
            <w:left w:w="115" w:type="dxa"/>
            <w:bottom w:w="0" w:type="dxa"/>
            <w:right w:w="115" w:type="dxa"/>
          </w:tblCellMar>
        </w:tblPrEx>
        <w:trPr>
          <w:jc w:val="center"/>
        </w:trPr>
        <w:tc>
          <w:tcPr>
            <w:shd w:val="clear" w:color="auto" w:fill="FDEADA"/>
            <w:tcMar>
              <w:top w:w="70" w:type="dxa"/>
              <w:bottom w:w="70" w:type="dxa"/>
            </w:tcMar>
            <w:vAlign w:val="center"/>
          </w:tcPr>
          <w:p w14:paraId="00000007">
            <w:pPr>
              <w:spacing w:after="0" w:line="240" w:lineRule="auto"/>
              <w:rPr>
                <w:rFonts w:ascii="Calibri" w:hAnsi="Calibri" w:eastAsia="Calibri" w:cs="Calibri"/>
                <w:color w:val="000000"/>
              </w:rPr>
            </w:pPr>
            <w:r>
              <w:rPr>
                <w:rFonts w:ascii="Times New Roman" w:hAnsi="Times New Roman" w:eastAsia="Times New Roman" w:cs="Times New Roman"/>
                <w:b/>
                <w:color w:val="000000"/>
                <w:sz w:val="18"/>
                <w:szCs w:val="18"/>
                <w:rtl w:val="0"/>
              </w:rPr>
              <w:t>Project Name</w:t>
            </w:r>
          </w:p>
        </w:tc>
        <w:tc>
          <w:tcPr>
            <w:shd w:val="clear" w:color="auto" w:fill="FDEADA"/>
            <w:tcMar>
              <w:top w:w="70" w:type="dxa"/>
              <w:bottom w:w="70" w:type="dxa"/>
            </w:tcMar>
            <w:vAlign w:val="center"/>
          </w:tcPr>
          <w:p w14:paraId="00000008">
            <w:pPr>
              <w:spacing w:after="0" w:line="240" w:lineRule="auto"/>
              <w:rPr>
                <w:rFonts w:ascii="Calibri" w:hAnsi="Calibri" w:eastAsia="Calibri" w:cs="Calibri"/>
                <w:color w:val="000000"/>
              </w:rPr>
            </w:pPr>
            <w:r>
              <w:rPr>
                <w:rFonts w:ascii="Times New Roman" w:hAnsi="Times New Roman" w:eastAsia="Times New Roman" w:cs="Times New Roman"/>
                <w:color w:val="000000"/>
                <w:sz w:val="18"/>
                <w:szCs w:val="18"/>
                <w:rtl w:val="0"/>
              </w:rPr>
              <w:t>Auto Ticket Classification using Flow Designer</w:t>
            </w:r>
          </w:p>
        </w:tc>
      </w:tr>
      <w:tr w14:paraId="56BFBED7">
        <w:tblPrEx>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CellMar>
            <w:top w:w="0" w:type="dxa"/>
            <w:left w:w="115" w:type="dxa"/>
            <w:bottom w:w="0" w:type="dxa"/>
            <w:right w:w="115" w:type="dxa"/>
          </w:tblCellMar>
        </w:tblPrEx>
        <w:trPr>
          <w:jc w:val="center"/>
        </w:trPr>
        <w:tc>
          <w:tcPr>
            <w:shd w:val="clear" w:color="auto" w:fill="FDEADA"/>
            <w:tcMar>
              <w:top w:w="70" w:type="dxa"/>
              <w:bottom w:w="70" w:type="dxa"/>
            </w:tcMar>
            <w:vAlign w:val="center"/>
          </w:tcPr>
          <w:p w14:paraId="00000009">
            <w:pPr>
              <w:spacing w:after="0" w:line="240" w:lineRule="auto"/>
              <w:rPr>
                <w:rFonts w:ascii="Calibri" w:hAnsi="Calibri" w:eastAsia="Calibri" w:cs="Calibri"/>
                <w:color w:val="000000"/>
              </w:rPr>
            </w:pPr>
            <w:r>
              <w:rPr>
                <w:rFonts w:ascii="Times New Roman" w:hAnsi="Times New Roman" w:eastAsia="Times New Roman" w:cs="Times New Roman"/>
                <w:b/>
                <w:color w:val="000000"/>
                <w:sz w:val="18"/>
                <w:szCs w:val="18"/>
                <w:rtl w:val="0"/>
              </w:rPr>
              <w:t>Platform / Course</w:t>
            </w:r>
          </w:p>
        </w:tc>
        <w:tc>
          <w:tcPr>
            <w:shd w:val="clear" w:color="auto" w:fill="FDEADA"/>
            <w:tcMar>
              <w:top w:w="70" w:type="dxa"/>
              <w:bottom w:w="70" w:type="dxa"/>
            </w:tcMar>
            <w:vAlign w:val="center"/>
          </w:tcPr>
          <w:p w14:paraId="0000000A">
            <w:pPr>
              <w:spacing w:after="0" w:line="240" w:lineRule="auto"/>
              <w:rPr>
                <w:rFonts w:ascii="Calibri" w:hAnsi="Calibri" w:eastAsia="Calibri" w:cs="Calibri"/>
                <w:color w:val="000000"/>
              </w:rPr>
            </w:pPr>
            <w:r>
              <w:rPr>
                <w:rFonts w:ascii="Times New Roman" w:hAnsi="Times New Roman" w:eastAsia="Times New Roman" w:cs="Times New Roman"/>
                <w:color w:val="000000"/>
                <w:sz w:val="18"/>
                <w:szCs w:val="18"/>
                <w:rtl w:val="0"/>
              </w:rPr>
              <w:t>ServiceNow / Skill Wallet ServiceNow Course</w:t>
            </w:r>
          </w:p>
        </w:tc>
      </w:tr>
    </w:tbl>
    <w:p w14:paraId="0000000B">
      <w:pPr>
        <w:spacing w:before="160" w:after="60"/>
      </w:pPr>
      <w:r>
        <w:rPr>
          <w:b/>
          <w:sz w:val="20"/>
          <w:szCs w:val="20"/>
          <w:rtl w:val="0"/>
        </w:rPr>
        <w:t>Functional Testing:</w:t>
      </w:r>
    </w:p>
    <w:p w14:paraId="0000000C">
      <w:pPr>
        <w:spacing w:after="100" w:line="240" w:lineRule="auto"/>
      </w:pPr>
      <w:r>
        <w:rPr>
          <w:rtl w:val="0"/>
        </w:rPr>
        <w:t>The project uses ServiceNow Flow Designer to classify incident tickets according to configured conditions. When an incident is created or updated, the flow evaluates selected fields (such as short description and category) and can update relevant incident fields. Actual results must be recorded after running the tests in the project instance.</w:t>
      </w:r>
    </w:p>
    <w:tbl>
      <w:tblPr>
        <w:tblStyle w:val="14"/>
        <w:tblW w:w="10368" w:type="dxa"/>
        <w:jc w:val="cente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Layout w:type="fixed"/>
        <w:tblCellMar>
          <w:top w:w="0" w:type="dxa"/>
          <w:left w:w="115" w:type="dxa"/>
          <w:bottom w:w="0" w:type="dxa"/>
          <w:right w:w="115" w:type="dxa"/>
        </w:tblCellMar>
      </w:tblPr>
      <w:tblGrid>
        <w:gridCol w:w="792"/>
        <w:gridCol w:w="2088"/>
        <w:gridCol w:w="3960"/>
        <w:gridCol w:w="3528"/>
      </w:tblGrid>
      <w:tr w14:paraId="208964B6">
        <w:tblPrEx>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CellMar>
            <w:top w:w="0" w:type="dxa"/>
            <w:left w:w="115" w:type="dxa"/>
            <w:bottom w:w="0" w:type="dxa"/>
            <w:right w:w="115" w:type="dxa"/>
          </w:tblCellMar>
        </w:tblPrEx>
        <w:trPr>
          <w:jc w:val="center"/>
        </w:trPr>
        <w:tc>
          <w:tcPr>
            <w:shd w:val="clear" w:color="auto" w:fill="E7E7E7"/>
            <w:vAlign w:val="center"/>
          </w:tcPr>
          <w:p w14:paraId="0000000D">
            <w:pPr>
              <w:spacing w:after="0" w:line="240" w:lineRule="auto"/>
              <w:rPr>
                <w:rFonts w:ascii="Calibri" w:hAnsi="Calibri" w:eastAsia="Calibri" w:cs="Calibri"/>
                <w:color w:val="000000"/>
              </w:rPr>
            </w:pPr>
            <w:r>
              <w:rPr>
                <w:rFonts w:ascii="Times New Roman" w:hAnsi="Times New Roman" w:eastAsia="Times New Roman" w:cs="Times New Roman"/>
                <w:b/>
                <w:color w:val="000000"/>
                <w:sz w:val="18"/>
                <w:szCs w:val="18"/>
                <w:rtl w:val="0"/>
              </w:rPr>
              <w:t>S.No.</w:t>
            </w:r>
          </w:p>
        </w:tc>
        <w:tc>
          <w:tcPr>
            <w:shd w:val="clear" w:color="auto" w:fill="E7E7E7"/>
            <w:vAlign w:val="center"/>
          </w:tcPr>
          <w:p w14:paraId="0000000E">
            <w:pPr>
              <w:spacing w:after="0" w:line="240" w:lineRule="auto"/>
              <w:rPr>
                <w:rFonts w:ascii="Calibri" w:hAnsi="Calibri" w:eastAsia="Calibri" w:cs="Calibri"/>
                <w:color w:val="000000"/>
              </w:rPr>
            </w:pPr>
            <w:r>
              <w:rPr>
                <w:rFonts w:ascii="Times New Roman" w:hAnsi="Times New Roman" w:eastAsia="Times New Roman" w:cs="Times New Roman"/>
                <w:b/>
                <w:color w:val="000000"/>
                <w:sz w:val="18"/>
                <w:szCs w:val="18"/>
                <w:rtl w:val="0"/>
              </w:rPr>
              <w:t>Parameter</w:t>
            </w:r>
          </w:p>
        </w:tc>
        <w:tc>
          <w:tcPr>
            <w:shd w:val="clear" w:color="auto" w:fill="E7E7E7"/>
            <w:vAlign w:val="center"/>
          </w:tcPr>
          <w:p w14:paraId="0000000F">
            <w:pPr>
              <w:spacing w:after="0" w:line="240" w:lineRule="auto"/>
              <w:rPr>
                <w:rFonts w:ascii="Calibri" w:hAnsi="Calibri" w:eastAsia="Calibri" w:cs="Calibri"/>
                <w:color w:val="000000"/>
              </w:rPr>
            </w:pPr>
            <w:r>
              <w:rPr>
                <w:rFonts w:ascii="Times New Roman" w:hAnsi="Times New Roman" w:eastAsia="Times New Roman" w:cs="Times New Roman"/>
                <w:b/>
                <w:color w:val="000000"/>
                <w:sz w:val="18"/>
                <w:szCs w:val="18"/>
                <w:rtl w:val="0"/>
              </w:rPr>
              <w:t>Values / Test Details</w:t>
            </w:r>
          </w:p>
        </w:tc>
        <w:tc>
          <w:tcPr>
            <w:shd w:val="clear" w:color="auto" w:fill="E7E7E7"/>
            <w:vAlign w:val="center"/>
          </w:tcPr>
          <w:p w14:paraId="00000010">
            <w:pPr>
              <w:spacing w:after="0" w:line="240" w:lineRule="auto"/>
              <w:rPr>
                <w:rFonts w:ascii="Calibri" w:hAnsi="Calibri" w:eastAsia="Calibri" w:cs="Calibri"/>
                <w:color w:val="000000"/>
              </w:rPr>
            </w:pPr>
            <w:r>
              <w:rPr>
                <w:rFonts w:ascii="Times New Roman" w:hAnsi="Times New Roman" w:eastAsia="Times New Roman" w:cs="Times New Roman"/>
                <w:b/>
                <w:color w:val="000000"/>
                <w:sz w:val="18"/>
                <w:szCs w:val="18"/>
                <w:rtl w:val="0"/>
              </w:rPr>
              <w:t>Screenshot</w:t>
            </w:r>
          </w:p>
        </w:tc>
      </w:tr>
      <w:tr w14:paraId="54BA5C32">
        <w:tblPrEx>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CellMar>
            <w:top w:w="0" w:type="dxa"/>
            <w:left w:w="115" w:type="dxa"/>
            <w:bottom w:w="0" w:type="dxa"/>
            <w:right w:w="115" w:type="dxa"/>
          </w:tblCellMar>
        </w:tblPrEx>
        <w:trPr>
          <w:jc w:val="center"/>
        </w:trPr>
        <w:tc>
          <w:tcPr>
            <w:shd w:val="clear" w:color="auto" w:fill="FDEADA"/>
            <w:tcMar>
              <w:top w:w="55" w:type="dxa"/>
              <w:bottom w:w="55" w:type="dxa"/>
            </w:tcMar>
            <w:vAlign w:val="top"/>
          </w:tcPr>
          <w:p w14:paraId="00000011">
            <w:pPr>
              <w:spacing w:after="0" w:line="228" w:lineRule="auto"/>
              <w:rPr>
                <w:rFonts w:ascii="Calibri" w:hAnsi="Calibri" w:eastAsia="Calibri" w:cs="Calibri"/>
                <w:color w:val="000000"/>
              </w:rPr>
            </w:pPr>
            <w:r>
              <w:rPr>
                <w:rFonts w:ascii="Times New Roman" w:hAnsi="Times New Roman" w:eastAsia="Times New Roman" w:cs="Times New Roman"/>
                <w:color w:val="000000"/>
                <w:sz w:val="16"/>
                <w:szCs w:val="16"/>
                <w:rtl w:val="0"/>
              </w:rPr>
              <w:t>1</w:t>
            </w:r>
          </w:p>
        </w:tc>
        <w:tc>
          <w:tcPr>
            <w:shd w:val="clear" w:color="auto" w:fill="FDEADA"/>
            <w:tcMar>
              <w:top w:w="55" w:type="dxa"/>
              <w:bottom w:w="55" w:type="dxa"/>
            </w:tcMar>
            <w:vAlign w:val="top"/>
          </w:tcPr>
          <w:p w14:paraId="00000012">
            <w:pPr>
              <w:spacing w:after="0" w:line="228" w:lineRule="auto"/>
              <w:rPr>
                <w:rFonts w:ascii="Calibri" w:hAnsi="Calibri" w:eastAsia="Calibri" w:cs="Calibri"/>
                <w:color w:val="000000"/>
              </w:rPr>
            </w:pPr>
            <w:r>
              <w:rPr>
                <w:rFonts w:ascii="Times New Roman" w:hAnsi="Times New Roman" w:eastAsia="Times New Roman" w:cs="Times New Roman"/>
                <w:color w:val="000000"/>
                <w:sz w:val="16"/>
                <w:szCs w:val="16"/>
                <w:rtl w:val="0"/>
              </w:rPr>
              <w:t>Classification rules</w:t>
            </w:r>
          </w:p>
        </w:tc>
        <w:tc>
          <w:tcPr>
            <w:shd w:val="clear" w:color="auto" w:fill="FDEADA"/>
            <w:tcMar>
              <w:top w:w="55" w:type="dxa"/>
              <w:bottom w:w="55" w:type="dxa"/>
            </w:tcMar>
            <w:vAlign w:val="top"/>
          </w:tcPr>
          <w:p w14:paraId="00000013">
            <w:pPr>
              <w:spacing w:after="0" w:line="228" w:lineRule="auto"/>
              <w:rPr>
                <w:rFonts w:ascii="Calibri" w:hAnsi="Calibri" w:eastAsia="Calibri" w:cs="Calibri"/>
                <w:color w:val="000000"/>
              </w:rPr>
            </w:pPr>
            <w:r>
              <w:rPr>
                <w:rFonts w:ascii="Times New Roman" w:hAnsi="Times New Roman" w:eastAsia="Times New Roman" w:cs="Times New Roman"/>
                <w:color w:val="000000"/>
                <w:sz w:val="16"/>
                <w:szCs w:val="16"/>
                <w:rtl w:val="0"/>
              </w:rPr>
              <w:t>Example rule: if short description contains “email”, set category to Inquiry/Help (use the categories configured in the instance). Actual result: Not verified — test in ServiceNow.</w:t>
            </w:r>
          </w:p>
        </w:tc>
        <w:tc>
          <w:tcPr>
            <w:shd w:val="clear" w:color="auto" w:fill="FDEADA"/>
            <w:tcMar>
              <w:top w:w="55" w:type="dxa"/>
              <w:bottom w:w="55" w:type="dxa"/>
            </w:tcMar>
            <w:vAlign w:val="top"/>
          </w:tcPr>
          <w:p w14:paraId="00000014">
            <w:pPr>
              <w:spacing w:after="0" w:line="228" w:lineRule="auto"/>
              <w:rPr>
                <w:rFonts w:ascii="Calibri" w:hAnsi="Calibri" w:eastAsia="Calibri" w:cs="Calibri"/>
                <w:color w:val="000000"/>
              </w:rPr>
            </w:pPr>
            <w:r>
              <w:rPr>
                <w:rFonts w:ascii="Times New Roman" w:hAnsi="Times New Roman" w:eastAsia="Times New Roman" w:cs="Times New Roman"/>
                <w:color w:val="000000"/>
                <w:sz w:val="16"/>
                <w:szCs w:val="16"/>
                <w:rtl w:val="0"/>
              </w:rPr>
              <w:t>[Insert flow condition and incident form screenshot]</w:t>
            </w:r>
          </w:p>
        </w:tc>
      </w:tr>
      <w:tr w14:paraId="27DCEED9">
        <w:tblPrEx>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CellMar>
            <w:top w:w="0" w:type="dxa"/>
            <w:left w:w="115" w:type="dxa"/>
            <w:bottom w:w="0" w:type="dxa"/>
            <w:right w:w="115" w:type="dxa"/>
          </w:tblCellMar>
        </w:tblPrEx>
        <w:trPr>
          <w:jc w:val="center"/>
        </w:trPr>
        <w:tc>
          <w:tcPr>
            <w:shd w:val="clear" w:color="auto" w:fill="FDEADA"/>
            <w:tcMar>
              <w:top w:w="55" w:type="dxa"/>
              <w:bottom w:w="55" w:type="dxa"/>
            </w:tcMar>
            <w:vAlign w:val="top"/>
          </w:tcPr>
          <w:p w14:paraId="00000015">
            <w:pPr>
              <w:spacing w:after="0" w:line="228" w:lineRule="auto"/>
              <w:rPr>
                <w:rFonts w:ascii="Calibri" w:hAnsi="Calibri" w:eastAsia="Calibri" w:cs="Calibri"/>
                <w:color w:val="000000"/>
              </w:rPr>
            </w:pPr>
            <w:r>
              <w:rPr>
                <w:rFonts w:ascii="Times New Roman" w:hAnsi="Times New Roman" w:eastAsia="Times New Roman" w:cs="Times New Roman"/>
                <w:color w:val="000000"/>
                <w:sz w:val="16"/>
                <w:szCs w:val="16"/>
                <w:rtl w:val="0"/>
              </w:rPr>
              <w:t>2</w:t>
            </w:r>
          </w:p>
        </w:tc>
        <w:tc>
          <w:tcPr>
            <w:shd w:val="clear" w:color="auto" w:fill="FDEADA"/>
            <w:tcMar>
              <w:top w:w="55" w:type="dxa"/>
              <w:bottom w:w="55" w:type="dxa"/>
            </w:tcMar>
            <w:vAlign w:val="top"/>
          </w:tcPr>
          <w:p w14:paraId="00000016">
            <w:pPr>
              <w:spacing w:after="0" w:line="228" w:lineRule="auto"/>
              <w:rPr>
                <w:rFonts w:ascii="Calibri" w:hAnsi="Calibri" w:eastAsia="Calibri" w:cs="Calibri"/>
                <w:color w:val="000000"/>
              </w:rPr>
            </w:pPr>
            <w:r>
              <w:rPr>
                <w:rFonts w:ascii="Times New Roman" w:hAnsi="Times New Roman" w:eastAsia="Times New Roman" w:cs="Times New Roman"/>
                <w:color w:val="000000"/>
                <w:sz w:val="16"/>
                <w:szCs w:val="16"/>
                <w:rtl w:val="0"/>
              </w:rPr>
              <w:t>Flow execution</w:t>
            </w:r>
          </w:p>
        </w:tc>
        <w:tc>
          <w:tcPr>
            <w:shd w:val="clear" w:color="auto" w:fill="FDEADA"/>
            <w:tcMar>
              <w:top w:w="55" w:type="dxa"/>
              <w:bottom w:w="55" w:type="dxa"/>
            </w:tcMar>
            <w:vAlign w:val="top"/>
          </w:tcPr>
          <w:p w14:paraId="00000017">
            <w:pPr>
              <w:spacing w:after="0" w:line="228" w:lineRule="auto"/>
              <w:rPr>
                <w:rFonts w:ascii="Calibri" w:hAnsi="Calibri" w:eastAsia="Calibri" w:cs="Calibri"/>
                <w:color w:val="000000"/>
              </w:rPr>
            </w:pPr>
            <w:r>
              <w:rPr>
                <w:rFonts w:ascii="Times New Roman" w:hAnsi="Times New Roman" w:eastAsia="Times New Roman" w:cs="Times New Roman"/>
                <w:color w:val="000000"/>
                <w:sz w:val="16"/>
                <w:szCs w:val="16"/>
                <w:rtl w:val="0"/>
              </w:rPr>
              <w:t>Trigger: incident created or updated, according to the configured trigger. Check flow execution details and confirm whether the incident fields were updated. Actual result: Not verified.</w:t>
            </w:r>
          </w:p>
        </w:tc>
        <w:tc>
          <w:tcPr>
            <w:shd w:val="clear" w:color="auto" w:fill="FDEADA"/>
            <w:tcMar>
              <w:top w:w="55" w:type="dxa"/>
              <w:bottom w:w="55" w:type="dxa"/>
            </w:tcMar>
            <w:vAlign w:val="top"/>
          </w:tcPr>
          <w:p w14:paraId="00000018">
            <w:pPr>
              <w:spacing w:after="0" w:line="228" w:lineRule="auto"/>
              <w:rPr>
                <w:rFonts w:ascii="Calibri" w:hAnsi="Calibri" w:eastAsia="Calibri" w:cs="Calibri"/>
                <w:color w:val="000000"/>
              </w:rPr>
            </w:pPr>
            <w:r>
              <w:rPr>
                <w:rFonts w:ascii="Times New Roman" w:hAnsi="Times New Roman" w:eastAsia="Times New Roman" w:cs="Times New Roman"/>
                <w:color w:val="000000"/>
                <w:sz w:val="16"/>
                <w:szCs w:val="16"/>
                <w:rtl w:val="0"/>
              </w:rPr>
              <w:t>[Insert Flow Designer execution screenshot]</w:t>
            </w:r>
          </w:p>
        </w:tc>
      </w:tr>
      <w:tr w14:paraId="0F3F88BE">
        <w:tblPrEx>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CellMar>
            <w:top w:w="0" w:type="dxa"/>
            <w:left w:w="115" w:type="dxa"/>
            <w:bottom w:w="0" w:type="dxa"/>
            <w:right w:w="115" w:type="dxa"/>
          </w:tblCellMar>
        </w:tblPrEx>
        <w:trPr>
          <w:jc w:val="center"/>
        </w:trPr>
        <w:tc>
          <w:tcPr>
            <w:shd w:val="clear" w:color="auto" w:fill="FDEADA"/>
            <w:tcMar>
              <w:top w:w="55" w:type="dxa"/>
              <w:bottom w:w="55" w:type="dxa"/>
            </w:tcMar>
            <w:vAlign w:val="top"/>
          </w:tcPr>
          <w:p w14:paraId="00000019">
            <w:pPr>
              <w:spacing w:after="0" w:line="228" w:lineRule="auto"/>
              <w:rPr>
                <w:rFonts w:ascii="Calibri" w:hAnsi="Calibri" w:eastAsia="Calibri" w:cs="Calibri"/>
                <w:color w:val="000000"/>
              </w:rPr>
            </w:pPr>
            <w:r>
              <w:rPr>
                <w:rFonts w:ascii="Times New Roman" w:hAnsi="Times New Roman" w:eastAsia="Times New Roman" w:cs="Times New Roman"/>
                <w:color w:val="000000"/>
                <w:sz w:val="16"/>
                <w:szCs w:val="16"/>
                <w:rtl w:val="0"/>
              </w:rPr>
              <w:t>3</w:t>
            </w:r>
          </w:p>
        </w:tc>
        <w:tc>
          <w:tcPr>
            <w:shd w:val="clear" w:color="auto" w:fill="FDEADA"/>
            <w:tcMar>
              <w:top w:w="55" w:type="dxa"/>
              <w:bottom w:w="55" w:type="dxa"/>
            </w:tcMar>
            <w:vAlign w:val="top"/>
          </w:tcPr>
          <w:p w14:paraId="0000001A">
            <w:pPr>
              <w:spacing w:after="0" w:line="228" w:lineRule="auto"/>
              <w:rPr>
                <w:rFonts w:ascii="Calibri" w:hAnsi="Calibri" w:eastAsia="Calibri" w:cs="Calibri"/>
                <w:color w:val="000000"/>
              </w:rPr>
            </w:pPr>
            <w:r>
              <w:rPr>
                <w:rFonts w:ascii="Times New Roman" w:hAnsi="Times New Roman" w:eastAsia="Times New Roman" w:cs="Times New Roman"/>
                <w:color w:val="000000"/>
                <w:sz w:val="16"/>
                <w:szCs w:val="16"/>
                <w:rtl w:val="0"/>
              </w:rPr>
              <w:t>Validation</w:t>
            </w:r>
          </w:p>
        </w:tc>
        <w:tc>
          <w:tcPr>
            <w:shd w:val="clear" w:color="auto" w:fill="FDEADA"/>
            <w:tcMar>
              <w:top w:w="55" w:type="dxa"/>
              <w:bottom w:w="55" w:type="dxa"/>
            </w:tcMar>
            <w:vAlign w:val="top"/>
          </w:tcPr>
          <w:p w14:paraId="0000001B">
            <w:pPr>
              <w:spacing w:after="0" w:line="228" w:lineRule="auto"/>
              <w:rPr>
                <w:rFonts w:ascii="Calibri" w:hAnsi="Calibri" w:eastAsia="Calibri" w:cs="Calibri"/>
                <w:color w:val="000000"/>
              </w:rPr>
            </w:pPr>
            <w:r>
              <w:rPr>
                <w:rFonts w:ascii="Times New Roman" w:hAnsi="Times New Roman" w:eastAsia="Times New Roman" w:cs="Times New Roman"/>
                <w:color w:val="000000"/>
                <w:sz w:val="16"/>
                <w:szCs w:val="16"/>
                <w:rtl w:val="0"/>
              </w:rPr>
              <w:t>Create sample tickets for at least two different issue types; verify category, subcategory, priority, and assignment group only where rules are configured. Record pass/fail after testing.</w:t>
            </w:r>
          </w:p>
        </w:tc>
        <w:tc>
          <w:tcPr>
            <w:shd w:val="clear" w:color="auto" w:fill="FDEADA"/>
            <w:tcMar>
              <w:top w:w="55" w:type="dxa"/>
              <w:bottom w:w="55" w:type="dxa"/>
            </w:tcMar>
            <w:vAlign w:val="top"/>
          </w:tcPr>
          <w:p w14:paraId="0000001C">
            <w:pPr>
              <w:spacing w:after="0" w:line="228" w:lineRule="auto"/>
              <w:rPr>
                <w:rFonts w:ascii="Calibri" w:hAnsi="Calibri" w:eastAsia="Calibri" w:cs="Calibri"/>
                <w:color w:val="000000"/>
              </w:rPr>
            </w:pPr>
            <w:r>
              <w:rPr>
                <w:rFonts w:ascii="Times New Roman" w:hAnsi="Times New Roman" w:eastAsia="Times New Roman" w:cs="Times New Roman"/>
                <w:color w:val="000000"/>
                <w:sz w:val="16"/>
                <w:szCs w:val="16"/>
                <w:rtl w:val="0"/>
              </w:rPr>
              <w:t>[Insert before/after incident screenshots]</w:t>
            </w:r>
          </w:p>
        </w:tc>
      </w:tr>
    </w:tbl>
    <w:p w14:paraId="0000001D">
      <w:pPr>
        <w:spacing w:before="100" w:after="0"/>
      </w:pPr>
      <w:r>
        <w:rPr>
          <w:rFonts w:ascii="Times New Roman" w:hAnsi="Times New Roman" w:eastAsia="Times New Roman" w:cs="Times New Roman"/>
          <w:b/>
          <w:sz w:val="16"/>
          <w:szCs w:val="16"/>
          <w:rtl w:val="0"/>
        </w:rPr>
        <w:t xml:space="preserve">Note: </w:t>
      </w:r>
      <w:r>
        <w:rPr>
          <w:rFonts w:ascii="Times New Roman" w:hAnsi="Times New Roman" w:eastAsia="Times New Roman" w:cs="Times New Roman"/>
          <w:sz w:val="16"/>
          <w:szCs w:val="16"/>
          <w:rtl w:val="0"/>
        </w:rPr>
        <w:t>The rules above are examples, not confirmed implementation details. Replace them with the conditions configured in your ServiceNow flow and add genuine screenshots and measured results before submission.</w:t>
      </w:r>
    </w:p>
    <w:sectPr>
      <w:pgSz w:w="12240" w:h="15840"/>
      <w:pgMar w:top="792" w:right="936" w:bottom="792" w:left="936"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6"/>
  <w:documentProtection w:enforcement="0"/>
  <w:defaultTabStop w:val="720"/>
  <w:footnotePr>
    <w:footnote w:id="0"/>
    <w:footnote w:id="1"/>
  </w:footnotePr>
  <w:endnotePr>
    <w:endnote w:id="0"/>
    <w:endnote w:id="1"/>
  </w:endnotePr>
  <w:compat>
    <w:compatSetting w:name="compatibilityMode" w:uri="http://schemas.microsoft.com/office/word" w:val="15"/>
  </w:compat>
  <w:rsids>
    <w:rsidRoot w:val="00000000"/>
    <w:rsid w:val="52D32CED"/>
    <w:rsid w:val="79A803F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sz w:val="18"/>
      <w:szCs w:val="18"/>
      <w:lang w:val="en-US"/>
    </w:rPr>
  </w:style>
  <w:style w:type="paragraph" w:styleId="2">
    <w:name w:val="heading 1"/>
    <w:basedOn w:val="1"/>
    <w:next w:val="1"/>
    <w:qFormat/>
    <w:uiPriority w:val="0"/>
    <w:pPr>
      <w:keepNext/>
      <w:keepLines/>
      <w:spacing w:before="480" w:after="0"/>
    </w:pPr>
    <w:rPr>
      <w:rFonts w:ascii="Calibri" w:hAnsi="Calibri" w:eastAsia="Calibri" w:cs="Calibri"/>
      <w:b/>
      <w:color w:val="366091"/>
      <w:sz w:val="28"/>
      <w:szCs w:val="28"/>
    </w:rPr>
  </w:style>
  <w:style w:type="paragraph" w:styleId="3">
    <w:name w:val="heading 2"/>
    <w:basedOn w:val="1"/>
    <w:next w:val="1"/>
    <w:qFormat/>
    <w:uiPriority w:val="0"/>
    <w:pPr>
      <w:keepNext/>
      <w:keepLines/>
      <w:spacing w:before="200" w:after="0"/>
    </w:pPr>
    <w:rPr>
      <w:rFonts w:ascii="Calibri" w:hAnsi="Calibri" w:eastAsia="Calibri" w:cs="Calibri"/>
      <w:b/>
      <w:color w:val="4F81BD"/>
      <w:sz w:val="26"/>
      <w:szCs w:val="26"/>
    </w:rPr>
  </w:style>
  <w:style w:type="paragraph" w:styleId="4">
    <w:name w:val="heading 3"/>
    <w:basedOn w:val="1"/>
    <w:next w:val="1"/>
    <w:qFormat/>
    <w:uiPriority w:val="0"/>
    <w:pPr>
      <w:keepNext/>
      <w:keepLines/>
      <w:spacing w:before="200" w:after="0"/>
    </w:pPr>
    <w:rPr>
      <w:rFonts w:ascii="Calibri" w:hAnsi="Calibri" w:eastAsia="Calibri" w:cs="Calibri"/>
      <w:b/>
      <w:color w:val="4F81BD"/>
    </w:rPr>
  </w:style>
  <w:style w:type="paragraph" w:styleId="5">
    <w:name w:val="heading 4"/>
    <w:basedOn w:val="1"/>
    <w:next w:val="1"/>
    <w:qFormat/>
    <w:uiPriority w:val="0"/>
    <w:pPr>
      <w:keepNext/>
      <w:keepLines/>
      <w:spacing w:before="200" w:after="0"/>
    </w:pPr>
    <w:rPr>
      <w:rFonts w:ascii="Calibri" w:hAnsi="Calibri" w:eastAsia="Calibri" w:cs="Calibri"/>
      <w:b/>
      <w:i/>
      <w:color w:val="4F81BD"/>
    </w:rPr>
  </w:style>
  <w:style w:type="paragraph" w:styleId="6">
    <w:name w:val="heading 5"/>
    <w:basedOn w:val="1"/>
    <w:next w:val="1"/>
    <w:qFormat/>
    <w:uiPriority w:val="0"/>
    <w:pPr>
      <w:keepNext/>
      <w:keepLines/>
      <w:spacing w:before="200" w:after="0"/>
    </w:pPr>
    <w:rPr>
      <w:rFonts w:ascii="Calibri" w:hAnsi="Calibri" w:eastAsia="Calibri" w:cs="Calibri"/>
      <w:color w:val="243F61"/>
    </w:rPr>
  </w:style>
  <w:style w:type="paragraph" w:styleId="7">
    <w:name w:val="heading 6"/>
    <w:basedOn w:val="1"/>
    <w:next w:val="1"/>
    <w:qFormat/>
    <w:uiPriority w:val="0"/>
    <w:pPr>
      <w:keepNext/>
      <w:keepLines/>
      <w:spacing w:before="200" w:after="0"/>
    </w:pPr>
    <w:rPr>
      <w:rFonts w:ascii="Calibri" w:hAnsi="Calibri" w:eastAsia="Calibri" w:cs="Calibri"/>
      <w:i/>
      <w:color w:val="243F61"/>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Subtitle"/>
    <w:basedOn w:val="1"/>
    <w:next w:val="1"/>
    <w:qFormat/>
    <w:uiPriority w:val="0"/>
    <w:rPr>
      <w:rFonts w:ascii="Calibri" w:hAnsi="Calibri" w:eastAsia="Calibri" w:cs="Calibri"/>
      <w:i/>
      <w:color w:val="4F81BD"/>
      <w:sz w:val="24"/>
      <w:szCs w:val="24"/>
    </w:rPr>
  </w:style>
  <w:style w:type="paragraph" w:styleId="11">
    <w:name w:val="Title"/>
    <w:basedOn w:val="1"/>
    <w:next w:val="1"/>
    <w:qFormat/>
    <w:uiPriority w:val="0"/>
    <w:pPr>
      <w:pBdr>
        <w:bottom w:val="single" w:color="4F81BD" w:sz="8" w:space="4"/>
      </w:pBdr>
      <w:spacing w:after="300" w:line="240" w:lineRule="auto"/>
    </w:pPr>
    <w:rPr>
      <w:rFonts w:ascii="Calibri" w:hAnsi="Calibri" w:eastAsia="Calibri" w:cs="Calibri"/>
      <w:color w:val="17365D"/>
      <w:sz w:val="52"/>
      <w:szCs w:val="52"/>
    </w:rPr>
  </w:style>
  <w:style w:type="table" w:customStyle="1" w:styleId="12">
    <w:name w:val="Table Normal1"/>
    <w:qFormat/>
    <w:uiPriority w:val="0"/>
  </w:style>
  <w:style w:type="table" w:customStyle="1" w:styleId="13">
    <w:name w:val="_Style 10"/>
    <w:basedOn w:val="12"/>
    <w:qFormat/>
    <w:uiPriority w:val="0"/>
    <w:pPr>
      <w:spacing w:after="0" w:line="240" w:lineRule="auto"/>
    </w:pPr>
    <w:rPr>
      <w:rFonts w:ascii="Calibri" w:hAnsi="Calibri" w:eastAsia="Calibri" w:cs="Calibri"/>
      <w:color w:val="000000"/>
    </w:rPr>
    <w:tblPr>
      <w:tblCellMar>
        <w:top w:w="0" w:type="dxa"/>
        <w:left w:w="115" w:type="dxa"/>
        <w:bottom w:w="0" w:type="dxa"/>
        <w:right w:w="115" w:type="dxa"/>
      </w:tblCellMar>
    </w:tblPr>
    <w:tcPr>
      <w:shd w:val="clear" w:color="auto" w:fill="FDEADA"/>
    </w:tcPr>
  </w:style>
  <w:style w:type="table" w:customStyle="1" w:styleId="14">
    <w:name w:val="_Style 11"/>
    <w:basedOn w:val="12"/>
    <w:qFormat/>
    <w:uiPriority w:val="0"/>
    <w:pPr>
      <w:spacing w:after="0" w:line="240" w:lineRule="auto"/>
    </w:pPr>
    <w:rPr>
      <w:rFonts w:ascii="Calibri" w:hAnsi="Calibri" w:eastAsia="Calibri" w:cs="Calibri"/>
      <w:color w:val="000000"/>
    </w:rPr>
    <w:tblPr>
      <w:tblCellMar>
        <w:top w:w="0" w:type="dxa"/>
        <w:left w:w="115" w:type="dxa"/>
        <w:bottom w:w="0" w:type="dxa"/>
        <w:right w:w="115" w:type="dxa"/>
      </w:tblCellMar>
    </w:tblPr>
    <w:tcPr>
      <w:shd w:val="clear" w:color="auto" w:fill="FDEADA"/>
    </w:tc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1</Pages>
  <Words>235</Words>
  <Characters>1441</Characters>
  <TotalTime>0</TotalTime>
  <ScaleCrop>false</ScaleCrop>
  <LinksUpToDate>false</LinksUpToDate>
  <CharactersWithSpaces>1647</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2026-10-03T18:35:13Z</dcterms:created>
  <dc:creator>S PRIYADHARSHINI</dc:creator>
  <cp:lastModifiedBy>Priya dharshini</cp:lastModifiedBy>
  <dcterms:modified xsi:type="dcterms:W3CDTF">2026-10-03T18:36:11Z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eyJoZGlkIjoiODkzYjA3MzJiYTRhZWY0YjljYTkzNzY0YjhmM2MyMjkiLCJ1c2VySWQiOiI1Njc2Njc3OTgxMDAifQ==</vt:lpwstr>
  </property>
  <property fmtid="{D5CDD505-2E9C-101B-9397-08002B2CF9AE}" pid="3" name="KSOProductBuildVer">
    <vt:lpwstr>1033-12.1.0.28485</vt:lpwstr>
  </property>
  <property fmtid="{D5CDD505-2E9C-101B-9397-08002B2CF9AE}" pid="4" name="ICV">
    <vt:lpwstr>CA60FE875C9F47C2B03BC619DE7442AA_13</vt:lpwstr>
  </property>
</Properties>
</file>