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Project Development Phase</w:t>
      </w:r>
    </w:p>
    <w:p w14:paraId="00000002">
      <w:pPr>
        <w:spacing w:after="160"/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Project Performance Test</w:t>
      </w:r>
    </w:p>
    <w:tbl>
      <w:tblPr>
        <w:tblStyle w:val="13"/>
        <w:tblW w:w="12456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816"/>
        <w:gridCol w:w="8640"/>
      </w:tblGrid>
      <w:tr w14:paraId="33CA89D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45" w:type="dxa"/>
              <w:bottom w:w="45" w:type="dxa"/>
            </w:tcMar>
            <w:vAlign w:val="center"/>
          </w:tcPr>
          <w:p w14:paraId="00000003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rtl w:val="0"/>
              </w:rPr>
              <w:t>Date</w:t>
            </w:r>
          </w:p>
        </w:tc>
        <w:tc>
          <w:tcPr>
            <w:tcMar>
              <w:top w:w="45" w:type="dxa"/>
              <w:bottom w:w="45" w:type="dxa"/>
            </w:tcMar>
            <w:vAlign w:val="center"/>
          </w:tcPr>
          <w:p w14:paraId="0000000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03 October 2026</w:t>
            </w:r>
          </w:p>
        </w:tc>
      </w:tr>
      <w:tr w14:paraId="1D5F491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45" w:type="dxa"/>
              <w:bottom w:w="45" w:type="dxa"/>
            </w:tcMar>
            <w:vAlign w:val="center"/>
          </w:tcPr>
          <w:p w14:paraId="00000005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rtl w:val="0"/>
              </w:rPr>
              <w:t>Team ID</w:t>
            </w:r>
          </w:p>
        </w:tc>
        <w:tc>
          <w:tcPr>
            <w:tcMar>
              <w:top w:w="45" w:type="dxa"/>
              <w:bottom w:w="45" w:type="dxa"/>
            </w:tcMar>
            <w:vAlign w:val="center"/>
          </w:tcPr>
          <w:p w14:paraId="00000006">
            <w:pPr>
              <w:spacing w:after="0"/>
            </w:pPr>
            <w:r>
              <w:rPr>
                <w:rFonts w:hint="default"/>
                <w:lang w:val="en-IN"/>
              </w:rPr>
              <w:t>SWTID-2026-8414</w:t>
            </w:r>
            <w:bookmarkStart w:id="0" w:name="_GoBack"/>
            <w:bookmarkEnd w:id="0"/>
          </w:p>
        </w:tc>
      </w:tr>
      <w:tr w14:paraId="334C49C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45" w:type="dxa"/>
              <w:bottom w:w="45" w:type="dxa"/>
            </w:tcMar>
            <w:vAlign w:val="center"/>
          </w:tcPr>
          <w:p w14:paraId="00000007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rtl w:val="0"/>
              </w:rPr>
              <w:t>Project Name</w:t>
            </w:r>
          </w:p>
        </w:tc>
        <w:tc>
          <w:tcPr>
            <w:tcMar>
              <w:top w:w="45" w:type="dxa"/>
              <w:bottom w:w="45" w:type="dxa"/>
            </w:tcMar>
            <w:vAlign w:val="center"/>
          </w:tcPr>
          <w:p w14:paraId="00000008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Auto Ticket Classification using Flow Designer in Skill Wallet – ServiceNow Course</w:t>
            </w:r>
          </w:p>
        </w:tc>
      </w:tr>
      <w:tr w14:paraId="588329A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45" w:type="dxa"/>
              <w:bottom w:w="45" w:type="dxa"/>
            </w:tcMar>
            <w:vAlign w:val="center"/>
          </w:tcPr>
          <w:p w14:paraId="00000009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  <w:szCs w:val="18"/>
                <w:rtl w:val="0"/>
              </w:rPr>
              <w:t>Maximum Marks</w:t>
            </w:r>
          </w:p>
        </w:tc>
        <w:tc>
          <w:tcPr>
            <w:tcMar>
              <w:top w:w="45" w:type="dxa"/>
              <w:bottom w:w="45" w:type="dxa"/>
            </w:tcMar>
            <w:vAlign w:val="center"/>
          </w:tcPr>
          <w:p w14:paraId="0000000A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–</w:t>
            </w:r>
          </w:p>
        </w:tc>
      </w:tr>
    </w:tbl>
    <w:p w14:paraId="0000000B">
      <w:pPr>
        <w:spacing w:after="0"/>
      </w:pPr>
    </w:p>
    <w:p w14:paraId="0000000C">
      <w:pPr>
        <w:spacing w:after="80"/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Project Performance Testing</w:t>
      </w:r>
    </w:p>
    <w:p w14:paraId="0000000D">
      <w:pPr>
        <w:spacing w:after="100"/>
      </w:pPr>
      <w:r>
        <w:rPr>
          <w:rFonts w:ascii="Times New Roman" w:hAnsi="Times New Roman" w:eastAsia="Times New Roman" w:cs="Times New Roman"/>
          <w:sz w:val="18"/>
          <w:szCs w:val="18"/>
          <w:rtl w:val="0"/>
        </w:rPr>
        <w:t>Project team shall fill the following information in the project performance testing template.</w:t>
      </w:r>
    </w:p>
    <w:tbl>
      <w:tblPr>
        <w:tblStyle w:val="14"/>
        <w:tblW w:w="10656" w:type="dxa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64"/>
        <w:gridCol w:w="2664"/>
        <w:gridCol w:w="2664"/>
        <w:gridCol w:w="2664"/>
      </w:tblGrid>
      <w:tr w14:paraId="5F6C51C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shd w:val="clear" w:color="auto" w:fill="F2F2F2"/>
            <w:tcMar>
              <w:top w:w="35" w:type="dxa"/>
              <w:bottom w:w="35" w:type="dxa"/>
            </w:tcMar>
            <w:vAlign w:val="center"/>
          </w:tcPr>
          <w:p w14:paraId="0000000E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  <w:rtl w:val="0"/>
              </w:rPr>
              <w:t>SNo.</w:t>
            </w:r>
          </w:p>
        </w:tc>
        <w:tc>
          <w:tcPr>
            <w:shd w:val="clear" w:color="auto" w:fill="F2F2F2"/>
            <w:tcMar>
              <w:top w:w="35" w:type="dxa"/>
              <w:bottom w:w="35" w:type="dxa"/>
            </w:tcMar>
            <w:vAlign w:val="center"/>
          </w:tcPr>
          <w:p w14:paraId="0000000F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  <w:rtl w:val="0"/>
              </w:rPr>
              <w:t>Parameter</w:t>
            </w:r>
          </w:p>
        </w:tc>
        <w:tc>
          <w:tcPr>
            <w:shd w:val="clear" w:color="auto" w:fill="F2F2F2"/>
            <w:tcMar>
              <w:top w:w="35" w:type="dxa"/>
              <w:bottom w:w="35" w:type="dxa"/>
            </w:tcMar>
            <w:vAlign w:val="center"/>
          </w:tcPr>
          <w:p w14:paraId="00000010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  <w:rtl w:val="0"/>
              </w:rPr>
              <w:t>Values</w:t>
            </w:r>
          </w:p>
        </w:tc>
        <w:tc>
          <w:tcPr>
            <w:shd w:val="clear" w:color="auto" w:fill="F2F2F2"/>
            <w:tcMar>
              <w:top w:w="35" w:type="dxa"/>
              <w:bottom w:w="35" w:type="dxa"/>
            </w:tcMar>
            <w:vAlign w:val="center"/>
          </w:tcPr>
          <w:p w14:paraId="0000001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7"/>
                <w:szCs w:val="17"/>
                <w:rtl w:val="0"/>
              </w:rPr>
              <w:t>Screenshot</w:t>
            </w:r>
          </w:p>
        </w:tc>
      </w:tr>
      <w:tr w14:paraId="5610052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38" w:type="dxa"/>
              <w:bottom w:w="38" w:type="dxa"/>
            </w:tcMar>
            <w:vAlign w:val="center"/>
          </w:tcPr>
          <w:p w14:paraId="00000012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1.</w:t>
            </w:r>
          </w:p>
        </w:tc>
        <w:tc>
          <w:tcPr>
            <w:tcMar>
              <w:top w:w="38" w:type="dxa"/>
              <w:bottom w:w="38" w:type="dxa"/>
            </w:tcMar>
            <w:vAlign w:val="center"/>
          </w:tcPr>
          <w:p w14:paraId="00000013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  <w:szCs w:val="16"/>
                <w:rtl w:val="0"/>
              </w:rPr>
              <w:t>Project Summary</w:t>
            </w:r>
          </w:p>
        </w:tc>
        <w:tc>
          <w:tcPr>
            <w:tcMar>
              <w:top w:w="38" w:type="dxa"/>
              <w:bottom w:w="38" w:type="dxa"/>
            </w:tcMar>
            <w:vAlign w:val="center"/>
          </w:tcPr>
          <w:p w14:paraId="0000001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Flow Designer automation that classifies newly created ServiceNow incidents using ticket details such as short description, description, category and priority, then routes the ticket to the appropriate assignment group.</w:t>
            </w:r>
          </w:p>
        </w:tc>
        <w:tc>
          <w:tcPr>
            <w:tcMar>
              <w:top w:w="38" w:type="dxa"/>
              <w:bottom w:w="38" w:type="dxa"/>
            </w:tcMar>
            <w:vAlign w:val="center"/>
          </w:tcPr>
          <w:p w14:paraId="00000015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[Insert Screenshot: ServiceNow Flow Designer – Auto Ticket Classification Flow]</w:t>
            </w:r>
          </w:p>
        </w:tc>
      </w:tr>
      <w:tr w14:paraId="5D8B698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38" w:type="dxa"/>
              <w:bottom w:w="38" w:type="dxa"/>
            </w:tcMar>
            <w:vAlign w:val="center"/>
          </w:tcPr>
          <w:p w14:paraId="00000016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2.</w:t>
            </w:r>
          </w:p>
        </w:tc>
        <w:tc>
          <w:tcPr>
            <w:tcMar>
              <w:top w:w="38" w:type="dxa"/>
              <w:bottom w:w="38" w:type="dxa"/>
            </w:tcMar>
            <w:vAlign w:val="center"/>
          </w:tcPr>
          <w:p w14:paraId="00000017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  <w:szCs w:val="16"/>
                <w:rtl w:val="0"/>
              </w:rPr>
              <w:t>Accuracy</w:t>
            </w:r>
          </w:p>
        </w:tc>
        <w:tc>
          <w:tcPr>
            <w:tcMar>
              <w:top w:w="38" w:type="dxa"/>
              <w:bottom w:w="38" w:type="dxa"/>
            </w:tcMar>
            <w:vAlign w:val="center"/>
          </w:tcPr>
          <w:p w14:paraId="00000018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Training Accuracy – Not applicable (rule-based automation)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Validation Accuracy – Not applicable (rule-based automation)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Classification is validated using predefined sample ticket conditions and expected category/assignment results.</w:t>
            </w:r>
          </w:p>
        </w:tc>
        <w:tc>
          <w:tcPr>
            <w:tcMar>
              <w:top w:w="38" w:type="dxa"/>
              <w:bottom w:w="38" w:type="dxa"/>
            </w:tcMar>
            <w:vAlign w:val="center"/>
          </w:tcPr>
          <w:p w14:paraId="00000019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[Insert Screenshot: Incident Classification / Flow Execution Result]</w:t>
            </w:r>
          </w:p>
        </w:tc>
      </w:tr>
      <w:tr w14:paraId="2439DBE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Mar>
              <w:top w:w="38" w:type="dxa"/>
              <w:bottom w:w="38" w:type="dxa"/>
            </w:tcMar>
            <w:vAlign w:val="center"/>
          </w:tcPr>
          <w:p w14:paraId="0000001A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3.</w:t>
            </w:r>
          </w:p>
        </w:tc>
        <w:tc>
          <w:tcPr>
            <w:tcMar>
              <w:top w:w="38" w:type="dxa"/>
              <w:bottom w:w="38" w:type="dxa"/>
            </w:tcMar>
            <w:vAlign w:val="center"/>
          </w:tcPr>
          <w:p w14:paraId="0000001B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  <w:szCs w:val="16"/>
                <w:rtl w:val="0"/>
              </w:rPr>
              <w:t>Fine Tuning Result (if Done)</w:t>
            </w:r>
          </w:p>
        </w:tc>
        <w:tc>
          <w:tcPr>
            <w:tcMar>
              <w:top w:w="38" w:type="dxa"/>
              <w:bottom w:w="38" w:type="dxa"/>
            </w:tcMar>
            <w:vAlign w:val="center"/>
          </w:tcPr>
          <w:p w14:paraId="0000001C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The classification rules can be refined by updating Flow Designer conditions, decision logic and assignment actions based on testing with additional incident examples.</w:t>
            </w:r>
          </w:p>
        </w:tc>
        <w:tc>
          <w:tcPr>
            <w:tcMar>
              <w:top w:w="38" w:type="dxa"/>
              <w:bottom w:w="38" w:type="dxa"/>
            </w:tcMar>
            <w:vAlign w:val="center"/>
          </w:tcPr>
          <w:p w14:paraId="0000001D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[Insert Screenshot: Trigger, Conditions and Update Record Actions]</w:t>
            </w:r>
          </w:p>
        </w:tc>
      </w:tr>
    </w:tbl>
    <w:p w14:paraId="0000001E">
      <w:pPr>
        <w:keepNext w:val="0"/>
        <w:keepLines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pgSz w:w="12240" w:h="15840"/>
      <w:pgMar w:top="648" w:right="792" w:bottom="648" w:left="792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C967D75"/>
    <w:rsid w:val="7B9535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sz w:val="18"/>
      <w:szCs w:val="18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i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167</Words>
  <Characters>1098</Characters>
  <TotalTime>0</TotalTime>
  <ScaleCrop>false</ScaleCrop>
  <LinksUpToDate>false</LinksUpToDate>
  <CharactersWithSpaces>1235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2026-10-03T18:36:24Z</dcterms:created>
  <dc:creator>S PRIYADHARSHINI</dc:creator>
  <cp:lastModifiedBy>Priya dharshini</cp:lastModifiedBy>
  <dcterms:modified xsi:type="dcterms:W3CDTF">2026-10-03T18:36:55Z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eyJoZGlkIjoiODkzYjA3MzJiYTRhZWY0YjljYTkzNzY0YjhmM2MyMjkiLCJ1c2VySWQiOiI1Njc2Njc3OTgxMDAifQ==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6C4F919C816C41B4BCCBE4D6D3386092_13</vt:lpwstr>
  </property>
</Properties>
</file>