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>
            <w:pPr>
              <w:spacing w:before="120"/>
            </w:pPr>
            <w:r>
              <w:rPr>
                <w:b/>
                <w:color w:val="A78BFA"/>
                <w:sz w:val="18"/>
              </w:rPr>
              <w:t>A4 — TECHNICAL DOCUMENTS</w:t>
            </w:r>
          </w:p>
          <w:p>
            <w:r>
              <w:rPr>
                <w:rFonts w:ascii="Calibri" w:hAnsi="Calibri"/>
                <w:b/>
                <w:color w:val="FFFFFF"/>
                <w:sz w:val="48"/>
              </w:rPr>
              <w:t>Test Cases</w:t>
            </w:r>
          </w:p>
          <w:p>
            <w:r>
              <w:rPr>
                <w:color w:val="C9D1D9"/>
                <w:sz w:val="24"/>
              </w:rPr>
              <w:t>CreConnect — Influencer–Brand Collaboration Platform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Framework: </w:t>
            </w:r>
            <w:r>
              <w:rPr>
                <w:color w:val="C9D1D9"/>
                <w:sz w:val="19"/>
              </w:rPr>
              <w:t>Jest 29 + Supertest 7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Environment: </w:t>
            </w:r>
            <w:r>
              <w:rPr>
                <w:color w:val="C9D1D9"/>
                <w:sz w:val="19"/>
              </w:rPr>
              <w:t>Node.js 20 LTS + PostgreSQL 16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Strategy: </w:t>
            </w:r>
            <w:r>
              <w:rPr>
                <w:color w:val="C9D1D9"/>
                <w:sz w:val="19"/>
              </w:rPr>
              <w:t>Integration Tests — No Mocks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Date: </w:t>
            </w:r>
            <w:r>
              <w:rPr>
                <w:color w:val="C9D1D9"/>
                <w:sz w:val="19"/>
              </w:rPr>
              <w:t>June 2026</w:t>
            </w:r>
          </w:p>
          <w:p>
            <w:pPr>
              <w:spacing w:after="120"/>
            </w:pP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1A2E"/>
          <w:sz w:val="36"/>
        </w:rPr>
        <w:t>1. Testing Overview</w:t>
      </w:r>
    </w:p>
    <w:p>
      <w:r>
        <w:rPr>
          <w:rFonts w:ascii="Calibri" w:hAnsi="Calibri"/>
          <w:b w:val="0"/>
          <w:i w:val="0"/>
          <w:color w:val="374151"/>
          <w:sz w:val="22"/>
        </w:rPr>
        <w:t>All tests are integration tests that communicate with the real PostgreSQL 16 database through Supertest, which spins up the Express application in-process. No services are mocked — this ensures that Sequelize ORM queries, middleware chains, and HTTP response shapes behave exactly as they do in production.</w:t>
      </w:r>
    </w:p>
    <w:p>
      <w:r>
        <w:rPr>
          <w:rFonts w:ascii="Calibri" w:hAnsi="Calibri"/>
          <w:b w:val="0"/>
          <w:i w:val="0"/>
          <w:color w:val="374151"/>
          <w:sz w:val="22"/>
        </w:rPr>
        <w:t>Tests run sequentially using Jest's --runInBand flag to prevent concurrent database connection conflicts. Each suite independently creates and cleans up its own test data.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1.1 Overall Test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16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Total Tests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8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Passed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Failed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0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Test Suites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2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2. Test Suite 1 — Authentication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File: tests/auth.test.js</w:t>
      </w:r>
    </w:p>
    <w:p>
      <w:r>
        <w:rPr>
          <w:rFonts w:ascii="Calibri" w:hAnsi="Calibri"/>
          <w:b w:val="0"/>
          <w:i/>
          <w:color w:val="374151"/>
          <w:sz w:val="22"/>
        </w:rPr>
        <w:t>Setup: sequelize.authenticate() — verifies database connectivity before tests run.</w:t>
      </w:r>
    </w:p>
    <w:p>
      <w:r>
        <w:rPr>
          <w:rFonts w:ascii="Calibri" w:hAnsi="Calibri"/>
          <w:b w:val="0"/>
          <w:i/>
          <w:color w:val="374151"/>
          <w:sz w:val="22"/>
        </w:rPr>
        <w:t>Teardown: Deletes all users matching email pattern %_test@% to keep the database clean.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76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16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86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0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2016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792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TC-A01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Health check returns OK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/api/v1/auth/health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GET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Status 200, body.data.status === ok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57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TC-A02</w:t>
            </w:r>
          </w:p>
        </w:tc>
        <w:tc>
          <w:tcPr>
            <w:tcW w:type="dxa" w:w="187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Register new creator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/api/v1/auth/register</w:t>
            </w:r>
          </w:p>
        </w:tc>
        <w:tc>
          <w:tcPr>
            <w:tcW w:type="dxa" w:w="86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POST</w:t>
            </w:r>
          </w:p>
        </w:tc>
        <w:tc>
          <w:tcPr>
            <w:tcW w:type="dxa" w:w="230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email: creator_test@test.com</w:t>
              <w:br/>
              <w:t>password: TestPass@1</w:t>
              <w:br/>
              <w:t>role: CREATOR</w:t>
              <w:br/>
              <w:t>username: testcreator99</w:t>
              <w:br/>
              <w:t>displayName: Test Creator</w:t>
            </w:r>
          </w:p>
        </w:tc>
        <w:tc>
          <w:tcPr>
            <w:tcW w:type="dxa" w:w="201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Status 201</w:t>
              <w:br/>
              <w:t>body.success === true</w:t>
            </w:r>
          </w:p>
        </w:tc>
        <w:tc>
          <w:tcPr>
            <w:tcW w:type="dxa" w:w="792"/>
            <w:shd w:val="clear" w:color="auto" w:fill="F8F8FC"/>
          </w:tcPr>
          <w:p>
            <w:r/>
            <w:r>
              <w:rPr>
                <w:rFonts w:ascii="Calibri" w:hAnsi="Calibr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TC-A03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Reject duplicate 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/api/v1/auth/register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POST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Same email as TC-A02</w:t>
              <w:br/>
              <w:t>Different username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Status 409 Conflict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57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TC-A04</w:t>
            </w:r>
          </w:p>
        </w:tc>
        <w:tc>
          <w:tcPr>
            <w:tcW w:type="dxa" w:w="187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Login with wrong credentials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/api/v1/auth/login</w:t>
            </w:r>
          </w:p>
        </w:tc>
        <w:tc>
          <w:tcPr>
            <w:tcW w:type="dxa" w:w="86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POST</w:t>
            </w:r>
          </w:p>
        </w:tc>
        <w:tc>
          <w:tcPr>
            <w:tcW w:type="dxa" w:w="230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email: nobody@test.com</w:t>
              <w:br/>
              <w:t>password: wrong</w:t>
            </w:r>
          </w:p>
        </w:tc>
        <w:tc>
          <w:tcPr>
            <w:tcW w:type="dxa" w:w="201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Status 401 Unauthorized</w:t>
            </w:r>
          </w:p>
        </w:tc>
        <w:tc>
          <w:tcPr>
            <w:tcW w:type="dxa" w:w="792"/>
            <w:shd w:val="clear" w:color="auto" w:fill="F8F8FC"/>
          </w:tcPr>
          <w:p>
            <w:r/>
            <w:r>
              <w:rPr>
                <w:rFonts w:ascii="Calibri" w:hAnsi="Calibri"/>
                <w:b/>
                <w:color w:val="059669"/>
                <w:sz w:val="19"/>
              </w:rPr>
              <w:t>PASS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3. Test Suite 2 — Campaigns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File: tests/campaigns.test.js</w:t>
      </w:r>
    </w:p>
    <w:p>
      <w:r>
        <w:rPr>
          <w:rFonts w:ascii="Calibri" w:hAnsi="Calibri"/>
          <w:b w:val="0"/>
          <w:i/>
          <w:color w:val="374151"/>
          <w:sz w:val="22"/>
        </w:rPr>
        <w:t>Setup: Creates a BRAND user and a CREATOR user directly in the database using bcryptjs (cost factor 12, matching production). Both users are pre-approved and email-verified. JWT tokens are obtained by logging in via the API.</w:t>
      </w:r>
    </w:p>
    <w:p>
      <w:r>
        <w:rPr>
          <w:rFonts w:ascii="Calibri" w:hAnsi="Calibri"/>
          <w:b w:val="0"/>
          <w:i/>
          <w:color w:val="374151"/>
          <w:sz w:val="22"/>
        </w:rPr>
        <w:t>Teardown: Deletes both test users with cascade (removes associated profiles, campaigns, applications).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76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16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86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4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94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72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TC-C01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Brand creates a campaign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/api/v1/campaigns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POST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Auth: Bearer &lt;brandToken&gt;</w:t>
              <w:br/>
              <w:t>title: Test Campaign</w:t>
              <w:br/>
              <w:t>objective: AWARENESS</w:t>
              <w:br/>
              <w:t>niche: TECH</w:t>
              <w:br/>
              <w:t>platforms: [INSTAGRAM]</w:t>
              <w:br/>
              <w:t>budgetType: FIXED</w:t>
              <w:br/>
              <w:t>budgetPKR: 50000</w:t>
              <w:br/>
              <w:t>reels:2, posts:1, stories:3</w:t>
              <w:br/>
              <w:t>status: PUBLISHED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Status 201</w:t>
              <w:br/>
              <w:t>Returns data.id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57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TC-C02</w:t>
            </w:r>
          </w:p>
        </w:tc>
        <w:tc>
          <w:tcPr>
            <w:tcW w:type="dxa" w:w="187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Fetch campaign by ID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/api/v1/campaigns/:id</w:t>
            </w:r>
          </w:p>
        </w:tc>
        <w:tc>
          <w:tcPr>
            <w:tcW w:type="dxa" w:w="86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GET</w:t>
            </w:r>
          </w:p>
        </w:tc>
        <w:tc>
          <w:tcPr>
            <w:tcW w:type="dxa" w:w="244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Auth: Bearer &lt;brandToken&gt;</w:t>
              <w:br/>
              <w:t>Param: id from TC-C01</w:t>
            </w:r>
          </w:p>
        </w:tc>
        <w:tc>
          <w:tcPr>
            <w:tcW w:type="dxa" w:w="194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Status 200</w:t>
              <w:br/>
              <w:t>body.data.title === Test Campaign</w:t>
            </w:r>
          </w:p>
        </w:tc>
        <w:tc>
          <w:tcPr>
            <w:tcW w:type="dxa" w:w="720"/>
            <w:shd w:val="clear" w:color="auto" w:fill="F8F8FC"/>
          </w:tcPr>
          <w:p>
            <w:r/>
            <w:r>
              <w:rPr>
                <w:rFonts w:ascii="Calibri" w:hAnsi="Calibr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TC-C03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Creator applies to campaign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/api/v1/campaigns/:id/apply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POST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Auth: Bearer &lt;creatorToken&gt;</w:t>
              <w:br/>
              <w:t>note: I am a great fit!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Status 201 (new)</w:t>
              <w:br/>
              <w:t>or 409 (duplicate)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57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TC-C04</w:t>
            </w:r>
          </w:p>
        </w:tc>
        <w:tc>
          <w:tcPr>
            <w:tcW w:type="dxa" w:w="187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Brand deletes campaign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/api/v1/campaigns/:id</w:t>
            </w:r>
          </w:p>
        </w:tc>
        <w:tc>
          <w:tcPr>
            <w:tcW w:type="dxa" w:w="86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DELETE</w:t>
            </w:r>
          </w:p>
        </w:tc>
        <w:tc>
          <w:tcPr>
            <w:tcW w:type="dxa" w:w="244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Auth: Bearer &lt;brandToken&gt;</w:t>
              <w:br/>
              <w:t>Param: id from TC-C01</w:t>
            </w:r>
          </w:p>
        </w:tc>
        <w:tc>
          <w:tcPr>
            <w:tcW w:type="dxa" w:w="194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Status 200</w:t>
            </w:r>
          </w:p>
        </w:tc>
        <w:tc>
          <w:tcPr>
            <w:tcW w:type="dxa" w:w="720"/>
            <w:shd w:val="clear" w:color="auto" w:fill="F8F8FC"/>
          </w:tcPr>
          <w:p>
            <w:r/>
            <w:r>
              <w:rPr>
                <w:rFonts w:ascii="Calibri" w:hAnsi="Calibri"/>
                <w:b/>
                <w:color w:val="059669"/>
                <w:sz w:val="19"/>
              </w:rPr>
              <w:t>PASS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4. Coverage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04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1152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Tests</w:t>
            </w:r>
          </w:p>
        </w:tc>
        <w:tc>
          <w:tcPr>
            <w:tcW w:type="dxa" w:w="1152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Pass</w:t>
            </w:r>
          </w:p>
        </w:tc>
        <w:tc>
          <w:tcPr>
            <w:tcW w:type="dxa" w:w="1152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Fail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Auth — Health Check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0</w:t>
            </w:r>
          </w:p>
        </w:tc>
      </w:tr>
      <w:tr>
        <w:tc>
          <w:tcPr>
            <w:tcW w:type="dxa" w:w="50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Auth — Registration (success + duplicate)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2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2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Auth — Login (invalid credentials)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0</w:t>
            </w:r>
          </w:p>
        </w:tc>
      </w:tr>
      <w:tr>
        <w:tc>
          <w:tcPr>
            <w:tcW w:type="dxa" w:w="50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Campaigns — Create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Campaigns — Read by 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0</w:t>
            </w:r>
          </w:p>
        </w:tc>
      </w:tr>
      <w:tr>
        <w:tc>
          <w:tcPr>
            <w:tcW w:type="dxa" w:w="50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Campaigns — Apply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Campaigns — Delete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0</w:t>
            </w:r>
          </w:p>
        </w:tc>
      </w:tr>
      <w:tr>
        <w:tc>
          <w:tcPr>
            <w:tcW w:type="dxa" w:w="50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TOTAL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8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8</w:t>
            </w:r>
          </w:p>
        </w:tc>
        <w:tc>
          <w:tcPr>
            <w:tcW w:type="dxa" w:w="115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0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5. How to Run Tests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cd creconnect-backend</w:t>
        <w:br/>
        <w:br/>
        <w:t># Ensure .env has a valid PostgreSQL connection string</w:t>
        <w:br/>
        <w:t># Run all tests sequentially (--runInBand prevents DB conflicts)</w:t>
        <w:br/>
        <w:t>npm test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6. Jest Configuration (package.json)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{</w:t>
        <w:br/>
        <w:t xml:space="preserve">  "jest": {</w:t>
        <w:br/>
        <w:t xml:space="preserve">    "testEnvironment": "node",</w:t>
        <w:br/>
        <w:t xml:space="preserve">    "testMatch": [ "**/tests/**/*.test.js" ]</w:t>
        <w:br/>
        <w:t xml:space="preserve">  },</w:t>
        <w:br/>
        <w:t xml:space="preserve">  "scripts": {</w:t>
        <w:br/>
        <w:t xml:space="preserve">    "test": "jest --runInBand"</w:t>
        <w:br/>
        <w:t xml:space="preserve">  }</w:t>
        <w:br/>
        <w:t>}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