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/>
          <w:p>
            <w:pPr>
              <w:spacing w:before="120"/>
            </w:pPr>
            <w:r>
              <w:rPr>
                <w:b/>
                <w:color w:val="A78BFA"/>
                <w:sz w:val="18"/>
              </w:rPr>
              <w:t>A4 — TECHNICAL DOCUMENTS</w:t>
            </w:r>
          </w:p>
          <w:p>
            <w:r>
              <w:rPr>
                <w:rFonts w:ascii="Calibri" w:hAnsi="Calibri"/>
                <w:b/>
                <w:color w:val="FFFFFF"/>
                <w:sz w:val="48"/>
              </w:rPr>
              <w:t>Coding Standards</w:t>
            </w:r>
          </w:p>
          <w:p>
            <w:r>
              <w:rPr>
                <w:color w:val="C9D1D9"/>
                <w:sz w:val="24"/>
              </w:rPr>
              <w:t>CreConnect — Influencer–Brand Collaboration Platform</w:t>
            </w:r>
          </w:p>
          <w:p>
            <w:pPr>
              <w:spacing w:before="40"/>
            </w:pPr>
            <w:r>
              <w:rPr>
                <w:b/>
                <w:color w:val="A78BFA"/>
                <w:sz w:val="19"/>
              </w:rPr>
              <w:t xml:space="preserve">Style Guide: </w:t>
            </w:r>
            <w:r>
              <w:rPr>
                <w:color w:val="C9D1D9"/>
                <w:sz w:val="19"/>
              </w:rPr>
              <w:t>Airbnb JavaScript Style Guide</w:t>
            </w:r>
          </w:p>
          <w:p>
            <w:pPr>
              <w:spacing w:before="40"/>
            </w:pPr>
            <w:r>
              <w:rPr>
                <w:b/>
                <w:color w:val="A78BFA"/>
                <w:sz w:val="19"/>
              </w:rPr>
              <w:t xml:space="preserve">Linter: </w:t>
            </w:r>
            <w:r>
              <w:rPr>
                <w:color w:val="C9D1D9"/>
                <w:sz w:val="19"/>
              </w:rPr>
              <w:t>ESLint 8</w:t>
            </w:r>
          </w:p>
          <w:p>
            <w:pPr>
              <w:spacing w:before="40"/>
            </w:pPr>
            <w:r>
              <w:rPr>
                <w:b/>
                <w:color w:val="A78BFA"/>
                <w:sz w:val="19"/>
              </w:rPr>
              <w:t xml:space="preserve">Runtime: </w:t>
            </w:r>
            <w:r>
              <w:rPr>
                <w:color w:val="C9D1D9"/>
                <w:sz w:val="19"/>
              </w:rPr>
              <w:t>Node.js 20 (backend) + React 18 (frontend)</w:t>
            </w:r>
          </w:p>
          <w:p>
            <w:pPr>
              <w:spacing w:before="40"/>
            </w:pPr>
            <w:r>
              <w:rPr>
                <w:b/>
                <w:color w:val="A78BFA"/>
                <w:sz w:val="19"/>
              </w:rPr>
              <w:t xml:space="preserve">Date: </w:t>
            </w:r>
            <w:r>
              <w:rPr>
                <w:color w:val="C9D1D9"/>
                <w:sz w:val="19"/>
              </w:rPr>
              <w:t>June 2026</w:t>
            </w:r>
          </w:p>
          <w:p>
            <w:pPr>
              <w:spacing w:after="120"/>
            </w:pP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A1A2E"/>
          <w:sz w:val="36"/>
        </w:rPr>
        <w:t>1. Style Guide Adopted</w:t>
      </w:r>
    </w:p>
    <w:p>
      <w:r>
        <w:rPr>
          <w:rFonts w:ascii="Calibri" w:hAnsi="Calibri"/>
          <w:b w:val="0"/>
          <w:i w:val="0"/>
          <w:color w:val="374151"/>
          <w:sz w:val="22"/>
        </w:rPr>
        <w:t>The CreConnect project follows the Airbnb JavaScript Style Guide — one of the most widely adopted standards in the JavaScript/Node.js ecosystem. ESLint 8 enforces these rules automatically. The frontend (React 18/Vite) additionally uses eslint-plugin-react and eslint-plugin-react-hooks.</w:t>
      </w:r>
    </w:p>
    <w:p>
      <w:r>
        <w:rPr>
          <w:rFonts w:ascii="Calibri" w:hAnsi="Calibri"/>
          <w:b/>
          <w:i w:val="0"/>
          <w:color w:val="374151"/>
          <w:sz w:val="22"/>
        </w:rPr>
        <w:t>Run the linter:</w:t>
      </w:r>
    </w:p>
    <w:p>
      <w:pPr>
        <w:spacing w:before="120" w:after="120"/>
        <w:ind w:left="283"/>
        <w:shd w:val="clear" w:color="auto" w:fill="0D0D1A"/>
      </w:pPr>
      <w:r>
        <w:rPr>
          <w:rFonts w:ascii="Courier New" w:hAnsi="Courier New"/>
          <w:color w:val="C9D1D9"/>
          <w:sz w:val="18"/>
        </w:rPr>
        <w:t>cd creconnect-backend</w:t>
        <w:br/>
        <w:t>npm run lint</w:t>
        <w:br/>
        <w:t># Executes: eslint src/ --ext .js</w:t>
      </w:r>
    </w:p>
    <w:p>
      <w:pPr>
        <w:pStyle w:val="Heading1"/>
      </w:pPr>
      <w:r>
        <w:rPr>
          <w:rFonts w:ascii="Calibri" w:hAnsi="Calibri"/>
          <w:b/>
          <w:color w:val="1A1A2E"/>
          <w:sz w:val="36"/>
        </w:rPr>
        <w:t>2. Variable Declarations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Rule</w:t>
            </w:r>
          </w:p>
        </w:tc>
        <w:tc>
          <w:tcPr>
            <w:tcW w:type="dxa" w:w="2880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Standard</w:t>
            </w:r>
          </w:p>
        </w:tc>
        <w:tc>
          <w:tcPr>
            <w:tcW w:type="dxa" w:w="4608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Default declaration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Always use const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const router = Router();</w:t>
            </w:r>
          </w:p>
        </w:tc>
      </w:tr>
      <w:tr>
        <w:tc>
          <w:tcPr>
            <w:tcW w:type="dxa" w:w="288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Reassignment needed</w:t>
            </w:r>
          </w:p>
        </w:tc>
        <w:tc>
          <w:tcPr>
            <w:tcW w:type="dxa" w:w="288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Use let</w:t>
            </w:r>
          </w:p>
        </w:tc>
        <w:tc>
          <w:tcPr>
            <w:tcW w:type="dxa" w:w="4608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let campaignId;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var keyword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Banned entirely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❌ var x = 1;  →  ✅ const x = 1;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1A1A2E"/>
          <w:sz w:val="36"/>
        </w:rPr>
        <w:t>3. Naming Conventions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2880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Convention</w:t>
            </w:r>
          </w:p>
        </w:tc>
        <w:tc>
          <w:tcPr>
            <w:tcW w:type="dxa" w:w="4608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Variables &amp; functions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camelCase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brandToken, createCampaign()</w:t>
            </w:r>
          </w:p>
        </w:tc>
      </w:tr>
      <w:tr>
        <w:tc>
          <w:tcPr>
            <w:tcW w:type="dxa" w:w="288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Classes &amp; Sequelize Models</w:t>
            </w:r>
          </w:p>
        </w:tc>
        <w:tc>
          <w:tcPr>
            <w:tcW w:type="dxa" w:w="288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PascalCase</w:t>
            </w:r>
          </w:p>
        </w:tc>
        <w:tc>
          <w:tcPr>
            <w:tcW w:type="dxa" w:w="4608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BrandProfile, CreatorProfile, Campaign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Global constants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UPPER_SNAKE_CASE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JWT_SECRET, MAX_FILE_SIZE</w:t>
            </w:r>
          </w:p>
        </w:tc>
      </w:tr>
      <w:tr>
        <w:tc>
          <w:tcPr>
            <w:tcW w:type="dxa" w:w="288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Backend files</w:t>
            </w:r>
          </w:p>
        </w:tc>
        <w:tc>
          <w:tcPr>
            <w:tcW w:type="dxa" w:w="288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kebab.type.js</w:t>
            </w:r>
          </w:p>
        </w:tc>
        <w:tc>
          <w:tcPr>
            <w:tcW w:type="dxa" w:w="4608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auth.service.js, campaigns.routes.js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React components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PascalCase.jsx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BrandDashboard.jsx, CreatorCard.jsx</w:t>
            </w:r>
          </w:p>
        </w:tc>
      </w:tr>
      <w:tr>
        <w:tc>
          <w:tcPr>
            <w:tcW w:type="dxa" w:w="288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Sequelize columns</w:t>
            </w:r>
          </w:p>
        </w:tc>
        <w:tc>
          <w:tcPr>
            <w:tcW w:type="dxa" w:w="288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camelCase (auto-maps to snake_case)</w:t>
            </w:r>
          </w:p>
        </w:tc>
        <w:tc>
          <w:tcPr>
            <w:tcW w:type="dxa" w:w="4608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passwordHash, displayName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Environment variables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UPPER_SNAKE_CASE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DATABASE_URL, CLOUDINARY_API_KEY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1A1A2E"/>
          <w:sz w:val="36"/>
        </w:rPr>
        <w:t>4. Functions &amp; Async Patterns</w:t>
      </w:r>
    </w:p>
    <w:p>
      <w:pPr>
        <w:pStyle w:val="Heading2"/>
      </w:pPr>
      <w:r>
        <w:rPr>
          <w:rFonts w:ascii="Calibri" w:hAnsi="Calibri"/>
          <w:b/>
          <w:color w:val="3730A3"/>
          <w:sz w:val="28"/>
        </w:rPr>
        <w:t>4.1 Async/Await (preferred)</w:t>
      </w:r>
    </w:p>
    <w:p>
      <w:pPr>
        <w:spacing w:before="120" w:after="120"/>
        <w:ind w:left="283"/>
        <w:shd w:val="clear" w:color="auto" w:fill="0D0D1A"/>
      </w:pPr>
      <w:r>
        <w:rPr>
          <w:rFonts w:ascii="Courier New" w:hAnsi="Courier New"/>
          <w:color w:val="C9D1D9"/>
          <w:sz w:val="18"/>
        </w:rPr>
        <w:t>// ✅ Correct — async/await with try/catch</w:t>
        <w:br/>
        <w:t>const getUser = async (id) =&gt; {</w:t>
        <w:br/>
        <w:t xml:space="preserve">  const user = await User.findByPk(id);</w:t>
        <w:br/>
        <w:t xml:space="preserve">  return user;</w:t>
        <w:br/>
        <w:t>};</w:t>
        <w:br/>
        <w:br/>
        <w:t>// ❌ Avoid — callback chaining</w:t>
        <w:br/>
        <w:t>User.findByPk(id).then(user =&gt; ...).catch(err =&gt; ...);</w:t>
      </w:r>
    </w:p>
    <w:p>
      <w:pPr>
        <w:pStyle w:val="Heading2"/>
      </w:pPr>
      <w:r>
        <w:rPr>
          <w:rFonts w:ascii="Calibri" w:hAnsi="Calibri"/>
          <w:b/>
          <w:color w:val="3730A3"/>
          <w:sz w:val="28"/>
        </w:rPr>
        <w:t>4.2 Standard Controller Pattern</w:t>
      </w:r>
    </w:p>
    <w:p>
      <w:pPr>
        <w:spacing w:before="120" w:after="120"/>
        <w:ind w:left="283"/>
        <w:shd w:val="clear" w:color="auto" w:fill="0D0D1A"/>
      </w:pPr>
      <w:r>
        <w:rPr>
          <w:rFonts w:ascii="Courier New" w:hAnsi="Courier New"/>
          <w:color w:val="C9D1D9"/>
          <w:sz w:val="18"/>
        </w:rPr>
        <w:t>// Used across all 12 controllers</w:t>
        <w:br/>
        <w:t>const createCampaign = async (req, res, next) =&gt; {</w:t>
        <w:br/>
        <w:t xml:space="preserve">  try {</w:t>
        <w:br/>
        <w:t xml:space="preserve">    const campaign = await campaignService.create(req.body, req.user.id);</w:t>
        <w:br/>
        <w:t xml:space="preserve">    return res.status(201).json({ success: true, data: campaign });</w:t>
        <w:br/>
        <w:t xml:space="preserve">  } catch (err) {</w:t>
        <w:br/>
        <w:t xml:space="preserve">    next(err);  // passed to global error handler</w:t>
        <w:br/>
        <w:t xml:space="preserve">  }</w:t>
        <w:br/>
        <w:t>};</w:t>
      </w:r>
    </w:p>
    <w:p>
      <w:pPr>
        <w:pStyle w:val="Heading1"/>
      </w:pPr>
      <w:r>
        <w:rPr>
          <w:rFonts w:ascii="Calibri" w:hAnsi="Calibri"/>
          <w:b/>
          <w:color w:val="1A1A2E"/>
          <w:sz w:val="36"/>
        </w:rPr>
        <w:t>5. Imports &amp; Exports</w:t>
      </w:r>
    </w:p>
    <w:p>
      <w:pPr>
        <w:pStyle w:val="Heading2"/>
      </w:pPr>
      <w:r>
        <w:rPr>
          <w:rFonts w:ascii="Calibri" w:hAnsi="Calibri"/>
          <w:b/>
          <w:color w:val="3730A3"/>
          <w:sz w:val="28"/>
        </w:rPr>
        <w:t>5.1 Backend — CommonJS</w:t>
      </w:r>
    </w:p>
    <w:p>
      <w:pPr>
        <w:spacing w:before="120" w:after="120"/>
        <w:ind w:left="283"/>
        <w:shd w:val="clear" w:color="auto" w:fill="0D0D1A"/>
      </w:pPr>
      <w:r>
        <w:rPr>
          <w:rFonts w:ascii="Courier New" w:hAnsi="Courier New"/>
          <w:color w:val="C9D1D9"/>
          <w:sz w:val="18"/>
        </w:rPr>
        <w:t>const express = require('express');</w:t>
        <w:br/>
        <w:t>const { User, BrandProfile } = require('../models');</w:t>
        <w:br/>
        <w:t>module.exports = router;</w:t>
      </w:r>
    </w:p>
    <w:p>
      <w:pPr>
        <w:pStyle w:val="Heading2"/>
      </w:pPr>
      <w:r>
        <w:rPr>
          <w:rFonts w:ascii="Calibri" w:hAnsi="Calibri"/>
          <w:b/>
          <w:color w:val="3730A3"/>
          <w:sz w:val="28"/>
        </w:rPr>
        <w:t>5.2 Frontend — ES Modules</w:t>
      </w:r>
    </w:p>
    <w:p>
      <w:pPr>
        <w:spacing w:before="120" w:after="120"/>
        <w:ind w:left="283"/>
        <w:shd w:val="clear" w:color="auto" w:fill="0D0D1A"/>
      </w:pPr>
      <w:r>
        <w:rPr>
          <w:rFonts w:ascii="Courier New" w:hAnsi="Courier New"/>
          <w:color w:val="C9D1D9"/>
          <w:sz w:val="18"/>
        </w:rPr>
        <w:t>import React from 'react';</w:t>
        <w:br/>
        <w:t>import { useNavigate } from 'react-router-dom';</w:t>
        <w:br/>
        <w:t>export default BrandDashboard;</w:t>
      </w:r>
    </w:p>
    <w:p>
      <w:pPr>
        <w:pStyle w:val="Heading1"/>
      </w:pPr>
      <w:r>
        <w:rPr>
          <w:rFonts w:ascii="Calibri" w:hAnsi="Calibri"/>
          <w:b/>
          <w:color w:val="1A1A2E"/>
          <w:sz w:val="36"/>
        </w:rPr>
        <w:t>6. String Formatting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Rule</w:t>
            </w:r>
          </w:p>
        </w:tc>
        <w:tc>
          <w:tcPr>
            <w:tcW w:type="dxa" w:w="3744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Correct</w:t>
            </w:r>
          </w:p>
        </w:tc>
        <w:tc>
          <w:tcPr>
            <w:tcW w:type="dxa" w:w="3744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Incorrect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Interpolation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`Welcome, ${user.displayName}!`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'Welcome, ' + user.displayName</w:t>
            </w:r>
          </w:p>
        </w:tc>
      </w:tr>
      <w:tr>
        <w:tc>
          <w:tcPr>
            <w:tcW w:type="dxa" w:w="288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Static strings</w:t>
            </w:r>
          </w:p>
        </w:tc>
        <w:tc>
          <w:tcPr>
            <w:tcW w:type="dxa" w:w="3744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const role = 'CREATOR';</w:t>
            </w:r>
          </w:p>
        </w:tc>
        <w:tc>
          <w:tcPr>
            <w:tcW w:type="dxa" w:w="3744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const role = "CREATOR";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1A1A2E"/>
          <w:sz w:val="36"/>
        </w:rPr>
        <w:t>7. Destructuring</w:t>
      </w:r>
    </w:p>
    <w:p>
      <w:pPr>
        <w:spacing w:before="120" w:after="120"/>
        <w:ind w:left="283"/>
        <w:shd w:val="clear" w:color="auto" w:fill="0D0D1A"/>
      </w:pPr>
      <w:r>
        <w:rPr>
          <w:rFonts w:ascii="Courier New" w:hAnsi="Courier New"/>
          <w:color w:val="C9D1D9"/>
          <w:sz w:val="18"/>
        </w:rPr>
        <w:t>// ✅ Always destructure from req.body</w:t>
        <w:br/>
        <w:t>const { email, password, role } = req.body;</w:t>
        <w:br/>
        <w:br/>
        <w:t>// ✅ And from Sequelize model returns</w:t>
        <w:br/>
        <w:t>const { id: userId, brandProfile } = await User.findByPk(req.user.id, {</w:t>
        <w:br/>
        <w:t xml:space="preserve">  include: [{ model: BrandProfile, as: 'brandProfile' }]</w:t>
        <w:br/>
        <w:t>});</w:t>
      </w:r>
    </w:p>
    <w:p>
      <w:pPr>
        <w:pStyle w:val="Heading1"/>
      </w:pPr>
      <w:r>
        <w:rPr>
          <w:rFonts w:ascii="Calibri" w:hAnsi="Calibri"/>
          <w:b/>
          <w:color w:val="1A1A2E"/>
          <w:sz w:val="36"/>
        </w:rPr>
        <w:t>8. React / Frontend Standards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7488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Rule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Component type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Functional components only — no class components</w:t>
            </w:r>
          </w:p>
        </w:tc>
      </w:tr>
      <w:tr>
        <w:tc>
          <w:tcPr>
            <w:tcW w:type="dxa" w:w="288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State management</w:t>
            </w:r>
          </w:p>
        </w:tc>
        <w:tc>
          <w:tcPr>
            <w:tcW w:type="dxa" w:w="7488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useState, useReducer, useContext — no legacy lifecycle methods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Side effects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useEffect with explicit dependency arrays</w:t>
            </w:r>
          </w:p>
        </w:tc>
      </w:tr>
      <w:tr>
        <w:tc>
          <w:tcPr>
            <w:tcW w:type="dxa" w:w="288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API calls</w:t>
            </w:r>
          </w:p>
        </w:tc>
        <w:tc>
          <w:tcPr>
            <w:tcW w:type="dxa" w:w="7488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Centralised in src/api/ or src/services/ — never inline in components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List rendering keys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Stable unique keys (item.id) — never array index</w:t>
            </w:r>
          </w:p>
        </w:tc>
      </w:tr>
      <w:tr>
        <w:tc>
          <w:tcPr>
            <w:tcW w:type="dxa" w:w="288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Props</w:t>
            </w:r>
          </w:p>
        </w:tc>
        <w:tc>
          <w:tcPr>
            <w:tcW w:type="dxa" w:w="7488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Destructured in function signature, validated with prop-types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3730A3"/>
          <w:sz w:val="28"/>
        </w:rPr>
        <w:t>Correct Component Pattern</w:t>
      </w:r>
    </w:p>
    <w:p>
      <w:pPr>
        <w:spacing w:before="120" w:after="120"/>
        <w:ind w:left="283"/>
        <w:shd w:val="clear" w:color="auto" w:fill="0D0D1A"/>
      </w:pPr>
      <w:r>
        <w:rPr>
          <w:rFonts w:ascii="Courier New" w:hAnsi="Courier New"/>
          <w:color w:val="C9D1D9"/>
          <w:sz w:val="18"/>
        </w:rPr>
        <w:t>// ✅ Functional, destructured props, conditional render</w:t>
        <w:br/>
        <w:t>const CampaignCard = ({ campaign, onApply }) =&gt; {</w:t>
        <w:br/>
        <w:t xml:space="preserve">  const { title, niche, budgetPKR, status } = campaign;</w:t>
        <w:br/>
        <w:t xml:space="preserve">  return (</w:t>
        <w:br/>
        <w:t xml:space="preserve">    &lt;div className="campaign-card"&gt;</w:t>
        <w:br/>
        <w:t xml:space="preserve">      &lt;h3&gt;{title}&lt;/h3&gt;</w:t>
        <w:br/>
        <w:t xml:space="preserve">      &lt;span&gt;{niche} — PKR {budgetPKR.toLocaleString()}&lt;/span&gt;</w:t>
        <w:br/>
        <w:t xml:space="preserve">      {status === 'PUBLISHED' &amp;&amp; (</w:t>
        <w:br/>
        <w:t xml:space="preserve">        &lt;button onClick={() =&gt; onApply(campaign.id)}&gt;Apply&lt;/button&gt;</w:t>
        <w:br/>
        <w:t xml:space="preserve">      )}</w:t>
        <w:br/>
        <w:t xml:space="preserve">    &lt;/div&gt;</w:t>
        <w:br/>
        <w:t xml:space="preserve">  );</w:t>
        <w:br/>
        <w:t>};</w:t>
        <w:br/>
        <w:t>export default CampaignCard;</w:t>
      </w:r>
    </w:p>
    <w:p>
      <w:pPr>
        <w:pStyle w:val="Heading1"/>
      </w:pPr>
      <w:r>
        <w:rPr>
          <w:rFonts w:ascii="Calibri" w:hAnsi="Calibri"/>
          <w:b/>
          <w:color w:val="1A1A2E"/>
          <w:sz w:val="36"/>
        </w:rPr>
        <w:t>9. Database / Sequelize Standards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032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Convention</w:t>
            </w:r>
          </w:p>
        </w:tc>
        <w:tc>
          <w:tcPr>
            <w:tcW w:type="dxa" w:w="6336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Model definition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sequelize.define('User', { ... })</w:t>
            </w:r>
          </w:p>
        </w:tc>
      </w:tr>
      <w:tr>
        <w:tc>
          <w:tcPr>
            <w:tcW w:type="dxa" w:w="4032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Associations</w:t>
            </w:r>
          </w:p>
        </w:tc>
        <w:tc>
          <w:tcPr>
            <w:tcW w:type="dxa" w:w="6336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Declared in src/models/index.js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Schema changes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Always via database/migrations/ — never alter schema manually</w:t>
            </w:r>
          </w:p>
        </w:tc>
      </w:tr>
      <w:tr>
        <w:tc>
          <w:tcPr>
            <w:tcW w:type="dxa" w:w="4032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Demo data</w:t>
            </w:r>
          </w:p>
        </w:tc>
        <w:tc>
          <w:tcPr>
            <w:tcW w:type="dxa" w:w="6336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database/seeders/ via npx sequelize-cli db:seed:all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Timestamps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Auto-managed by Sequelize (createdAt, updatedAt)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1A1A2E"/>
          <w:sz w:val="36"/>
        </w:rPr>
        <w:t>10. Comments Policy</w:t>
      </w:r>
    </w:p>
    <w:p>
      <w:pPr>
        <w:spacing w:before="120" w:after="120"/>
        <w:ind w:left="283"/>
        <w:shd w:val="clear" w:color="auto" w:fill="0D0D1A"/>
      </w:pPr>
      <w:r>
        <w:rPr>
          <w:rFonts w:ascii="Courier New" w:hAnsi="Courier New"/>
          <w:color w:val="C9D1D9"/>
          <w:sz w:val="18"/>
        </w:rPr>
        <w:t>// ✅ Acceptable — explains a non-obvious constraint</w:t>
        <w:br/>
        <w:t>// bcrypt cost factor 12 matches production; do not lower for tests</w:t>
        <w:br/>
        <w:t>const hash = await bcrypt.hash(password, 12);</w:t>
        <w:br/>
        <w:br/>
        <w:t>// ❌ Avoid — obvious from the code itself</w:t>
        <w:br/>
        <w:t>// Get the user by id</w:t>
        <w:br/>
        <w:t>const user = await User.findByPk(id);</w:t>
      </w:r>
    </w:p>
    <w:p>
      <w:pPr>
        <w:pStyle w:val="Heading1"/>
      </w:pPr>
      <w:r>
        <w:rPr>
          <w:rFonts w:ascii="Calibri" w:hAnsi="Calibri"/>
          <w:b/>
          <w:color w:val="1A1A2E"/>
          <w:sz w:val="36"/>
        </w:rPr>
        <w:t>11. ESLint Configuration (.eslintrc)</w:t>
      </w:r>
    </w:p>
    <w:p>
      <w:pPr>
        <w:spacing w:before="120" w:after="120"/>
        <w:ind w:left="283"/>
        <w:shd w:val="clear" w:color="auto" w:fill="0D0D1A"/>
      </w:pPr>
      <w:r>
        <w:rPr>
          <w:rFonts w:ascii="Courier New" w:hAnsi="Courier New"/>
          <w:color w:val="C9D1D9"/>
          <w:sz w:val="18"/>
        </w:rPr>
        <w:t>{</w:t>
        <w:br/>
        <w:t xml:space="preserve">  "extends": ["airbnb-base"],</w:t>
        <w:br/>
        <w:t xml:space="preserve">  "env": { "node": true, "es2021": true },</w:t>
        <w:br/>
        <w:t xml:space="preserve">  "rules": {</w:t>
        <w:br/>
        <w:t xml:space="preserve">    "no-console": "warn",</w:t>
        <w:br/>
        <w:t xml:space="preserve">    "no-unused-vars": "error",</w:t>
        <w:br/>
        <w:t xml:space="preserve">    "prefer-const": "error",</w:t>
        <w:br/>
        <w:t xml:space="preserve">    "arrow-body-style": ["error", "as-needed"]</w:t>
        <w:br/>
        <w:t xml:space="preserve">  }</w:t>
        <w:br/>
        <w:t>}</w:t>
      </w:r>
    </w:p>
    <w:p>
      <w:pPr>
        <w:pStyle w:val="Heading1"/>
      </w:pPr>
      <w:r>
        <w:rPr>
          <w:rFonts w:ascii="Calibri" w:hAnsi="Calibri"/>
          <w:b/>
          <w:color w:val="1A1A2E"/>
          <w:sz w:val="36"/>
        </w:rPr>
        <w:t>12. Git Commit Convention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40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3168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When to Use</w:t>
            </w:r>
          </w:p>
        </w:tc>
        <w:tc>
          <w:tcPr>
            <w:tcW w:type="dxa" w:w="5760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feat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New feature or endpoint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feat(campaigns): add creator apply endpoint</w:t>
            </w:r>
          </w:p>
        </w:tc>
      </w:tr>
      <w:tr>
        <w:tc>
          <w:tcPr>
            <w:tcW w:type="dxa" w:w="144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fix</w:t>
            </w:r>
          </w:p>
        </w:tc>
        <w:tc>
          <w:tcPr>
            <w:tcW w:type="dxa" w:w="3168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Bug fix</w:t>
            </w:r>
          </w:p>
        </w:tc>
        <w:tc>
          <w:tcPr>
            <w:tcW w:type="dxa" w:w="576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fix(auth): return 409 on duplicate email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refactor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Code change, no behaviour change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refactor: extract email service</w:t>
            </w:r>
          </w:p>
        </w:tc>
      </w:tr>
      <w:tr>
        <w:tc>
          <w:tcPr>
            <w:tcW w:type="dxa" w:w="144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test</w:t>
            </w:r>
          </w:p>
        </w:tc>
        <w:tc>
          <w:tcPr>
            <w:tcW w:type="dxa" w:w="3168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Adding/updating tests</w:t>
            </w:r>
          </w:p>
        </w:tc>
        <w:tc>
          <w:tcPr>
            <w:tcW w:type="dxa" w:w="576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test: add campaign integration tests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docs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Documentation only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docs: update API route table in OVERVIEW.md</w:t>
            </w:r>
          </w:p>
        </w:tc>
      </w:tr>
      <w:tr>
        <w:tc>
          <w:tcPr>
            <w:tcW w:type="dxa" w:w="144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chore</w:t>
            </w:r>
          </w:p>
        </w:tc>
        <w:tc>
          <w:tcPr>
            <w:tcW w:type="dxa" w:w="3168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Config, dependencies</w:t>
            </w:r>
          </w:p>
        </w:tc>
        <w:tc>
          <w:tcPr>
            <w:tcW w:type="dxa" w:w="5760"/>
            <w:shd w:val="clear" w:color="auto" w:fill="F8F8FC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chore: upgrade sequelize to 6.37.3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style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Formatting, linting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color w:val="374151"/>
                <w:sz w:val="19"/>
              </w:rPr>
              <w:t>style: fix ESLint warnings in auth.service.js</w:t>
            </w:r>
          </w:p>
        </w:tc>
      </w:tr>
    </w:tbl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7415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