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/>
          <w:p>
            <w:pPr>
              <w:spacing w:before="120"/>
            </w:pPr>
            <w:r>
              <w:rPr>
                <w:b/>
                <w:color w:val="A78BFA"/>
                <w:sz w:val="18"/>
              </w:rPr>
              <w:t>A4 — TECHNICAL DOCUMENTS</w:t>
            </w:r>
          </w:p>
          <w:p>
            <w:r>
              <w:rPr>
                <w:rFonts w:ascii="Calibri" w:hAnsi="Calibri"/>
                <w:b/>
                <w:color w:val="FFFFFF"/>
                <w:sz w:val="48"/>
              </w:rPr>
              <w:t>Project Policy</w:t>
            </w:r>
          </w:p>
          <w:p>
            <w:r>
              <w:rPr>
                <w:color w:val="C9D1D9"/>
                <w:sz w:val="24"/>
              </w:rPr>
              <w:t>CreConnect — Influencer–Brand Collaboration Platform</w:t>
            </w:r>
          </w:p>
          <w:p>
            <w:pPr>
              <w:spacing w:before="40"/>
            </w:pPr>
            <w:r>
              <w:rPr>
                <w:b/>
                <w:color w:val="A78BFA"/>
                <w:sz w:val="19"/>
              </w:rPr>
              <w:t xml:space="preserve">Team Type: </w:t>
            </w:r>
            <w:r>
              <w:rPr>
                <w:color w:val="C9D1D9"/>
                <w:sz w:val="19"/>
              </w:rPr>
              <w:t>Student Project Team</w:t>
            </w:r>
          </w:p>
          <w:p>
            <w:pPr>
              <w:spacing w:before="40"/>
            </w:pPr>
            <w:r>
              <w:rPr>
                <w:b/>
                <w:color w:val="A78BFA"/>
                <w:sz w:val="19"/>
              </w:rPr>
              <w:t xml:space="preserve">Version Control: </w:t>
            </w:r>
            <w:r>
              <w:rPr>
                <w:color w:val="C9D1D9"/>
                <w:sz w:val="19"/>
              </w:rPr>
              <w:t>Git / GitHub</w:t>
            </w:r>
          </w:p>
          <w:p>
            <w:pPr>
              <w:spacing w:before="40"/>
            </w:pPr>
            <w:r>
              <w:rPr>
                <w:b/>
                <w:color w:val="A78BFA"/>
                <w:sz w:val="19"/>
              </w:rPr>
              <w:t xml:space="preserve">Methodology: </w:t>
            </w:r>
            <w:r>
              <w:rPr>
                <w:color w:val="C9D1D9"/>
                <w:sz w:val="19"/>
              </w:rPr>
              <w:t>Agile — 2-week sprints</w:t>
            </w:r>
          </w:p>
          <w:p>
            <w:pPr>
              <w:spacing w:before="40"/>
            </w:pPr>
            <w:r>
              <w:rPr>
                <w:b/>
                <w:color w:val="A78BFA"/>
                <w:sz w:val="19"/>
              </w:rPr>
              <w:t xml:space="preserve">Date: </w:t>
            </w:r>
            <w:r>
              <w:rPr>
                <w:color w:val="C9D1D9"/>
                <w:sz w:val="19"/>
              </w:rPr>
              <w:t>June 2026</w:t>
            </w:r>
          </w:p>
          <w:p>
            <w:pPr>
              <w:spacing w:after="120"/>
            </w:pP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A1A2E"/>
          <w:sz w:val="36"/>
        </w:rPr>
        <w:t>1. Meeting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016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Meeting Type</w:t>
            </w:r>
          </w:p>
        </w:tc>
        <w:tc>
          <w:tcPr>
            <w:tcW w:type="dxa" w:w="1440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Frequency</w:t>
            </w:r>
          </w:p>
        </w:tc>
        <w:tc>
          <w:tcPr>
            <w:tcW w:type="dxa" w:w="1584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Day &amp; Time</w:t>
            </w:r>
          </w:p>
        </w:tc>
        <w:tc>
          <w:tcPr>
            <w:tcW w:type="dxa" w:w="1728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3600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Sprint Planning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Every 2 weeks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Monday 10:00 AM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In-person / Google Meet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Assign tasks from GitHub Issues backlog for the upcoming sprint</w:t>
            </w:r>
          </w:p>
        </w:tc>
      </w:tr>
      <w:tr>
        <w:tc>
          <w:tcPr>
            <w:tcW w:type="dxa" w:w="2016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Daily Stand-up</w:t>
            </w:r>
          </w:p>
        </w:tc>
        <w:tc>
          <w:tcPr>
            <w:tcW w:type="dxa" w:w="144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Daily (Mon–Fri)</w:t>
            </w:r>
          </w:p>
        </w:tc>
        <w:tc>
          <w:tcPr>
            <w:tcW w:type="dxa" w:w="1584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9:00 AM, max 10 min</w:t>
            </w:r>
          </w:p>
        </w:tc>
        <w:tc>
          <w:tcPr>
            <w:tcW w:type="dxa" w:w="1728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WhatsApp / Meet</w:t>
            </w:r>
          </w:p>
        </w:tc>
        <w:tc>
          <w:tcPr>
            <w:tcW w:type="dxa" w:w="360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Yesterday / Today / Blockers — each member max 2 minutes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Code Review Meeting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Weekly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Wednesday 2:00 PM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VS Code Live Share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Walk through open Pull Requests; discuss implementation decisions</w:t>
            </w:r>
          </w:p>
        </w:tc>
      </w:tr>
      <w:tr>
        <w:tc>
          <w:tcPr>
            <w:tcW w:type="dxa" w:w="2016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Sprint Retrospective</w:t>
            </w:r>
          </w:p>
        </w:tc>
        <w:tc>
          <w:tcPr>
            <w:tcW w:type="dxa" w:w="144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Every 2 weeks</w:t>
            </w:r>
          </w:p>
        </w:tc>
        <w:tc>
          <w:tcPr>
            <w:tcW w:type="dxa" w:w="1584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Friday 4:00 PM</w:t>
            </w:r>
          </w:p>
        </w:tc>
        <w:tc>
          <w:tcPr>
            <w:tcW w:type="dxa" w:w="1728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Google Meet</w:t>
            </w:r>
          </w:p>
        </w:tc>
        <w:tc>
          <w:tcPr>
            <w:tcW w:type="dxa" w:w="360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What went well? What to improve? Update team norms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Documentation Review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Monthly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Last Friday of month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In-person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Ensure all A4 documents are current with code changes</w:t>
            </w:r>
          </w:p>
        </w:tc>
      </w:tr>
    </w:tbl>
    <w:p>
      <w:r>
        <w:rPr>
          <w:rFonts w:ascii="Calibri" w:hAnsi="Calibri"/>
          <w:b w:val="0"/>
          <w:i/>
          <w:color w:val="374151"/>
          <w:sz w:val="22"/>
        </w:rPr>
        <w:t>Stand-up Rule: Blockers must be raised immediately — do not wait for the next meeting. Absences must be notified at least 1 hour in advance via WhatsApp.</w:t>
      </w:r>
    </w:p>
    <w:p>
      <w:pPr>
        <w:pStyle w:val="Heading1"/>
      </w:pPr>
      <w:r>
        <w:rPr>
          <w:rFonts w:ascii="Calibri" w:hAnsi="Calibri"/>
          <w:b/>
          <w:color w:val="1A1A2E"/>
          <w:sz w:val="36"/>
        </w:rPr>
        <w:t>2. Git Branching Strategy</w:t>
      </w:r>
    </w:p>
    <w:p>
      <w:r>
        <w:rPr>
          <w:rFonts w:ascii="Calibri" w:hAnsi="Calibri"/>
          <w:b w:val="0"/>
          <w:i w:val="0"/>
          <w:color w:val="374151"/>
          <w:sz w:val="22"/>
        </w:rPr>
        <w:t>The project uses a simplified Git Flow model with two long-lived branches (main, develop) and short-lived feature/fix branches.</w:t>
      </w:r>
    </w:p>
    <w:p>
      <w:pPr>
        <w:pStyle w:val="Heading2"/>
      </w:pPr>
      <w:r>
        <w:rPr>
          <w:rFonts w:ascii="Calibri" w:hAnsi="Calibri"/>
          <w:b/>
          <w:color w:val="3730A3"/>
          <w:sz w:val="28"/>
        </w:rPr>
        <w:t>2.1 Branch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Branch</w:t>
            </w:r>
          </w:p>
        </w:tc>
        <w:tc>
          <w:tcPr>
            <w:tcW w:type="dxa" w:w="2880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Pattern</w:t>
            </w:r>
          </w:p>
        </w:tc>
        <w:tc>
          <w:tcPr>
            <w:tcW w:type="dxa" w:w="2160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Created By</w:t>
            </w:r>
          </w:p>
        </w:tc>
        <w:tc>
          <w:tcPr>
            <w:tcW w:type="dxa" w:w="2160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Merges Into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Production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main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Team lead (protected)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—</w:t>
            </w:r>
          </w:p>
        </w:tc>
      </w:tr>
      <w:tr>
        <w:tc>
          <w:tcPr>
            <w:tcW w:type="dxa" w:w="1728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Integration</w:t>
            </w:r>
          </w:p>
        </w:tc>
        <w:tc>
          <w:tcPr>
            <w:tcW w:type="dxa" w:w="288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develop</w:t>
            </w:r>
          </w:p>
        </w:tc>
        <w:tc>
          <w:tcPr>
            <w:tcW w:type="dxa" w:w="216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Team lead</w:t>
            </w:r>
          </w:p>
        </w:tc>
        <w:tc>
          <w:tcPr>
            <w:tcW w:type="dxa" w:w="216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main (releases only)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Feature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feature/&lt;short-description&gt;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Any developer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develop</w:t>
            </w:r>
          </w:p>
        </w:tc>
      </w:tr>
      <w:tr>
        <w:tc>
          <w:tcPr>
            <w:tcW w:type="dxa" w:w="1728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Bug fix</w:t>
            </w:r>
          </w:p>
        </w:tc>
        <w:tc>
          <w:tcPr>
            <w:tcW w:type="dxa" w:w="288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fix/&lt;short-description&gt;</w:t>
            </w:r>
          </w:p>
        </w:tc>
        <w:tc>
          <w:tcPr>
            <w:tcW w:type="dxa" w:w="216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Any developer</w:t>
            </w:r>
          </w:p>
        </w:tc>
        <w:tc>
          <w:tcPr>
            <w:tcW w:type="dxa" w:w="216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develop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Hotfix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hotfix/&lt;short-description&gt;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Team lead only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main + develop</w:t>
            </w:r>
          </w:p>
        </w:tc>
      </w:tr>
      <w:tr>
        <w:tc>
          <w:tcPr>
            <w:tcW w:type="dxa" w:w="1728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Release</w:t>
            </w:r>
          </w:p>
        </w:tc>
        <w:tc>
          <w:tcPr>
            <w:tcW w:type="dxa" w:w="288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release/v&lt;x.y&gt;</w:t>
            </w:r>
          </w:p>
        </w:tc>
        <w:tc>
          <w:tcPr>
            <w:tcW w:type="dxa" w:w="216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Team lead only</w:t>
            </w:r>
          </w:p>
        </w:tc>
        <w:tc>
          <w:tcPr>
            <w:tcW w:type="dxa" w:w="216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main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3730A3"/>
          <w:sz w:val="28"/>
        </w:rPr>
        <w:t>2.2 Branch Naming Examples</w:t>
      </w:r>
    </w:p>
    <w:p>
      <w:pPr>
        <w:spacing w:before="120" w:after="120"/>
        <w:ind w:left="283"/>
        <w:shd w:val="clear" w:color="auto" w:fill="0D0D1A"/>
      </w:pPr>
      <w:r>
        <w:rPr>
          <w:rFonts w:ascii="Courier New" w:hAnsi="Courier New"/>
          <w:color w:val="C9D1D9"/>
          <w:sz w:val="18"/>
        </w:rPr>
        <w:t>feature/campaign-create-endpoint</w:t>
        <w:br/>
        <w:t>feature/creator-profile-page</w:t>
        <w:br/>
        <w:t>feature/ai-recommender-integration</w:t>
        <w:br/>
        <w:t>fix/jwt-refresh-token-expiry</w:t>
        <w:br/>
        <w:t>fix/duplicate-email-409-response</w:t>
        <w:br/>
        <w:t>hotfix/auth-middleware-null-crash</w:t>
        <w:br/>
        <w:t>release/v1.0</w:t>
      </w:r>
    </w:p>
    <w:p>
      <w:pPr>
        <w:pStyle w:val="Heading2"/>
      </w:pPr>
      <w:r>
        <w:rPr>
          <w:rFonts w:ascii="Calibri" w:hAnsi="Calibri"/>
          <w:b/>
          <w:color w:val="3730A3"/>
          <w:sz w:val="28"/>
        </w:rPr>
        <w:t>2.3 Feature Branch Workflow</w:t>
      </w:r>
    </w:p>
    <w:p>
      <w:pPr>
        <w:spacing w:before="120" w:after="120"/>
        <w:ind w:left="283"/>
        <w:shd w:val="clear" w:color="auto" w:fill="0D0D1A"/>
      </w:pPr>
      <w:r>
        <w:rPr>
          <w:rFonts w:ascii="Courier New" w:hAnsi="Courier New"/>
          <w:color w:val="C9D1D9"/>
          <w:sz w:val="18"/>
        </w:rPr>
        <w:t># 1. Pull latest develop</w:t>
        <w:br/>
        <w:t>git checkout develop &amp;&amp; git pull origin develop</w:t>
        <w:br/>
        <w:br/>
        <w:t># 2. Create feature branch</w:t>
        <w:br/>
        <w:t>git checkout -b feature/your-feature-name</w:t>
        <w:br/>
        <w:br/>
        <w:t># 3. Commit (small, atomic commits)</w:t>
        <w:br/>
        <w:t>git add src/controllers/campaigns.controller.js</w:t>
        <w:br/>
        <w:t>git commit -m "feat: add campaign creation endpoint"</w:t>
        <w:br/>
        <w:br/>
        <w:t># 4. Push and open Pull Request → develop</w:t>
        <w:br/>
        <w:t>git push origin feature/your-feature-name</w:t>
        <w:br/>
        <w:t># → Open PR on GitHub: feature/... → develop</w:t>
        <w:br/>
        <w:br/>
        <w:t># 5. After PR approved and merged, delete the branch</w:t>
        <w:br/>
        <w:t>git branch -d feature/your-feature-name</w:t>
      </w:r>
    </w:p>
    <w:p>
      <w:pPr>
        <w:pStyle w:val="Heading1"/>
      </w:pPr>
      <w:r>
        <w:rPr>
          <w:rFonts w:ascii="Calibri" w:hAnsi="Calibri"/>
          <w:b/>
          <w:color w:val="1A1A2E"/>
          <w:sz w:val="36"/>
        </w:rPr>
        <w:t>3. Code Review Process</w:t>
      </w:r>
    </w:p>
    <w:p>
      <w:pPr>
        <w:pStyle w:val="Heading2"/>
      </w:pPr>
      <w:r>
        <w:rPr>
          <w:rFonts w:ascii="Calibri" w:hAnsi="Calibri"/>
          <w:b/>
          <w:color w:val="3730A3"/>
          <w:sz w:val="28"/>
        </w:rPr>
        <w:t>3.1 Pull Request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Rule</w:t>
            </w:r>
          </w:p>
        </w:tc>
        <w:tc>
          <w:tcPr>
            <w:tcW w:type="dxa" w:w="7776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Minimum reviewers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1 — ideally the member most familiar with the affected module</w:t>
            </w:r>
          </w:p>
        </w:tc>
      </w:tr>
      <w:tr>
        <w:tc>
          <w:tcPr>
            <w:tcW w:type="dxa" w:w="2592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PR size</w:t>
            </w:r>
          </w:p>
        </w:tc>
        <w:tc>
          <w:tcPr>
            <w:tcW w:type="dxa" w:w="7776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Target &lt; 400 changed lines. Break large features into smaller PRs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PR description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State: what changed, why it changed, and how to test it</w:t>
            </w:r>
          </w:p>
        </w:tc>
      </w:tr>
      <w:tr>
        <w:tc>
          <w:tcPr>
            <w:tcW w:type="dxa" w:w="2592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Self-review</w:t>
            </w:r>
          </w:p>
        </w:tc>
        <w:tc>
          <w:tcPr>
            <w:tcW w:type="dxa" w:w="7776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Author reviews their own diff before requesting review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No force-push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develop and main are protected — no git push --force</w:t>
            </w:r>
          </w:p>
        </w:tc>
      </w:tr>
      <w:tr>
        <w:tc>
          <w:tcPr>
            <w:tcW w:type="dxa" w:w="2592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Tests required</w:t>
            </w:r>
          </w:p>
        </w:tc>
        <w:tc>
          <w:tcPr>
            <w:tcW w:type="dxa" w:w="7776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New endpoints must include or update tests in tests/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Lint must pass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npm run lint must exit with 0 errors before PR is marked ready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3730A3"/>
          <w:sz w:val="28"/>
        </w:rPr>
        <w:t>3.2 Reviewer Checklist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Code follows the Airbnb style guide (ESLint passes)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New routes are protected with the correct auth + role middleware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Inputs are validated using express-validator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Errors are handled and passed to next(err)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No N+1 Sequelize queries (check depth of include)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No hard-coded secrets — all env values read from process.env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New environment variables are documented in .env.example</w:t>
      </w:r>
    </w:p>
    <w:p>
      <w:pPr>
        <w:pStyle w:val="ListBullet"/>
      </w:pPr>
      <w:r>
        <w:rPr>
          <w:rFonts w:ascii="Calibri" w:hAnsi="Calibri"/>
          <w:color w:val="374151"/>
          <w:sz w:val="22"/>
        </w:rPr>
        <w:t>Tests cover the happy path and at least one error case</w:t>
      </w:r>
    </w:p>
    <w:p>
      <w:pPr>
        <w:pStyle w:val="Heading2"/>
      </w:pPr>
      <w:r>
        <w:rPr>
          <w:rFonts w:ascii="Calibri" w:hAnsi="Calibri"/>
          <w:b/>
          <w:color w:val="3730A3"/>
          <w:sz w:val="28"/>
        </w:rPr>
        <w:t>3.3 GitHub PR Labels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Label</w:t>
            </w:r>
          </w:p>
        </w:tc>
        <w:tc>
          <w:tcPr>
            <w:tcW w:type="dxa" w:w="7488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ready for review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Author finished; awaiting reviewer</w:t>
            </w:r>
          </w:p>
        </w:tc>
      </w:tr>
      <w:tr>
        <w:tc>
          <w:tcPr>
            <w:tcW w:type="dxa" w:w="288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changes requested</w:t>
            </w:r>
          </w:p>
        </w:tc>
        <w:tc>
          <w:tcPr>
            <w:tcW w:type="dxa" w:w="7488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Reviewer left comments; author must address before merge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approved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Reviewer satisfied; ready to merge to develop</w:t>
            </w:r>
          </w:p>
        </w:tc>
      </w:tr>
      <w:tr>
        <w:tc>
          <w:tcPr>
            <w:tcW w:type="dxa" w:w="288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do not merge</w:t>
            </w:r>
          </w:p>
        </w:tc>
        <w:tc>
          <w:tcPr>
            <w:tcW w:type="dxa" w:w="7488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Blocked — pending external decision or dependency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wip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Work in progress — not ready for review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A1A2E"/>
          <w:sz w:val="36"/>
        </w:rPr>
        <w:t>4. Commit Message Convention</w:t>
      </w:r>
    </w:p>
    <w:p>
      <w:r>
        <w:rPr>
          <w:rFonts w:ascii="Calibri" w:hAnsi="Calibri"/>
          <w:b w:val="0"/>
          <w:i w:val="0"/>
          <w:color w:val="374151"/>
          <w:sz w:val="22"/>
        </w:rPr>
        <w:t>The project follows the Conventional Commits specification:</w:t>
      </w:r>
    </w:p>
    <w:p>
      <w:pPr>
        <w:spacing w:before="120" w:after="120"/>
        <w:ind w:left="283"/>
        <w:shd w:val="clear" w:color="auto" w:fill="0D0D1A"/>
      </w:pPr>
      <w:r>
        <w:rPr>
          <w:rFonts w:ascii="Courier New" w:hAnsi="Courier New"/>
          <w:color w:val="C9D1D9"/>
          <w:sz w:val="18"/>
        </w:rPr>
        <w:t>&lt;type&gt;(&lt;optional scope&gt;): &lt;short summary&gt;</w:t>
        <w:br/>
        <w:br/>
        <w:t>[optional body — explain WHY, not what]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68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When to Use</w:t>
            </w:r>
          </w:p>
        </w:tc>
        <w:tc>
          <w:tcPr>
            <w:tcW w:type="dxa" w:w="5760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feat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New feature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feat(campaigns): add creator apply endpoint</w:t>
            </w:r>
          </w:p>
        </w:tc>
      </w:tr>
      <w:tr>
        <w:tc>
          <w:tcPr>
            <w:tcW w:type="dxa" w:w="144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fix</w:t>
            </w:r>
          </w:p>
        </w:tc>
        <w:tc>
          <w:tcPr>
            <w:tcW w:type="dxa" w:w="3168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Bug fix</w:t>
            </w:r>
          </w:p>
        </w:tc>
        <w:tc>
          <w:tcPr>
            <w:tcW w:type="dxa" w:w="576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fix(auth): return 409 on duplicate email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refactor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No behaviour change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refactor: extract email service</w:t>
            </w:r>
          </w:p>
        </w:tc>
      </w:tr>
      <w:tr>
        <w:tc>
          <w:tcPr>
            <w:tcW w:type="dxa" w:w="144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test</w:t>
            </w:r>
          </w:p>
        </w:tc>
        <w:tc>
          <w:tcPr>
            <w:tcW w:type="dxa" w:w="3168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Tests added/updated</w:t>
            </w:r>
          </w:p>
        </w:tc>
        <w:tc>
          <w:tcPr>
            <w:tcW w:type="dxa" w:w="576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test: add campaign integration tests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docs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Documentation only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docs: update API route table</w:t>
            </w:r>
          </w:p>
        </w:tc>
      </w:tr>
      <w:tr>
        <w:tc>
          <w:tcPr>
            <w:tcW w:type="dxa" w:w="144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chore</w:t>
            </w:r>
          </w:p>
        </w:tc>
        <w:tc>
          <w:tcPr>
            <w:tcW w:type="dxa" w:w="3168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Config, dependencies</w:t>
            </w:r>
          </w:p>
        </w:tc>
        <w:tc>
          <w:tcPr>
            <w:tcW w:type="dxa" w:w="576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chore: upgrade sequelize to 6.37.3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style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Formatting, linting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style: fix ESLint warnings in auth.service.js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A1A2E"/>
          <w:sz w:val="36"/>
        </w:rPr>
        <w:t>5. Secrets &amp; Environment Policy</w:t>
      </w:r>
    </w:p>
    <w:p>
      <w:r>
        <w:rPr>
          <w:rFonts w:ascii="Calibri" w:hAnsi="Calibri"/>
          <w:b/>
          <w:i w:val="0"/>
          <w:color w:val="DC2626"/>
          <w:sz w:val="22"/>
        </w:rPr>
        <w:t>CRITICAL: .env files must never be committed to the repository.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Rule</w:t>
            </w:r>
          </w:p>
        </w:tc>
        <w:tc>
          <w:tcPr>
            <w:tcW w:type="dxa" w:w="7200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.env never committed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.gitignore excludes .env, .env.local, .env.production</w:t>
            </w:r>
          </w:p>
        </w:tc>
      </w:tr>
      <w:tr>
        <w:tc>
          <w:tcPr>
            <w:tcW w:type="dxa" w:w="3168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.env.example always updated</w:t>
            </w:r>
          </w:p>
        </w:tc>
        <w:tc>
          <w:tcPr>
            <w:tcW w:type="dxa" w:w="720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Any new variable must be documented with a placeholder 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Production secrets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Stored in the host's env manager (Railway, Heroku) — never hardcoded</w:t>
            </w:r>
          </w:p>
        </w:tc>
      </w:tr>
      <w:tr>
        <w:tc>
          <w:tcPr>
            <w:tcW w:type="dxa" w:w="3168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Different credentials</w:t>
            </w:r>
          </w:p>
        </w:tc>
        <w:tc>
          <w:tcPr>
            <w:tcW w:type="dxa" w:w="720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Development and production databases must use separate credentials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A1A2E"/>
          <w:sz w:val="36"/>
        </w:rPr>
        <w:t>6. Definition of Done</w:t>
      </w:r>
    </w:p>
    <w:p>
      <w:r>
        <w:rPr>
          <w:rFonts w:ascii="Calibri" w:hAnsi="Calibri"/>
          <w:b w:val="0"/>
          <w:i w:val="0"/>
          <w:color w:val="374151"/>
          <w:sz w:val="22"/>
        </w:rPr>
        <w:t>A task is complete when ALL of the following are true:</w:t>
      </w:r>
    </w:p>
    <w:p>
      <w:r>
        <w:rPr>
          <w:rFonts w:ascii="Calibri" w:hAnsi="Calibri"/>
          <w:color w:val="374151"/>
          <w:sz w:val="22"/>
        </w:rPr>
        <w:t>1. Feature is implemented and works locally</w:t>
      </w:r>
    </w:p>
    <w:p>
      <w:r>
        <w:rPr>
          <w:rFonts w:ascii="Calibri" w:hAnsi="Calibri"/>
          <w:color w:val="374151"/>
          <w:sz w:val="22"/>
        </w:rPr>
        <w:t>2. ESLint passes: npm run lint exits with 0 errors</w:t>
      </w:r>
    </w:p>
    <w:p>
      <w:r>
        <w:rPr>
          <w:rFonts w:ascii="Calibri" w:hAnsi="Calibri"/>
          <w:color w:val="374151"/>
          <w:sz w:val="22"/>
        </w:rPr>
        <w:t>3. Tests are written and pass: npm test all green</w:t>
      </w:r>
    </w:p>
    <w:p>
      <w:r>
        <w:rPr>
          <w:rFonts w:ascii="Calibri" w:hAnsi="Calibri"/>
          <w:color w:val="374151"/>
          <w:sz w:val="22"/>
        </w:rPr>
        <w:t>4. PR is opened, reviewed, and approved by at least one team member</w:t>
      </w:r>
    </w:p>
    <w:p>
      <w:r>
        <w:rPr>
          <w:rFonts w:ascii="Calibri" w:hAnsi="Calibri"/>
          <w:color w:val="374151"/>
          <w:sz w:val="22"/>
        </w:rPr>
        <w:t>5. PR is merged into develop</w:t>
      </w:r>
    </w:p>
    <w:p>
      <w:r>
        <w:rPr>
          <w:rFonts w:ascii="Calibri" w:hAnsi="Calibri"/>
          <w:color w:val="374151"/>
          <w:sz w:val="22"/>
        </w:rPr>
        <w:t>6. Documentation (API docs, README, .env.example) is updated if needed</w:t>
      </w:r>
    </w:p>
    <w:p>
      <w:pPr>
        <w:pStyle w:val="Heading1"/>
      </w:pPr>
      <w:r>
        <w:rPr>
          <w:rFonts w:ascii="Calibri" w:hAnsi="Calibri"/>
          <w:b/>
          <w:color w:val="1A1A2E"/>
          <w:sz w:val="36"/>
        </w:rPr>
        <w:t>7. Communication Policy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5040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Used For</w:t>
            </w:r>
          </w:p>
        </w:tc>
        <w:tc>
          <w:tcPr>
            <w:tcW w:type="dxa" w:w="2160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Response Time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WhatsApp group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Quick questions, stand-up updates, urgent blockers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Within 2 hours</w:t>
            </w:r>
          </w:p>
        </w:tc>
      </w:tr>
      <w:tr>
        <w:tc>
          <w:tcPr>
            <w:tcW w:type="dxa" w:w="216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GitHub Issues</w:t>
            </w:r>
          </w:p>
        </w:tc>
        <w:tc>
          <w:tcPr>
            <w:tcW w:type="dxa" w:w="504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Task tracking, bug reports, feature requests</w:t>
            </w:r>
          </w:p>
        </w:tc>
        <w:tc>
          <w:tcPr>
            <w:tcW w:type="dxa" w:w="216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Next working day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GitHub PR comments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Code-specific review feedback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Within 4 hours</w:t>
            </w:r>
          </w:p>
        </w:tc>
      </w:tr>
      <w:tr>
        <w:tc>
          <w:tcPr>
            <w:tcW w:type="dxa" w:w="216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Google Meet</w:t>
            </w:r>
          </w:p>
        </w:tc>
        <w:tc>
          <w:tcPr>
            <w:tcW w:type="dxa" w:w="504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Scheduled meetings and code review sessions</w:t>
            </w:r>
          </w:p>
        </w:tc>
        <w:tc>
          <w:tcPr>
            <w:tcW w:type="dxa" w:w="216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Attend on time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Email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Formal communications; supervisor correspondence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Within 24 hours</w:t>
            </w:r>
          </w:p>
        </w:tc>
      </w:tr>
    </w:tbl>
    <w:p>
      <w:r>
        <w:rPr>
          <w:rFonts w:ascii="Calibri" w:hAnsi="Calibri"/>
          <w:b w:val="0"/>
          <w:i/>
          <w:color w:val="374151"/>
          <w:sz w:val="22"/>
        </w:rPr>
        <w:t>Working hours: 9:00 AM – 6:00 PM, Monday to Friday. All team members are expected to respond within 4 hours during working hours.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7415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