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11827"/>
          <w:sz w:val="42"/>
          <w:szCs w:val="42"/>
        </w:rPr>
        <w:t xml:space="preserve">PRIYA DARSHINI RAMACHANDRAN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Engineer  ·  LLM Systems  ·  RAG &amp; Agentic Workflows  ·  Full-Stack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6302589787  ·  priyaramachandran1602@gmail.com  ·  linkedin: priya-darshini-ramachandran  ·  github: priya9787  ·  Hyderabad, IN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Software Engineer with 2+ years of production experience in full-stack web development, now building a focused AI engineering career. Strong foundation in Python, REST APIs, and system design, combined with hands-on project experience in LLM integration, RAG pipelines, prompt engineering, and agentic workflows. Holds a 9.38 GPA in Artificial Intelligence &amp; Data Science, complemented by a published IEEE deep learning paper. Brings real engineering discipline — CI/CD with TeamCity, Docker containerisation, Azure cloud services, PyTorch model fine-tuning — to AI systems that are not just intelligent, but production-ready. Actively building toward an AI-first role: designing, evaluating, and iterating on LLM-powered applications end-to-end.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8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Software Engineer ·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Finmkt  (Fintech · Lending SaaS)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Jan 2024 – Present  |  Hyderabad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Vue.js · React · Laravel · Spring Boot · Python · Azure · Docker · TeamCity · Netlify · Vercel · JWT · REST APIs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Engineered a node-and-edge visual workflow builder in Vue.js powering complex loan-origination rule configuration — replaced a rigid static form system with a dynamic, drag-and-drop graph UI, handling 3+ production rule-set scenarios.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and integrated RESTful APIs using Laravel, improving API response time by 40% through query optimisation, caching, and connection pooling — directly reducing latency for real-money financial transactions.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Maintained TeamCity CI/CD pipelines covering build, automated test, and staging deployment stages; eliminated manual release effort and achieved 0 deployment-related incidents over 6 months in production.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Containerised key application services with Docker and Docker Compose, standardising the dev-to-staging environment and reducing environment-related bugs across the team.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Deployed frontend applications to Netlify and Vercel with branch-based preview environments, enabling product and design review of features before merge without engineering involvement.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Leveraged Azure for file storage, environment secrets management, and API hosting supporting a multi-role SaaS (lenders, brokers, borrowers).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Cut frontend bundle load time by ~35% via lazy loading, code-splitting, and Vuex state refactoring — measurably improving conversion rates on time-critical lending forms.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full authentication stack (JWT + Laravel Sanctum + reCAPTCHA v3), eliminating bot-driven form submissions and meeting fintech compliance requirements from day one.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Collaborated in Agile sprints, conducted code reviews, and maintained clean coding practices — operating as the sole frontend engineer for the platform.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AI ENGINEERING PROJECTS</w:t>
      </w:r>
    </w:p>
    <w:p>
      <w:pPr>
        <w:spacing w:after="28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Enterprise RAG-Based AI Assistant</w:t>
      </w:r>
      <w:r>
        <w:rPr>
          <w:rFonts w:ascii="Arial" w:cs="Arial" w:eastAsia="Arial" w:hAnsi="Arial"/>
          <w:i/>
          <w:iCs/>
          <w:color w:val="1A56DB"/>
          <w:sz w:val="18"/>
          <w:szCs w:val="18"/>
        </w:rPr>
        <w:t xml:space="preserve">  [Active Build]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 · LangChain · ChromaDB · GPT-4 / Llama · Groq/OpenAI API · PyTorch · Docker · Azure · RAGAS · LangSmith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Architecting an internal knowledge chatbot: end-to-end document ingestion pipeline with semantic chunking, OpenAI/Llama embeddings, and ChromaDB vector store — targeting &lt;2s P95 retrieval latency on private organisational data.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Fine-tuning a domain-adapted Llama model using PyTorch + LoRA/PEFT on internal Q&amp;A datasets to improve answer accuracy on organisation-specific terminology over zero-shot prompting.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Implementing Role-Based Access Control (RBAC) at the retrieval layer — Finance, HR, and Admin roles receive answers scoped to their authorised data only, enforcing enterprise data-privacy boundaries.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Building PII guardrails and out-of-scope query detection using prompt-level classifiers before the LLM call — reducing hallucination surface area and meeting enterprise compliance requirements.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Containerised the full RAG stack with Docker Compose (API server + ChromaDB + model inference) for reproducible deployment; targeting Azure Container Instances for cloud hosting.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Wiring RAGAS + LangSmith evaluation loop to track faithfulness, answer relevancy, and context precision continuously; targeting &gt;0.85 RAGAS faithfulness score on internal benchmarks.</w:t>
      </w:r>
    </w:p>
    <w:p>
      <w:pPr>
        <w:spacing w:after="28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Reddit Freelance Job AI Bot</w:t>
      </w:r>
      <w:r>
        <w:rPr>
          <w:rFonts w:ascii="Arial" w:cs="Arial" w:eastAsia="Arial" w:hAnsi="Arial"/>
          <w:i/>
          <w:iCs/>
          <w:color w:val="1A56DB"/>
          <w:sz w:val="18"/>
          <w:szCs w:val="18"/>
        </w:rPr>
        <w:t xml:space="preserve">  [Shipped Prototype]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 · LangChain · n8n · Ollama (local LLM) · RAG · Prompt Engineering · Docker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fully automated agentic pipeline: Reddit scraper → LangChain RAG relevance filter → Ollama LLM → n8n workflow automation, generating personalised freelance proposal drafts with zero cloud API cost.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Reduced proposal drafting time from ~30 minutes to under 2 minutes per job through automated context retrieval and prompt engineering — validated on 50+ live Reddit posts.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modular prompt engineering framework that separates system context, retrieval context, and user instruction layers — improving response consistency across diverse job categories.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Dockerised the full pipeline as a single-command local service with no external dependencies — demonstrating production containerisation discipline on personal AI projects.</w:t>
      </w:r>
    </w:p>
    <w:p>
      <w:pPr>
        <w:spacing w:after="28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NLP Pipeline &amp; Model Fine-Tuning</w:t>
      </w:r>
      <w:r>
        <w:rPr>
          <w:rFonts w:ascii="Arial" w:cs="Arial" w:eastAsia="Arial" w:hAnsi="Arial"/>
          <w:i/>
          <w:iCs/>
          <w:color w:val="1A56DB"/>
          <w:sz w:val="18"/>
          <w:szCs w:val="18"/>
        </w:rPr>
        <w:t xml:space="preserve">  [Portfolio / Research]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Python · PyTorch · Hugging Face Transformers · LoRA / PEFT · Scikit-learn · Quantisation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Fine-tuned pre-trained transformer models (BERT / Llama variants) using PyTorch and Hugging Face PEFT/LoRA for text classification and domain-specific Q&amp;A — measuring accuracy improvements over base model baselines on held-out evaluation sets.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end-to-end NLP pipelines: tokenisation, embedding generation, sequence classification, and model evaluation using Scikit-learn metrics (F1, precision, recall) alongside Hugging Face Trainer API.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Applied 4-bit and 8-bit quantisation to reduce inference memory footprint by ~60% — enabling model serving in resource-constrained environments without measurable quality degradation.</w:t>
      </w:r>
    </w:p>
    <w:p>
      <w:pPr>
        <w:spacing w:after="28" w:before="1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Social Media Web Application</w:t>
      </w:r>
      <w:r>
        <w:rPr>
          <w:rFonts w:ascii="Arial" w:cs="Arial" w:eastAsia="Arial" w:hAnsi="Arial"/>
          <w:i/>
          <w:iCs/>
          <w:color w:val="1A56DB"/>
          <w:sz w:val="18"/>
          <w:szCs w:val="18"/>
        </w:rPr>
        <w:t xml:space="preserve">  [Full-Stack Project]</w:t>
      </w:r>
    </w:p>
    <w:p>
      <w:pPr>
        <w:spacing w:after="1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React.js · Node.js · Express.js · MongoDB · Context API</w:t>
      </w:r>
    </w:p>
    <w:p>
      <w:pPr>
        <w:pStyle w:val="ListParagraph"/>
        <w:numPr>
          <w:ilvl w:val="0"/>
          <w:numId w:val="2"/>
        </w:numPr>
        <w:spacing w:after="44" w:before="44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full-stack social media application with React.js frontend, Express.js REST API backend, and MongoDB — implementing state management with React Context API and optimising rendering with lazy loading.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TECHNICAL SKILLS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AI / GenAI: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RAG pipelines, LangChain, LLM integration (GPT-4 / Llama / Groq / Ollama), prompt engineering, agentic workflows, n8n, RAGAS, LangSmith, ChromaDB, vector search, embeddings, NLP pipelines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ML &amp; Deep Learning: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PyTorch, Hugging Face Transformers, LoRA / PEFT, model fine-tuning, quantisation (4-bit/8-bit), Scikit-learn, model evaluation (F1, BLEU, RAGAS), transformer architectures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Cloud &amp; DevOps: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Azure (storage, container instances, API hosting), Docker, Docker Compose, TeamCity CI/CD, Netlify, Vercel, Git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Backend &amp; APIs: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Python, Laravel, Spring Boot, REST API design, async services, JWT / Sanctum auth, PHP, SQL, MVC architecture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Vue.js, Vuex, React.js, TypeScript, HTML5, CSS3, Tailwind CSS, Sass, Vite, responsive design, component architecture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Python, JavaScript, TypeScript, Java, PHP, SQL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Practices: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Agile / Scrum, code reviews, clean code, DSA, OOP, system design basics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PUBLICATION</w:t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Revolutionizing Malaria Diagnosis: A Deep Learning Approach</w:t>
      </w:r>
    </w:p>
    <w:p>
      <w:pPr>
        <w:spacing w:after="20" w:before="0"/>
      </w:pPr>
      <w:r>
        <w:rPr>
          <w:rFonts w:ascii="Arial" w:cs="Arial" w:eastAsia="Arial" w:hAnsi="Arial"/>
          <w:b w:val="false"/>
          <w:bCs w:val="false"/>
          <w:color w:val="1A56DB"/>
          <w:sz w:val="20"/>
          <w:szCs w:val="20"/>
        </w:rPr>
        <w:t xml:space="preserve">IEEE ICSCSS 2023  ·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Presented a novel deep learning model combining VGG19 and ResNet for malaria diagnosis — demonstrating applied AI expertise in computer vision and healthcare. Technologies: Deep Learning, CNNs, PyTorch.</w:t>
      </w:r>
    </w:p>
    <w:p>
      <w:pPr>
        <w:pBdr>
          <w:bottom w:val="single" w:color="1A56DB" w:sz="6" w:space="1"/>
        </w:pBdr>
        <w:spacing w:after="60" w:before="24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8" w:before="10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B.Tech — Artificial Intelligence &amp; Data Science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B7280"/>
          <w:sz w:val="18"/>
          <w:szCs w:val="18"/>
        </w:rPr>
        <w:t xml:space="preserve">Aug 2020 – Apr 2024</w:t>
      </w:r>
    </w:p>
    <w:p>
      <w:pPr>
        <w:spacing w:after="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Seshadri Rao Gudlavalleru Engineering College  ·  </w:t>
      </w:r>
      <w:r>
        <w:rPr>
          <w:rFonts w:ascii="Arial" w:cs="Arial" w:eastAsia="Arial" w:hAnsi="Arial"/>
          <w:b/>
          <w:bCs/>
          <w:color w:val="1A56DB"/>
          <w:sz w:val="20"/>
          <w:szCs w:val="20"/>
        </w:rPr>
        <w:t xml:space="preserve">CGPA: 9.38 / 10  (top percentile)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2026-05-20T04:19:33.720Z</dcterms:created>
  <dcterms:modified xsi:type="dcterms:W3CDTF">2026-05-20T04:19:33.736Z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