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F6106" w:rsidRDefault="00D42234">
      <w:pPr>
        <w:jc w:val="center"/>
        <w:rPr>
          <w:b/>
          <w:bCs/>
          <w:sz w:val="34"/>
          <w:szCs w:val="34"/>
        </w:rPr>
      </w:pPr>
      <w:r>
        <w:rPr>
          <w:b/>
          <w:bCs/>
          <w:sz w:val="34"/>
          <w:szCs w:val="34"/>
        </w:rPr>
        <w:t xml:space="preserve"> SIMATS ENGINEERING</w:t>
      </w:r>
    </w:p>
    <w:p w:rsidR="00BF6106" w:rsidRDefault="00D42234">
      <w:pPr>
        <w:jc w:val="center"/>
        <w:rPr>
          <w:b/>
          <w:bCs/>
          <w:sz w:val="28"/>
          <w:szCs w:val="28"/>
        </w:rPr>
      </w:pPr>
      <w:r>
        <w:rPr>
          <w:b/>
          <w:bCs/>
          <w:sz w:val="28"/>
          <w:szCs w:val="28"/>
        </w:rPr>
        <w:t>ASSESSMENT TOOL 2</w:t>
      </w:r>
    </w:p>
    <w:p w:rsidR="00BF6106" w:rsidRDefault="00BF6106">
      <w:pPr>
        <w:jc w:val="center"/>
        <w:rPr>
          <w:b/>
          <w:bCs/>
          <w:sz w:val="34"/>
          <w:szCs w:val="34"/>
        </w:rPr>
      </w:pPr>
    </w:p>
    <w:p w:rsidR="00BF6106" w:rsidRDefault="00BF6106">
      <w:pPr>
        <w:jc w:val="center"/>
        <w:rPr>
          <w:b/>
          <w:bCs/>
          <w:sz w:val="34"/>
          <w:szCs w:val="34"/>
        </w:rPr>
      </w:pPr>
    </w:p>
    <w:p w:rsidR="00BF6106" w:rsidRDefault="00D42234">
      <w:pPr>
        <w:rPr>
          <w:rFonts w:ascii="Arial" w:eastAsia="Arial" w:hAnsi="Arial" w:cs="Arial"/>
          <w:b/>
          <w:bCs/>
        </w:rPr>
      </w:pPr>
      <w:r>
        <w:rPr>
          <w:rFonts w:ascii="Arial" w:eastAsia="Arial" w:hAnsi="Arial" w:cs="Arial"/>
          <w:b/>
          <w:bCs/>
        </w:rPr>
        <w:t>COURSE NAME: COMPUTER NETWORKS</w:t>
      </w:r>
    </w:p>
    <w:p w:rsidR="00BF6106" w:rsidRDefault="00D42234">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CSA07</w:t>
      </w:r>
      <w:r w:rsidR="00F92D6D">
        <w:rPr>
          <w:rFonts w:ascii="Arial" w:eastAsia="Arial" w:hAnsi="Arial" w:cs="Arial"/>
          <w:b/>
          <w:bCs/>
        </w:rPr>
        <w:t>13</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rsidR="00BF6106" w:rsidRDefault="00BF6106">
      <w:pPr>
        <w:rPr>
          <w:rFonts w:ascii="Arial" w:eastAsia="Arial" w:hAnsi="Arial" w:cs="Arial"/>
          <w:b/>
          <w:bCs/>
        </w:rPr>
      </w:pPr>
    </w:p>
    <w:p w:rsidR="00BF6106" w:rsidRDefault="00BF6106">
      <w:pPr>
        <w:rPr>
          <w:rFonts w:ascii="Arial" w:eastAsia="Arial" w:hAnsi="Arial" w:cs="Arial"/>
          <w:b/>
          <w:bCs/>
        </w:rPr>
      </w:pPr>
    </w:p>
    <w:p w:rsidR="00BF6106" w:rsidRDefault="00D42234">
      <w:pPr>
        <w:rPr>
          <w:rFonts w:ascii="Arial" w:eastAsia="Arial" w:hAnsi="Arial" w:cs="Arial"/>
          <w:b/>
          <w:bCs/>
        </w:rPr>
      </w:pPr>
      <w:r>
        <w:rPr>
          <w:rFonts w:ascii="Arial" w:eastAsia="Arial" w:hAnsi="Arial" w:cs="Arial"/>
          <w:noProof/>
          <w:sz w:val="22"/>
          <w:szCs w:val="22"/>
          <w:lang w:eastAsia="en-IN"/>
        </w:rPr>
        <mc:AlternateContent>
          <mc:Choice Requires="wps">
            <w:drawing>
              <wp:inline distT="0" distB="0" distL="114300" distR="114300">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rsidR="00BF6106" w:rsidRDefault="00BF6106">
                            <w:pPr>
                              <w:textDirection w:val="btLr"/>
                            </w:pPr>
                          </w:p>
                        </w:txbxContent>
                      </wps:txbx>
                      <wps:bodyPr spcFirstLastPara="1" wrap="square" lIns="91425" tIns="91425" rIns="91425" bIns="91425" anchor="ctr" anchorCtr="0">
                        <a:noAutofit/>
                      </wps:bodyPr>
                    </wps:wsp>
                  </a:graphicData>
                </a:graphic>
              </wp:inline>
            </w:drawing>
          </mc:Choice>
          <mc:Fallback>
            <w:pict>
              <v:rect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" filled="f" strokeweight="1pt">
                <v:stroke startarrowwidth="narrow" startarrowlength="short" endarrowwidth="narrow" endarrowlength="short" joinstyle="round"/>
                <v:textbox inset="2.53958mm,2.53958mm,2.53958mm,2.53958mm">
                  <w:txbxContent>
                    <w:p w:rsidR="00BF6106" w:rsidRDefault="00BF6106">
                      <w:pPr>
                        <w:textDirection w:val="btLr"/>
                      </w:pPr>
                    </w:p>
                  </w:txbxContent>
                </v:textbox>
                <w10:anchorlock/>
              </v:rect>
            </w:pict>
          </mc:Fallback>
        </mc:AlternateContent>
      </w:r>
    </w:p>
    <w:p w:rsidR="00BF6106" w:rsidRDefault="00BF6106">
      <w:pPr>
        <w:rPr>
          <w:rFonts w:ascii="Arial" w:eastAsia="Arial" w:hAnsi="Arial" w:cs="Arial"/>
          <w:b/>
          <w:bCs/>
        </w:rPr>
      </w:pPr>
    </w:p>
    <w:p w:rsidR="00BF6106" w:rsidRDefault="00D42234">
      <w:pPr>
        <w:rPr>
          <w:rFonts w:ascii="Arial" w:eastAsia="Arial" w:hAnsi="Arial" w:cs="Arial"/>
          <w:b/>
          <w:bCs/>
        </w:rPr>
      </w:pPr>
      <w:r>
        <w:rPr>
          <w:rFonts w:ascii="Arial" w:eastAsia="Arial" w:hAnsi="Arial" w:cs="Arial"/>
          <w:b/>
          <w:bCs/>
        </w:rPr>
        <w:t>COURSE OUTCOME COVERED</w:t>
      </w:r>
    </w:p>
    <w:p w:rsidR="00BF6106" w:rsidRDefault="00BF6106">
      <w:pPr>
        <w:rPr>
          <w:rFonts w:ascii="Arial" w:eastAsia="Arial" w:hAnsi="Arial" w:cs="Arial"/>
          <w:b/>
          <w:bCs/>
        </w:rPr>
      </w:pPr>
    </w:p>
    <w:p w:rsidR="00BF6106" w:rsidRDefault="00D42234">
      <w:pPr>
        <w:jc w:val="both"/>
        <w:rPr>
          <w:rFonts w:ascii="Arial" w:eastAsia="Arial" w:hAnsi="Arial" w:cs="Arial"/>
          <w:i/>
          <w:iCs/>
          <w:color w:val="000000"/>
          <w:sz w:val="20"/>
          <w:szCs w:val="20"/>
        </w:rPr>
      </w:pPr>
      <w:r>
        <w:rPr>
          <w:rFonts w:ascii="Arial" w:eastAsia="Arial" w:hAnsi="Arial" w:cs="Arial"/>
          <w:b/>
          <w:bCs/>
          <w:i/>
          <w:iCs/>
        </w:rPr>
        <w:t xml:space="preserve">CO2: </w:t>
      </w:r>
      <w:r>
        <w:rPr>
          <w:sz w:val="28"/>
          <w:szCs w:val="28"/>
        </w:rPr>
        <w:t>Configure IP addressing schemes, subnetting, and basic routing techniques using simulation tool, for efficient network design and topology</w:t>
      </w:r>
      <w:r>
        <w:rPr>
          <w:rFonts w:ascii="Arial" w:eastAsia="Arial" w:hAnsi="Arial" w:cs="Arial"/>
          <w:i/>
          <w:iCs/>
          <w:color w:val="000000"/>
        </w:rPr>
        <w:t>.</w:t>
      </w:r>
      <w:r>
        <w:rPr>
          <w:rFonts w:ascii="Arial" w:eastAsia="Arial" w:hAnsi="Arial" w:cs="Arial"/>
          <w:i/>
          <w:iCs/>
          <w:color w:val="000000"/>
          <w:sz w:val="20"/>
          <w:szCs w:val="20"/>
        </w:rPr>
        <w:t xml:space="preserve"> (BL3)</w:t>
      </w:r>
    </w:p>
    <w:p w:rsidR="00BF6106" w:rsidRDefault="00BF6106">
      <w:pPr>
        <w:rPr>
          <w:rFonts w:ascii="Arial" w:eastAsia="Arial" w:hAnsi="Arial" w:cs="Arial"/>
          <w:i/>
          <w:iCs/>
        </w:rPr>
      </w:pPr>
    </w:p>
    <w:p w:rsidR="00BF6106" w:rsidRDefault="00D42234">
      <w:pPr>
        <w:rPr>
          <w:rFonts w:ascii="Arial" w:eastAsia="Arial" w:hAnsi="Arial" w:cs="Arial"/>
          <w:i/>
          <w:iCs/>
        </w:rPr>
      </w:pPr>
      <w:r>
        <w:rPr>
          <w:rFonts w:ascii="Arial" w:eastAsia="Arial" w:hAnsi="Arial" w:cs="Arial"/>
          <w:i/>
          <w:iCs/>
        </w:rPr>
        <w:t>Assessment Tool Weightage: 30%</w:t>
      </w:r>
    </w:p>
    <w:p w:rsidR="00BF6106" w:rsidRDefault="00BF6106">
      <w:pPr>
        <w:rPr>
          <w:rFonts w:ascii="Arial" w:eastAsia="Arial" w:hAnsi="Arial" w:cs="Arial"/>
          <w:i/>
          <w:iCs/>
        </w:rPr>
      </w:pPr>
    </w:p>
    <w:p w:rsidR="00BF6106" w:rsidRDefault="00D42234">
      <w:pPr>
        <w:rPr>
          <w:rFonts w:ascii="Arial" w:eastAsia="Arial" w:hAnsi="Arial" w:cs="Arial"/>
        </w:rPr>
      </w:pPr>
      <w:r>
        <w:rPr>
          <w:noProof/>
          <w:sz w:val="22"/>
          <w:szCs w:val="22"/>
          <w:lang w:eastAsia="en-IN"/>
        </w:rPr>
        <mc:AlternateContent>
          <mc:Choice Requires="wps">
            <w:drawing>
              <wp:inline distT="0" distB="0" distL="114300" distR="114300">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rsidR="00BF6106" w:rsidRDefault="00BF6106">
                            <w:pPr>
                              <w:textDirection w:val="btLr"/>
                            </w:pPr>
                          </w:p>
                        </w:txbxContent>
                      </wps:txbx>
                      <wps:bodyPr spcFirstLastPara="1" wrap="square" lIns="91425" tIns="91425" rIns="91425" bIns="91425" anchor="ctr" anchorCtr="0">
                        <a:noAutofit/>
                      </wps:bodyPr>
                    </wps:wsp>
                  </a:graphicData>
                </a:graphic>
              </wp:inline>
            </w:drawing>
          </mc:Choice>
          <mc:Fallback>
            <w:pict>
              <v:rect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" filled="f" strokeweight="1pt">
                <v:stroke startarrowwidth="narrow" startarrowlength="short" endarrowwidth="narrow" endarrowlength="short" joinstyle="round"/>
                <v:textbox inset="2.53958mm,2.53958mm,2.53958mm,2.53958mm">
                  <w:txbxContent>
                    <w:p w:rsidR="00BF6106" w:rsidRDefault="00BF6106">
                      <w:pPr>
                        <w:textDirection w:val="btLr"/>
                      </w:pPr>
                    </w:p>
                  </w:txbxContent>
                </v:textbox>
                <w10:anchorlock/>
              </v:rect>
            </w:pict>
          </mc:Fallback>
        </mc:AlternateContent>
      </w:r>
    </w:p>
    <w:p w:rsidR="00BF6106" w:rsidRDefault="00BF6106">
      <w:pPr>
        <w:rPr>
          <w:rFonts w:ascii="Arial" w:eastAsia="Arial" w:hAnsi="Arial" w:cs="Arial"/>
        </w:rPr>
      </w:pPr>
    </w:p>
    <w:p w:rsidR="00BF6106" w:rsidRDefault="00BF6106">
      <w:pPr>
        <w:rPr>
          <w:rFonts w:ascii="Arial" w:eastAsia="Arial" w:hAnsi="Arial" w:cs="Arial"/>
        </w:rPr>
      </w:pPr>
    </w:p>
    <w:p w:rsidR="00BF6106" w:rsidRDefault="00D42234">
      <w:pPr>
        <w:ind w:left="2880" w:firstLine="720"/>
        <w:rPr>
          <w:rFonts w:ascii="Arial" w:eastAsia="Arial" w:hAnsi="Arial" w:cs="Arial"/>
        </w:rPr>
      </w:pPr>
      <w:r>
        <w:rPr>
          <w:rFonts w:ascii="Arial" w:eastAsia="Arial" w:hAnsi="Arial" w:cs="Arial"/>
        </w:rPr>
        <w:t>Annexure A</w:t>
      </w:r>
    </w:p>
    <w:p w:rsidR="00BF6106" w:rsidRDefault="00D42234">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rsidR="00BF6106" w:rsidRDefault="00D42234">
      <w:pPr>
        <w:rPr>
          <w:b/>
          <w:bCs/>
          <w:sz w:val="28"/>
          <w:szCs w:val="28"/>
        </w:rPr>
      </w:pPr>
      <w:r>
        <w:rPr>
          <w:b/>
          <w:bCs/>
          <w:sz w:val="28"/>
          <w:szCs w:val="28"/>
        </w:rPr>
        <w:t xml:space="preserve">                                              </w:t>
      </w:r>
      <w:r>
        <w:rPr>
          <w:b/>
          <w:bCs/>
          <w:sz w:val="36"/>
          <w:szCs w:val="36"/>
        </w:rPr>
        <w:t>Scenario-Based</w:t>
      </w:r>
    </w:p>
    <w:p w:rsidR="00BF6106" w:rsidRDefault="00BF6106">
      <w:pPr>
        <w:rPr>
          <w:b/>
          <w:bCs/>
        </w:rPr>
      </w:pPr>
    </w:p>
    <w:p w:rsidR="00BF6106" w:rsidRDefault="00D42234">
      <w:pPr>
        <w:rPr>
          <w:b/>
          <w:bCs/>
        </w:rPr>
      </w:pPr>
      <w:r>
        <w:rPr>
          <w:noProof/>
          <w:sz w:val="22"/>
          <w:szCs w:val="22"/>
          <w:lang w:eastAsia="en-IN"/>
        </w:rPr>
        <mc:AlternateContent>
          <mc:Choice Requires="wps">
            <w:drawing>
              <wp:inline distT="0" distB="0" distL="114300" distR="114300">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rsidR="00BF6106" w:rsidRDefault="00BF6106">
                            <w:pPr>
                              <w:textDirection w:val="btLr"/>
                            </w:pPr>
                          </w:p>
                        </w:txbxContent>
                      </wps:txbx>
                      <wps:bodyPr spcFirstLastPara="1" wrap="square" lIns="91425" tIns="91425" rIns="91425" bIns="91425" anchor="ctr" anchorCtr="0">
                        <a:noAutofit/>
                      </wps:bodyPr>
                    </wps:wsp>
                  </a:graphicData>
                </a:graphic>
              </wp:inline>
            </w:drawing>
          </mc:Choice>
          <mc:Fallback>
            <w:pict>
              <v:rect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" filled="f" strokeweight="1pt">
                <v:stroke startarrowwidth="narrow" startarrowlength="short" endarrowwidth="narrow" endarrowlength="short" joinstyle="round"/>
                <v:textbox inset="2.53958mm,2.53958mm,2.53958mm,2.53958mm">
                  <w:txbxContent>
                    <w:p w:rsidR="00BF6106" w:rsidRDefault="00BF6106">
                      <w:pPr>
                        <w:textDirection w:val="btLr"/>
                      </w:pPr>
                    </w:p>
                  </w:txbxContent>
                </v:textbox>
                <w10:anchorlock/>
              </v:rect>
            </w:pict>
          </mc:Fallback>
        </mc:AlternateContent>
      </w:r>
    </w:p>
    <w:p w:rsidR="00BF6106" w:rsidRDefault="00BF6106">
      <w:pPr>
        <w:rPr>
          <w:b/>
          <w:bCs/>
        </w:rPr>
      </w:pPr>
    </w:p>
    <w:p w:rsidR="00BF6106" w:rsidRDefault="00D42234">
      <w:pPr>
        <w:rPr>
          <w:b/>
          <w:bCs/>
          <w:i/>
          <w:iCs/>
        </w:rPr>
      </w:pPr>
      <w:r>
        <w:rPr>
          <w:b/>
          <w:bCs/>
          <w:i/>
          <w:iCs/>
        </w:rPr>
        <w:t>Code of Conduct:</w:t>
      </w:r>
    </w:p>
    <w:p w:rsidR="00BF6106" w:rsidRDefault="00BF6106">
      <w:pPr>
        <w:rPr>
          <w:i/>
          <w:iCs/>
        </w:rPr>
      </w:pPr>
    </w:p>
    <w:p w:rsidR="00BF6106" w:rsidRDefault="00D42234">
      <w:pPr>
        <w:jc w:val="both"/>
        <w:rPr>
          <w:i/>
          <w:iCs/>
        </w:rPr>
      </w:pPr>
      <w:r>
        <w:rPr>
          <w:i/>
          <w:iCs/>
        </w:rPr>
        <w:t xml:space="preserve">I </w:t>
      </w:r>
      <w:r w:rsidRPr="002A0DF4">
        <w:rPr>
          <w:b/>
          <w:i/>
          <w:iCs/>
        </w:rPr>
        <w:t>__</w:t>
      </w:r>
      <w:r w:rsidR="002A0DF4" w:rsidRPr="002A0DF4">
        <w:rPr>
          <w:b/>
          <w:i/>
          <w:iCs/>
        </w:rPr>
        <w:t>S.HARIPRIYA</w:t>
      </w:r>
      <w:r>
        <w:rPr>
          <w:i/>
          <w:iCs/>
        </w:rPr>
        <w:t xml:space="preserve">_ (Name / </w:t>
      </w:r>
      <w:proofErr w:type="spellStart"/>
      <w:r>
        <w:rPr>
          <w:i/>
          <w:iCs/>
        </w:rPr>
        <w:t>Reg</w:t>
      </w:r>
      <w:proofErr w:type="spellEnd"/>
      <w:r>
        <w:rPr>
          <w:i/>
          <w:iCs/>
        </w:rPr>
        <w:t xml:space="preserve"> No) certify that this submission is my original work and that I have adhered to the guidelines specified for this assessment.</w:t>
      </w:r>
    </w:p>
    <w:p w:rsidR="00BF6106" w:rsidRDefault="00D42234">
      <w:pPr>
        <w:jc w:val="both"/>
        <w:rPr>
          <w:i/>
          <w:iCs/>
        </w:rPr>
      </w:pPr>
      <w:r>
        <w:rPr>
          <w:i/>
          <w:iCs/>
        </w:rPr>
        <w:t>I understand that any violation of academic integrity rules will result in disciplinary action.</w:t>
      </w:r>
    </w:p>
    <w:p w:rsidR="00BF6106" w:rsidRDefault="00BF6106">
      <w:pPr>
        <w:rPr>
          <w:i/>
          <w:iCs/>
        </w:rPr>
      </w:pPr>
    </w:p>
    <w:p w:rsidR="00BF6106" w:rsidRDefault="00D42234">
      <w:pPr>
        <w:rPr>
          <w:b/>
          <w:bCs/>
          <w:i/>
          <w:iCs/>
        </w:rPr>
      </w:pPr>
      <w:r>
        <w:rPr>
          <w:b/>
          <w:bCs/>
          <w:i/>
          <w:iCs/>
        </w:rPr>
        <w:t>Signature of the student:</w:t>
      </w:r>
    </w:p>
    <w:p w:rsidR="00BF6106" w:rsidRDefault="002A0DF4">
      <w:pPr>
        <w:rPr>
          <w:i/>
          <w:iCs/>
        </w:rPr>
      </w:pPr>
      <w:proofErr w:type="spellStart"/>
      <w:proofErr w:type="gramStart"/>
      <w:r>
        <w:t>priyaa</w:t>
      </w:r>
      <w:bookmarkStart w:id="0" w:name="_GoBack"/>
      <w:proofErr w:type="spellEnd"/>
      <w:proofErr w:type="gramEnd"/>
    </w:p>
    <w:bookmarkEnd w:id="0"/>
    <w:p w:rsidR="00BF6106" w:rsidRDefault="00BF6106">
      <w:pPr>
        <w:rPr>
          <w:i/>
          <w:iCs/>
        </w:rPr>
      </w:pPr>
    </w:p>
    <w:p w:rsidR="00BF6106" w:rsidRDefault="00BF6106">
      <w:pPr>
        <w:rPr>
          <w:i/>
          <w:iCs/>
        </w:rPr>
      </w:pPr>
    </w:p>
    <w:p w:rsidR="00BF6106" w:rsidRDefault="00BF6106">
      <w:pPr>
        <w:rPr>
          <w:i/>
          <w:iCs/>
        </w:rPr>
      </w:pPr>
    </w:p>
    <w:p w:rsidR="00BF6106" w:rsidRDefault="00BF6106">
      <w:pPr>
        <w:rPr>
          <w:i/>
          <w:iCs/>
        </w:rPr>
      </w:pPr>
    </w:p>
    <w:p w:rsidR="00BF6106" w:rsidRDefault="00BF6106">
      <w:pPr>
        <w:rPr>
          <w:i/>
          <w:iCs/>
        </w:rPr>
      </w:pPr>
    </w:p>
    <w:p w:rsidR="00BF6106" w:rsidRDefault="00BF6106">
      <w:pPr>
        <w:rPr>
          <w:i/>
          <w:iCs/>
        </w:rPr>
      </w:pPr>
    </w:p>
    <w:p w:rsidR="00BF6106" w:rsidRDefault="00BF6106">
      <w:pPr>
        <w:rPr>
          <w:i/>
          <w:iCs/>
        </w:rPr>
      </w:pPr>
    </w:p>
    <w:p w:rsidR="00BF6106" w:rsidRDefault="00BF6106">
      <w:pPr>
        <w:rPr>
          <w:i/>
          <w:iCs/>
        </w:rPr>
      </w:pPr>
    </w:p>
    <w:p w:rsidR="00BF6106" w:rsidRDefault="00BF6106">
      <w:pPr>
        <w:rPr>
          <w:i/>
          <w:iCs/>
        </w:rPr>
      </w:pPr>
    </w:p>
    <w:p w:rsidR="00BF6106" w:rsidRDefault="00BF6106">
      <w:pPr>
        <w:rPr>
          <w:i/>
          <w:iCs/>
        </w:rPr>
      </w:pPr>
    </w:p>
    <w:p w:rsidR="00BF6106" w:rsidRDefault="00BF6106">
      <w:pPr>
        <w:rPr>
          <w:i/>
          <w:iCs/>
        </w:rPr>
      </w:pPr>
    </w:p>
    <w:p w:rsidR="00BF6106" w:rsidRDefault="00BF6106">
      <w:pPr>
        <w:ind w:left="3600"/>
        <w:jc w:val="both"/>
        <w:rPr>
          <w:rFonts w:ascii="Arial" w:eastAsia="Arial" w:hAnsi="Arial" w:cs="Arial"/>
        </w:rPr>
      </w:pPr>
    </w:p>
    <w:p w:rsidR="00CB53A7" w:rsidRDefault="00CB53A7">
      <w:pPr>
        <w:rPr>
          <w:rFonts w:ascii="Arial" w:eastAsia="Arial" w:hAnsi="Arial" w:cs="Arial"/>
        </w:rPr>
      </w:pPr>
      <w:r>
        <w:rPr>
          <w:rFonts w:ascii="Arial" w:eastAsia="Arial" w:hAnsi="Arial" w:cs="Arial"/>
        </w:rPr>
        <w:br w:type="page"/>
      </w:r>
    </w:p>
    <w:p w:rsidR="00BF6106" w:rsidRDefault="00D42234">
      <w:pPr>
        <w:ind w:left="3600"/>
        <w:jc w:val="both"/>
        <w:rPr>
          <w:rFonts w:ascii="Arial" w:eastAsia="Arial" w:hAnsi="Arial" w:cs="Arial"/>
        </w:rPr>
      </w:pPr>
      <w:r>
        <w:rPr>
          <w:rFonts w:ascii="Arial" w:eastAsia="Arial" w:hAnsi="Arial" w:cs="Arial"/>
        </w:rPr>
        <w:lastRenderedPageBreak/>
        <w:t>Annexure A</w:t>
      </w:r>
    </w:p>
    <w:p w:rsidR="00BF6106" w:rsidRDefault="00BF6106">
      <w:pPr>
        <w:rPr>
          <w:rFonts w:ascii="Arial" w:eastAsia="Arial" w:hAnsi="Arial" w:cs="Arial"/>
        </w:rPr>
      </w:pPr>
    </w:p>
    <w:p w:rsidR="00BF6106" w:rsidRDefault="00D42234">
      <w:pPr>
        <w:rPr>
          <w:b/>
          <w:bCs/>
          <w:sz w:val="36"/>
          <w:szCs w:val="36"/>
        </w:rPr>
      </w:pPr>
      <w:r>
        <w:rPr>
          <w:b/>
          <w:bCs/>
          <w:sz w:val="36"/>
          <w:szCs w:val="36"/>
        </w:rPr>
        <w:t xml:space="preserve">                                  Scenario-Based</w:t>
      </w:r>
    </w:p>
    <w:p w:rsidR="00D42234" w:rsidRDefault="00D42234">
      <w:pPr>
        <w:rPr>
          <w:rFonts w:ascii="Arial" w:eastAsia="Arial" w:hAnsi="Arial" w:cs="Arial"/>
          <w:color w:val="000000"/>
        </w:rPr>
      </w:pPr>
    </w:p>
    <w:p w:rsidR="0078380B" w:rsidRPr="0078380B" w:rsidRDefault="00D42234" w:rsidP="0078380B">
      <w:pPr>
        <w:pBdr>
          <w:top w:val="nil"/>
          <w:left w:val="nil"/>
          <w:bottom w:val="nil"/>
          <w:right w:val="nil"/>
          <w:between w:val="nil"/>
        </w:pBdr>
        <w:spacing w:line="360" w:lineRule="auto"/>
        <w:jc w:val="both"/>
        <w:rPr>
          <w:color w:val="000000"/>
          <w:sz w:val="28"/>
          <w:szCs w:val="28"/>
        </w:rPr>
      </w:pPr>
      <w:r>
        <w:rPr>
          <w:color w:val="000000"/>
          <w:sz w:val="28"/>
          <w:szCs w:val="28"/>
        </w:rPr>
        <w:t xml:space="preserve">1. </w:t>
      </w:r>
      <w:r w:rsidR="0078380B" w:rsidRPr="0078380B">
        <w:rPr>
          <w:color w:val="000000"/>
          <w:sz w:val="28"/>
          <w:szCs w:val="28"/>
        </w:rPr>
        <w:t>A newly established Smart Campus is deploying a secure network infrastructure for its academic and administrative departments. The network administrator has been allocated the IP address block 192.168.100.0/24. Based on the expected number of devices, the following subnet masks have already been assigned:</w:t>
      </w:r>
    </w:p>
    <w:p w:rsidR="0078380B" w:rsidRPr="0078380B" w:rsidRDefault="0078380B" w:rsidP="0078380B">
      <w:pPr>
        <w:pBdr>
          <w:top w:val="nil"/>
          <w:left w:val="nil"/>
          <w:bottom w:val="nil"/>
          <w:right w:val="nil"/>
          <w:between w:val="nil"/>
        </w:pBdr>
        <w:spacing w:line="360" w:lineRule="auto"/>
        <w:jc w:val="both"/>
        <w:rPr>
          <w:color w:val="000000"/>
          <w:sz w:val="28"/>
          <w:szCs w:val="28"/>
        </w:rPr>
      </w:pPr>
      <w:r w:rsidRPr="0078380B">
        <w:rPr>
          <w:color w:val="000000"/>
          <w:sz w:val="28"/>
          <w:szCs w:val="28"/>
        </w:rPr>
        <w:t>School of Computing → /25</w:t>
      </w:r>
    </w:p>
    <w:p w:rsidR="0078380B" w:rsidRPr="0078380B" w:rsidRDefault="0078380B" w:rsidP="0078380B">
      <w:pPr>
        <w:pBdr>
          <w:top w:val="nil"/>
          <w:left w:val="nil"/>
          <w:bottom w:val="nil"/>
          <w:right w:val="nil"/>
          <w:between w:val="nil"/>
        </w:pBdr>
        <w:spacing w:line="360" w:lineRule="auto"/>
        <w:jc w:val="both"/>
        <w:rPr>
          <w:color w:val="000000"/>
          <w:sz w:val="28"/>
          <w:szCs w:val="28"/>
        </w:rPr>
      </w:pPr>
      <w:r w:rsidRPr="0078380B">
        <w:rPr>
          <w:color w:val="000000"/>
          <w:sz w:val="28"/>
          <w:szCs w:val="28"/>
        </w:rPr>
        <w:t>School of Electronics → /26</w:t>
      </w:r>
    </w:p>
    <w:p w:rsidR="0078380B" w:rsidRPr="0078380B" w:rsidRDefault="0078380B" w:rsidP="0078380B">
      <w:pPr>
        <w:pBdr>
          <w:top w:val="nil"/>
          <w:left w:val="nil"/>
          <w:bottom w:val="nil"/>
          <w:right w:val="nil"/>
          <w:between w:val="nil"/>
        </w:pBdr>
        <w:spacing w:line="360" w:lineRule="auto"/>
        <w:jc w:val="both"/>
        <w:rPr>
          <w:color w:val="000000"/>
          <w:sz w:val="28"/>
          <w:szCs w:val="28"/>
        </w:rPr>
      </w:pPr>
      <w:r w:rsidRPr="0078380B">
        <w:rPr>
          <w:color w:val="000000"/>
          <w:sz w:val="28"/>
          <w:szCs w:val="28"/>
        </w:rPr>
        <w:t>School of Mechanical Engineering → /27</w:t>
      </w:r>
    </w:p>
    <w:p w:rsidR="0078380B" w:rsidRPr="0078380B" w:rsidRDefault="0078380B" w:rsidP="0078380B">
      <w:pPr>
        <w:pBdr>
          <w:top w:val="nil"/>
          <w:left w:val="nil"/>
          <w:bottom w:val="nil"/>
          <w:right w:val="nil"/>
          <w:between w:val="nil"/>
        </w:pBdr>
        <w:spacing w:line="360" w:lineRule="auto"/>
        <w:jc w:val="both"/>
        <w:rPr>
          <w:color w:val="000000"/>
          <w:sz w:val="28"/>
          <w:szCs w:val="28"/>
        </w:rPr>
      </w:pPr>
    </w:p>
    <w:p w:rsidR="0078380B" w:rsidRPr="0078380B" w:rsidRDefault="0078380B" w:rsidP="0078380B">
      <w:pPr>
        <w:pBdr>
          <w:top w:val="nil"/>
          <w:left w:val="nil"/>
          <w:bottom w:val="nil"/>
          <w:right w:val="nil"/>
          <w:between w:val="nil"/>
        </w:pBdr>
        <w:spacing w:line="360" w:lineRule="auto"/>
        <w:jc w:val="both"/>
        <w:rPr>
          <w:color w:val="000000"/>
          <w:sz w:val="28"/>
          <w:szCs w:val="28"/>
        </w:rPr>
      </w:pPr>
      <w:r w:rsidRPr="0078380B">
        <w:rPr>
          <w:color w:val="000000"/>
          <w:sz w:val="28"/>
          <w:szCs w:val="28"/>
        </w:rPr>
        <w:t>As the network engineer, design the subnet allocation by performing the following tasks:</w:t>
      </w:r>
    </w:p>
    <w:p w:rsidR="0078380B" w:rsidRPr="00D42234" w:rsidRDefault="0078380B" w:rsidP="00D42234">
      <w:pPr>
        <w:pStyle w:val="ListParagraph"/>
        <w:numPr>
          <w:ilvl w:val="0"/>
          <w:numId w:val="9"/>
        </w:numPr>
        <w:pBdr>
          <w:top w:val="nil"/>
          <w:left w:val="nil"/>
          <w:bottom w:val="nil"/>
          <w:right w:val="nil"/>
          <w:between w:val="nil"/>
        </w:pBdr>
        <w:spacing w:line="360" w:lineRule="auto"/>
        <w:jc w:val="both"/>
        <w:rPr>
          <w:color w:val="000000"/>
          <w:sz w:val="28"/>
          <w:szCs w:val="28"/>
        </w:rPr>
      </w:pPr>
      <w:r w:rsidRPr="00D42234">
        <w:rPr>
          <w:color w:val="000000"/>
          <w:sz w:val="28"/>
          <w:szCs w:val="28"/>
        </w:rPr>
        <w:t>Determine the network address and broadcast address for each department.</w:t>
      </w:r>
    </w:p>
    <w:p w:rsidR="0078380B" w:rsidRPr="00D42234" w:rsidRDefault="0078380B" w:rsidP="00D42234">
      <w:pPr>
        <w:pStyle w:val="ListParagraph"/>
        <w:numPr>
          <w:ilvl w:val="0"/>
          <w:numId w:val="9"/>
        </w:numPr>
        <w:pBdr>
          <w:top w:val="nil"/>
          <w:left w:val="nil"/>
          <w:bottom w:val="nil"/>
          <w:right w:val="nil"/>
          <w:between w:val="nil"/>
        </w:pBdr>
        <w:spacing w:line="360" w:lineRule="auto"/>
        <w:jc w:val="both"/>
        <w:rPr>
          <w:color w:val="000000"/>
          <w:sz w:val="28"/>
          <w:szCs w:val="28"/>
        </w:rPr>
      </w:pPr>
      <w:r w:rsidRPr="00D42234">
        <w:rPr>
          <w:color w:val="000000"/>
          <w:sz w:val="28"/>
          <w:szCs w:val="28"/>
        </w:rPr>
        <w:t>Identify the valid host IP address range for each subnet.</w:t>
      </w:r>
    </w:p>
    <w:p w:rsidR="0078380B" w:rsidRPr="00D42234" w:rsidRDefault="0078380B" w:rsidP="00D42234">
      <w:pPr>
        <w:pStyle w:val="ListParagraph"/>
        <w:numPr>
          <w:ilvl w:val="0"/>
          <w:numId w:val="9"/>
        </w:numPr>
        <w:pBdr>
          <w:top w:val="nil"/>
          <w:left w:val="nil"/>
          <w:bottom w:val="nil"/>
          <w:right w:val="nil"/>
          <w:between w:val="nil"/>
        </w:pBdr>
        <w:spacing w:line="360" w:lineRule="auto"/>
        <w:jc w:val="both"/>
        <w:rPr>
          <w:color w:val="000000"/>
          <w:sz w:val="28"/>
          <w:szCs w:val="28"/>
        </w:rPr>
      </w:pPr>
      <w:r w:rsidRPr="00D42234">
        <w:rPr>
          <w:color w:val="000000"/>
          <w:sz w:val="28"/>
          <w:szCs w:val="28"/>
        </w:rPr>
        <w:t>Calculate the number of usable host addresses available in each subnet.</w:t>
      </w:r>
    </w:p>
    <w:p w:rsidR="00BF6106" w:rsidRPr="00D42234" w:rsidRDefault="0078380B" w:rsidP="00D42234">
      <w:pPr>
        <w:pStyle w:val="ListParagraph"/>
        <w:numPr>
          <w:ilvl w:val="0"/>
          <w:numId w:val="9"/>
        </w:numPr>
        <w:pBdr>
          <w:top w:val="nil"/>
          <w:left w:val="nil"/>
          <w:bottom w:val="nil"/>
          <w:right w:val="nil"/>
          <w:between w:val="nil"/>
        </w:pBdr>
        <w:spacing w:line="360" w:lineRule="auto"/>
        <w:jc w:val="both"/>
        <w:rPr>
          <w:color w:val="000000"/>
          <w:sz w:val="28"/>
          <w:szCs w:val="28"/>
        </w:rPr>
      </w:pPr>
      <w:r w:rsidRPr="00D42234">
        <w:rPr>
          <w:color w:val="000000"/>
          <w:sz w:val="28"/>
          <w:szCs w:val="28"/>
        </w:rPr>
        <w:t>Determine the remaining unused IP address range within the given network block.</w:t>
      </w:r>
    </w:p>
    <w:p w:rsidR="00BF6106" w:rsidRDefault="00BF6106">
      <w:pPr>
        <w:pBdr>
          <w:top w:val="nil"/>
          <w:left w:val="nil"/>
          <w:bottom w:val="nil"/>
          <w:right w:val="nil"/>
          <w:between w:val="nil"/>
        </w:pBdr>
        <w:spacing w:line="360" w:lineRule="auto"/>
        <w:jc w:val="both"/>
        <w:rPr>
          <w:color w:val="000000"/>
          <w:sz w:val="28"/>
          <w:szCs w:val="28"/>
        </w:rPr>
      </w:pPr>
    </w:p>
    <w:p w:rsidR="0078380B" w:rsidRPr="00750F74" w:rsidRDefault="00D42234" w:rsidP="00750F74">
      <w:pPr>
        <w:pBdr>
          <w:top w:val="nil"/>
          <w:left w:val="nil"/>
          <w:bottom w:val="nil"/>
          <w:right w:val="nil"/>
          <w:between w:val="nil"/>
        </w:pBdr>
        <w:spacing w:line="360" w:lineRule="auto"/>
        <w:jc w:val="both"/>
        <w:rPr>
          <w:color w:val="000000"/>
          <w:sz w:val="28"/>
          <w:szCs w:val="28"/>
        </w:rPr>
      </w:pPr>
      <w:r>
        <w:rPr>
          <w:color w:val="000000"/>
          <w:sz w:val="28"/>
          <w:szCs w:val="28"/>
        </w:rPr>
        <w:t xml:space="preserve">2. </w:t>
      </w:r>
      <w:r w:rsidR="0078380B" w:rsidRPr="00750F74">
        <w:rPr>
          <w:color w:val="000000"/>
          <w:sz w:val="28"/>
          <w:szCs w:val="28"/>
        </w:rPr>
        <w:t xml:space="preserve">A multinational software company is expanding its headquarters and has been assigned the private IP block </w:t>
      </w:r>
      <w:r w:rsidR="0078380B" w:rsidRPr="00750F74">
        <w:rPr>
          <w:b/>
          <w:bCs/>
          <w:color w:val="000000"/>
          <w:sz w:val="28"/>
          <w:szCs w:val="28"/>
        </w:rPr>
        <w:t>10.10.0.0/16</w:t>
      </w:r>
      <w:r w:rsidR="0078380B" w:rsidRPr="00750F74">
        <w:rPr>
          <w:color w:val="000000"/>
          <w:sz w:val="28"/>
          <w:szCs w:val="28"/>
        </w:rPr>
        <w:t>. Different departments require different subnet sizes based on the number of employees. The network administrator has allocated the following subnet masks:</w:t>
      </w:r>
    </w:p>
    <w:p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Software Development → </w:t>
      </w:r>
      <w:r w:rsidRPr="00750F74">
        <w:rPr>
          <w:b/>
          <w:bCs/>
          <w:color w:val="000000"/>
          <w:sz w:val="28"/>
          <w:szCs w:val="28"/>
        </w:rPr>
        <w:t>/24</w:t>
      </w:r>
      <w:r w:rsidRPr="00750F74">
        <w:rPr>
          <w:color w:val="000000"/>
          <w:sz w:val="28"/>
          <w:szCs w:val="28"/>
        </w:rPr>
        <w:t xml:space="preserve"> </w:t>
      </w:r>
    </w:p>
    <w:p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Quality Assurance → </w:t>
      </w:r>
      <w:r w:rsidRPr="00750F74">
        <w:rPr>
          <w:b/>
          <w:bCs/>
          <w:color w:val="000000"/>
          <w:sz w:val="28"/>
          <w:szCs w:val="28"/>
        </w:rPr>
        <w:t>/25</w:t>
      </w:r>
      <w:r w:rsidRPr="00750F74">
        <w:rPr>
          <w:color w:val="000000"/>
          <w:sz w:val="28"/>
          <w:szCs w:val="28"/>
        </w:rPr>
        <w:t xml:space="preserve"> </w:t>
      </w:r>
    </w:p>
    <w:p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Human Resources → </w:t>
      </w:r>
      <w:r w:rsidRPr="00750F74">
        <w:rPr>
          <w:b/>
          <w:bCs/>
          <w:color w:val="000000"/>
          <w:sz w:val="28"/>
          <w:szCs w:val="28"/>
        </w:rPr>
        <w:t>/26</w:t>
      </w:r>
      <w:r w:rsidRPr="00750F74">
        <w:rPr>
          <w:color w:val="000000"/>
          <w:sz w:val="28"/>
          <w:szCs w:val="28"/>
        </w:rPr>
        <w:t xml:space="preserve"> </w:t>
      </w:r>
    </w:p>
    <w:p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Executive Management → </w:t>
      </w:r>
      <w:r w:rsidRPr="00750F74">
        <w:rPr>
          <w:b/>
          <w:bCs/>
          <w:color w:val="000000"/>
          <w:sz w:val="28"/>
          <w:szCs w:val="28"/>
        </w:rPr>
        <w:t>/27</w:t>
      </w:r>
      <w:r w:rsidRPr="00750F74">
        <w:rPr>
          <w:color w:val="000000"/>
          <w:sz w:val="28"/>
          <w:szCs w:val="28"/>
        </w:rPr>
        <w:t xml:space="preserve"> </w:t>
      </w:r>
    </w:p>
    <w:p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lastRenderedPageBreak/>
        <w:t>As the network administrator, perform the following tasks:</w:t>
      </w:r>
    </w:p>
    <w:p w:rsidR="0078380B" w:rsidRPr="00D42234" w:rsidRDefault="0078380B" w:rsidP="00D42234">
      <w:pPr>
        <w:pStyle w:val="ListParagraph"/>
        <w:numPr>
          <w:ilvl w:val="0"/>
          <w:numId w:val="10"/>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Determine the </w:t>
      </w:r>
      <w:r w:rsidRPr="00D42234">
        <w:rPr>
          <w:b/>
          <w:bCs/>
          <w:color w:val="000000"/>
          <w:sz w:val="28"/>
          <w:szCs w:val="28"/>
        </w:rPr>
        <w:t>network address</w:t>
      </w:r>
      <w:r w:rsidRPr="00D42234">
        <w:rPr>
          <w:color w:val="000000"/>
          <w:sz w:val="28"/>
          <w:szCs w:val="28"/>
        </w:rPr>
        <w:t xml:space="preserve"> and </w:t>
      </w:r>
      <w:r w:rsidRPr="00D42234">
        <w:rPr>
          <w:b/>
          <w:bCs/>
          <w:color w:val="000000"/>
          <w:sz w:val="28"/>
          <w:szCs w:val="28"/>
        </w:rPr>
        <w:t>broadcast address</w:t>
      </w:r>
      <w:r w:rsidRPr="00D42234">
        <w:rPr>
          <w:color w:val="000000"/>
          <w:sz w:val="28"/>
          <w:szCs w:val="28"/>
        </w:rPr>
        <w:t xml:space="preserve"> for each department. </w:t>
      </w:r>
    </w:p>
    <w:p w:rsidR="0078380B" w:rsidRPr="00D42234" w:rsidRDefault="0078380B" w:rsidP="00D42234">
      <w:pPr>
        <w:pStyle w:val="ListParagraph"/>
        <w:numPr>
          <w:ilvl w:val="0"/>
          <w:numId w:val="10"/>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Identify the </w:t>
      </w:r>
      <w:r w:rsidRPr="00D42234">
        <w:rPr>
          <w:b/>
          <w:bCs/>
          <w:color w:val="000000"/>
          <w:sz w:val="28"/>
          <w:szCs w:val="28"/>
        </w:rPr>
        <w:t>valid range of host IP addresses</w:t>
      </w:r>
      <w:r w:rsidRPr="00D42234">
        <w:rPr>
          <w:color w:val="000000"/>
          <w:sz w:val="28"/>
          <w:szCs w:val="28"/>
        </w:rPr>
        <w:t xml:space="preserve">. </w:t>
      </w:r>
    </w:p>
    <w:p w:rsidR="0078380B" w:rsidRPr="00D42234" w:rsidRDefault="0078380B" w:rsidP="00D42234">
      <w:pPr>
        <w:pStyle w:val="ListParagraph"/>
        <w:numPr>
          <w:ilvl w:val="0"/>
          <w:numId w:val="10"/>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Calculate the </w:t>
      </w:r>
      <w:r w:rsidRPr="00D42234">
        <w:rPr>
          <w:b/>
          <w:bCs/>
          <w:color w:val="000000"/>
          <w:sz w:val="28"/>
          <w:szCs w:val="28"/>
        </w:rPr>
        <w:t>number of usable hosts</w:t>
      </w:r>
      <w:r w:rsidRPr="00D42234">
        <w:rPr>
          <w:color w:val="000000"/>
          <w:sz w:val="28"/>
          <w:szCs w:val="28"/>
        </w:rPr>
        <w:t xml:space="preserve"> in each subnet. </w:t>
      </w:r>
    </w:p>
    <w:p w:rsidR="00BF6106" w:rsidRPr="00C37206" w:rsidRDefault="0078380B" w:rsidP="00C37206">
      <w:pPr>
        <w:pStyle w:val="ListParagraph"/>
        <w:numPr>
          <w:ilvl w:val="0"/>
          <w:numId w:val="10"/>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Identify the </w:t>
      </w:r>
      <w:r w:rsidRPr="00D42234">
        <w:rPr>
          <w:b/>
          <w:bCs/>
          <w:color w:val="000000"/>
          <w:sz w:val="28"/>
          <w:szCs w:val="28"/>
        </w:rPr>
        <w:t>unused IP address range</w:t>
      </w:r>
      <w:r w:rsidRPr="00D42234">
        <w:rPr>
          <w:color w:val="000000"/>
          <w:sz w:val="28"/>
          <w:szCs w:val="28"/>
        </w:rPr>
        <w:t xml:space="preserve"> remaining within the allocated IP block.</w:t>
      </w:r>
    </w:p>
    <w:p w:rsidR="0078380B" w:rsidRPr="00750F74" w:rsidRDefault="00D42234" w:rsidP="00750F74">
      <w:pPr>
        <w:pBdr>
          <w:top w:val="nil"/>
          <w:left w:val="nil"/>
          <w:bottom w:val="nil"/>
          <w:right w:val="nil"/>
          <w:between w:val="nil"/>
        </w:pBdr>
        <w:spacing w:line="360" w:lineRule="auto"/>
        <w:jc w:val="both"/>
        <w:rPr>
          <w:color w:val="000000"/>
          <w:sz w:val="28"/>
          <w:szCs w:val="28"/>
        </w:rPr>
      </w:pPr>
      <w:r>
        <w:rPr>
          <w:color w:val="000000"/>
          <w:sz w:val="28"/>
          <w:szCs w:val="28"/>
        </w:rPr>
        <w:t>3.</w:t>
      </w:r>
      <w:r w:rsidR="0078380B" w:rsidRPr="00750F74">
        <w:rPr>
          <w:color w:val="000000"/>
          <w:sz w:val="28"/>
          <w:szCs w:val="28"/>
        </w:rPr>
        <w:t>A smart hospital is migrating its network infrastructure from IPv4 to IPv6 to support thousands of connected medical devices and IoT sensors. The hospital has been assigned the IPv6 network:</w:t>
      </w:r>
    </w:p>
    <w:p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b/>
          <w:bCs/>
          <w:color w:val="000000"/>
          <w:sz w:val="28"/>
          <w:szCs w:val="28"/>
        </w:rPr>
        <w:t>2001:0db8</w:t>
      </w:r>
      <w:proofErr w:type="gramStart"/>
      <w:r w:rsidRPr="00750F74">
        <w:rPr>
          <w:b/>
          <w:bCs/>
          <w:color w:val="000000"/>
          <w:sz w:val="28"/>
          <w:szCs w:val="28"/>
        </w:rPr>
        <w:t>:abcd:0000:0000:0000:0000:0000</w:t>
      </w:r>
      <w:proofErr w:type="gramEnd"/>
      <w:r w:rsidRPr="00750F74">
        <w:rPr>
          <w:b/>
          <w:bCs/>
          <w:color w:val="000000"/>
          <w:sz w:val="28"/>
          <w:szCs w:val="28"/>
        </w:rPr>
        <w:t>/64</w:t>
      </w:r>
    </w:p>
    <w:p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As the network engineer responsible for the migration, perform the following:</w:t>
      </w:r>
    </w:p>
    <w:p w:rsidR="0078380B" w:rsidRPr="00D42234" w:rsidRDefault="0078380B" w:rsidP="00D42234">
      <w:pPr>
        <w:pStyle w:val="ListParagraph"/>
        <w:numPr>
          <w:ilvl w:val="0"/>
          <w:numId w:val="11"/>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Convert the given IPv6 address into its </w:t>
      </w:r>
      <w:r w:rsidRPr="00D42234">
        <w:rPr>
          <w:b/>
          <w:bCs/>
          <w:color w:val="000000"/>
          <w:sz w:val="28"/>
          <w:szCs w:val="28"/>
        </w:rPr>
        <w:t>compressed notation</w:t>
      </w:r>
      <w:r w:rsidRPr="00D42234">
        <w:rPr>
          <w:color w:val="000000"/>
          <w:sz w:val="28"/>
          <w:szCs w:val="28"/>
        </w:rPr>
        <w:t xml:space="preserve">. </w:t>
      </w:r>
    </w:p>
    <w:p w:rsidR="0078380B" w:rsidRPr="00D42234" w:rsidRDefault="0078380B" w:rsidP="00D42234">
      <w:pPr>
        <w:pStyle w:val="ListParagraph"/>
        <w:numPr>
          <w:ilvl w:val="0"/>
          <w:numId w:val="11"/>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Expand the compressed address back into its </w:t>
      </w:r>
      <w:r w:rsidRPr="00D42234">
        <w:rPr>
          <w:b/>
          <w:bCs/>
          <w:color w:val="000000"/>
          <w:sz w:val="28"/>
          <w:szCs w:val="28"/>
        </w:rPr>
        <w:t>full hexadecimal representation</w:t>
      </w:r>
      <w:r w:rsidRPr="00D42234">
        <w:rPr>
          <w:color w:val="000000"/>
          <w:sz w:val="28"/>
          <w:szCs w:val="28"/>
        </w:rPr>
        <w:t xml:space="preserve">. </w:t>
      </w:r>
    </w:p>
    <w:p w:rsidR="0078380B" w:rsidRPr="00D42234" w:rsidRDefault="0078380B" w:rsidP="00D42234">
      <w:pPr>
        <w:pStyle w:val="ListParagraph"/>
        <w:numPr>
          <w:ilvl w:val="0"/>
          <w:numId w:val="11"/>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Identify the </w:t>
      </w:r>
      <w:r w:rsidRPr="00D42234">
        <w:rPr>
          <w:b/>
          <w:bCs/>
          <w:color w:val="000000"/>
          <w:sz w:val="28"/>
          <w:szCs w:val="28"/>
        </w:rPr>
        <w:t>network prefix</w:t>
      </w:r>
      <w:r w:rsidRPr="00D42234">
        <w:rPr>
          <w:color w:val="000000"/>
          <w:sz w:val="28"/>
          <w:szCs w:val="28"/>
        </w:rPr>
        <w:t xml:space="preserve"> using the </w:t>
      </w:r>
      <w:r w:rsidRPr="00D42234">
        <w:rPr>
          <w:b/>
          <w:bCs/>
          <w:color w:val="000000"/>
          <w:sz w:val="28"/>
          <w:szCs w:val="28"/>
        </w:rPr>
        <w:t>/64</w:t>
      </w:r>
      <w:r w:rsidRPr="00D42234">
        <w:rPr>
          <w:color w:val="000000"/>
          <w:sz w:val="28"/>
          <w:szCs w:val="28"/>
        </w:rPr>
        <w:t xml:space="preserve"> prefix length. </w:t>
      </w:r>
    </w:p>
    <w:p w:rsidR="0078380B" w:rsidRPr="00D42234" w:rsidRDefault="0078380B" w:rsidP="00D42234">
      <w:pPr>
        <w:pStyle w:val="ListParagraph"/>
        <w:numPr>
          <w:ilvl w:val="0"/>
          <w:numId w:val="11"/>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Calculate the </w:t>
      </w:r>
      <w:r w:rsidRPr="00D42234">
        <w:rPr>
          <w:b/>
          <w:bCs/>
          <w:color w:val="000000"/>
          <w:sz w:val="28"/>
          <w:szCs w:val="28"/>
        </w:rPr>
        <w:t>total number of host addresses</w:t>
      </w:r>
      <w:r w:rsidRPr="00D42234">
        <w:rPr>
          <w:color w:val="000000"/>
          <w:sz w:val="28"/>
          <w:szCs w:val="28"/>
        </w:rPr>
        <w:t xml:space="preserve"> supported within the subnet.</w:t>
      </w:r>
    </w:p>
    <w:p w:rsidR="00BF6106" w:rsidRPr="00D42234" w:rsidRDefault="00D42234" w:rsidP="00D42234">
      <w:pPr>
        <w:pStyle w:val="ListParagraph"/>
        <w:numPr>
          <w:ilvl w:val="0"/>
          <w:numId w:val="11"/>
        </w:numPr>
        <w:pBdr>
          <w:top w:val="nil"/>
          <w:left w:val="nil"/>
          <w:bottom w:val="nil"/>
          <w:right w:val="nil"/>
          <w:between w:val="nil"/>
        </w:pBdr>
        <w:spacing w:line="360" w:lineRule="auto"/>
        <w:jc w:val="both"/>
        <w:rPr>
          <w:color w:val="000000"/>
          <w:sz w:val="28"/>
          <w:szCs w:val="28"/>
        </w:rPr>
      </w:pPr>
      <w:proofErr w:type="gramStart"/>
      <w:r w:rsidRPr="00D42234">
        <w:rPr>
          <w:color w:val="000000"/>
          <w:sz w:val="28"/>
          <w:szCs w:val="28"/>
        </w:rPr>
        <w:t>the</w:t>
      </w:r>
      <w:proofErr w:type="gramEnd"/>
      <w:r w:rsidRPr="00D42234">
        <w:rPr>
          <w:color w:val="000000"/>
          <w:sz w:val="28"/>
          <w:szCs w:val="28"/>
        </w:rPr>
        <w:t xml:space="preserve"> total number of possible host addresses available within this network.</w:t>
      </w:r>
    </w:p>
    <w:p w:rsidR="00BF6106" w:rsidRPr="00750F74" w:rsidRDefault="00BF6106">
      <w:pPr>
        <w:pBdr>
          <w:top w:val="nil"/>
          <w:left w:val="nil"/>
          <w:bottom w:val="nil"/>
          <w:right w:val="nil"/>
          <w:between w:val="nil"/>
        </w:pBdr>
        <w:spacing w:line="360" w:lineRule="auto"/>
        <w:jc w:val="both"/>
        <w:rPr>
          <w:color w:val="000000"/>
          <w:sz w:val="28"/>
          <w:szCs w:val="28"/>
        </w:rPr>
      </w:pPr>
    </w:p>
    <w:p w:rsidR="0078380B" w:rsidRPr="00750F74" w:rsidRDefault="00D42234" w:rsidP="00750F74">
      <w:pPr>
        <w:pBdr>
          <w:top w:val="nil"/>
          <w:left w:val="nil"/>
          <w:bottom w:val="nil"/>
          <w:right w:val="nil"/>
          <w:between w:val="nil"/>
        </w:pBdr>
        <w:spacing w:line="360" w:lineRule="auto"/>
        <w:jc w:val="both"/>
        <w:rPr>
          <w:color w:val="000000"/>
          <w:sz w:val="28"/>
          <w:szCs w:val="28"/>
        </w:rPr>
      </w:pPr>
      <w:r>
        <w:rPr>
          <w:color w:val="000000"/>
          <w:sz w:val="28"/>
          <w:szCs w:val="28"/>
        </w:rPr>
        <w:t xml:space="preserve">4. </w:t>
      </w:r>
      <w:r w:rsidR="0078380B" w:rsidRPr="00750F74">
        <w:rPr>
          <w:color w:val="000000"/>
          <w:sz w:val="28"/>
          <w:szCs w:val="28"/>
        </w:rPr>
        <w:t>An Internet Service Provider (ISP) connects multiple customer networks through a core router. The router maintains the following routing table entries:</w:t>
      </w:r>
    </w:p>
    <w:p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192.168.1.0/24 </w:t>
      </w:r>
    </w:p>
    <w:p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192.168.2.0/24 </w:t>
      </w:r>
    </w:p>
    <w:p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192.168.3.0/24 </w:t>
      </w:r>
    </w:p>
    <w:p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A packet arrives at the router with the destination IP address:</w:t>
      </w:r>
    </w:p>
    <w:p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b/>
          <w:bCs/>
          <w:color w:val="000000"/>
          <w:sz w:val="28"/>
          <w:szCs w:val="28"/>
        </w:rPr>
        <w:t>192.168.2.45</w:t>
      </w:r>
    </w:p>
    <w:p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As the routing engineer, determine:</w:t>
      </w:r>
    </w:p>
    <w:p w:rsidR="0078380B" w:rsidRPr="00D42234" w:rsidRDefault="0078380B" w:rsidP="00D42234">
      <w:pPr>
        <w:pStyle w:val="ListParagraph"/>
        <w:numPr>
          <w:ilvl w:val="0"/>
          <w:numId w:val="12"/>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The </w:t>
      </w:r>
      <w:r w:rsidRPr="00D42234">
        <w:rPr>
          <w:b/>
          <w:bCs/>
          <w:color w:val="000000"/>
          <w:sz w:val="28"/>
          <w:szCs w:val="28"/>
        </w:rPr>
        <w:t>destination subnet</w:t>
      </w:r>
      <w:r w:rsidRPr="00D42234">
        <w:rPr>
          <w:color w:val="000000"/>
          <w:sz w:val="28"/>
          <w:szCs w:val="28"/>
        </w:rPr>
        <w:t xml:space="preserve"> to which the packet belongs. </w:t>
      </w:r>
    </w:p>
    <w:p w:rsidR="0078380B" w:rsidRPr="00D42234" w:rsidRDefault="0078380B" w:rsidP="00D42234">
      <w:pPr>
        <w:pStyle w:val="ListParagraph"/>
        <w:numPr>
          <w:ilvl w:val="0"/>
          <w:numId w:val="12"/>
        </w:numPr>
        <w:pBdr>
          <w:top w:val="nil"/>
          <w:left w:val="nil"/>
          <w:bottom w:val="nil"/>
          <w:right w:val="nil"/>
          <w:between w:val="nil"/>
        </w:pBdr>
        <w:spacing w:line="360" w:lineRule="auto"/>
        <w:jc w:val="both"/>
        <w:rPr>
          <w:color w:val="000000"/>
          <w:sz w:val="28"/>
          <w:szCs w:val="28"/>
        </w:rPr>
      </w:pPr>
      <w:r w:rsidRPr="00D42234">
        <w:rPr>
          <w:color w:val="000000"/>
          <w:sz w:val="28"/>
          <w:szCs w:val="28"/>
        </w:rPr>
        <w:lastRenderedPageBreak/>
        <w:t xml:space="preserve">The </w:t>
      </w:r>
      <w:r w:rsidRPr="00D42234">
        <w:rPr>
          <w:b/>
          <w:bCs/>
          <w:color w:val="000000"/>
          <w:sz w:val="28"/>
          <w:szCs w:val="28"/>
        </w:rPr>
        <w:t>matching routing table entry</w:t>
      </w:r>
      <w:r w:rsidRPr="00D42234">
        <w:rPr>
          <w:color w:val="000000"/>
          <w:sz w:val="28"/>
          <w:szCs w:val="28"/>
        </w:rPr>
        <w:t xml:space="preserve">. </w:t>
      </w:r>
    </w:p>
    <w:p w:rsidR="0078380B" w:rsidRPr="00D42234" w:rsidRDefault="0078380B" w:rsidP="00D42234">
      <w:pPr>
        <w:pStyle w:val="ListParagraph"/>
        <w:numPr>
          <w:ilvl w:val="0"/>
          <w:numId w:val="12"/>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The </w:t>
      </w:r>
      <w:r w:rsidRPr="00D42234">
        <w:rPr>
          <w:b/>
          <w:bCs/>
          <w:color w:val="000000"/>
          <w:sz w:val="28"/>
          <w:szCs w:val="28"/>
        </w:rPr>
        <w:t>next-hop network/interface</w:t>
      </w:r>
      <w:r w:rsidRPr="00D42234">
        <w:rPr>
          <w:color w:val="000000"/>
          <w:sz w:val="28"/>
          <w:szCs w:val="28"/>
        </w:rPr>
        <w:t xml:space="preserve"> used to forward the packet. </w:t>
      </w:r>
    </w:p>
    <w:p w:rsidR="0078380B" w:rsidRPr="00D42234" w:rsidRDefault="0078380B" w:rsidP="00D42234">
      <w:pPr>
        <w:pStyle w:val="ListParagraph"/>
        <w:numPr>
          <w:ilvl w:val="0"/>
          <w:numId w:val="12"/>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The </w:t>
      </w:r>
      <w:r w:rsidRPr="00D42234">
        <w:rPr>
          <w:b/>
          <w:bCs/>
          <w:color w:val="000000"/>
          <w:sz w:val="28"/>
          <w:szCs w:val="28"/>
        </w:rPr>
        <w:t>default route</w:t>
      </w:r>
      <w:r w:rsidRPr="00D42234">
        <w:rPr>
          <w:color w:val="000000"/>
          <w:sz w:val="28"/>
          <w:szCs w:val="28"/>
        </w:rPr>
        <w:t xml:space="preserve"> that should be used if the destination does not match any routing table entry.</w:t>
      </w:r>
    </w:p>
    <w:p w:rsidR="00BF6106" w:rsidRDefault="00BF6106">
      <w:pPr>
        <w:pBdr>
          <w:top w:val="nil"/>
          <w:left w:val="nil"/>
          <w:bottom w:val="nil"/>
          <w:right w:val="nil"/>
          <w:between w:val="nil"/>
        </w:pBdr>
        <w:spacing w:line="360" w:lineRule="auto"/>
        <w:jc w:val="both"/>
        <w:rPr>
          <w:color w:val="000000"/>
          <w:sz w:val="28"/>
          <w:szCs w:val="28"/>
        </w:rPr>
      </w:pPr>
    </w:p>
    <w:p w:rsidR="00BF6106" w:rsidRDefault="00BF6106">
      <w:pPr>
        <w:pBdr>
          <w:top w:val="nil"/>
          <w:left w:val="nil"/>
          <w:bottom w:val="nil"/>
          <w:right w:val="nil"/>
          <w:between w:val="nil"/>
        </w:pBdr>
        <w:spacing w:line="360" w:lineRule="auto"/>
        <w:jc w:val="both"/>
        <w:rPr>
          <w:color w:val="000000"/>
          <w:sz w:val="28"/>
          <w:szCs w:val="28"/>
        </w:rPr>
      </w:pPr>
    </w:p>
    <w:p w:rsidR="0078380B" w:rsidRPr="00750F74" w:rsidRDefault="00D42234" w:rsidP="00750F74">
      <w:pPr>
        <w:pBdr>
          <w:top w:val="nil"/>
          <w:left w:val="nil"/>
          <w:bottom w:val="nil"/>
          <w:right w:val="nil"/>
          <w:between w:val="nil"/>
        </w:pBdr>
        <w:spacing w:line="360" w:lineRule="auto"/>
        <w:jc w:val="both"/>
        <w:rPr>
          <w:color w:val="000000"/>
          <w:sz w:val="28"/>
          <w:szCs w:val="28"/>
        </w:rPr>
      </w:pPr>
      <w:r>
        <w:rPr>
          <w:color w:val="000000"/>
          <w:sz w:val="28"/>
          <w:szCs w:val="28"/>
        </w:rPr>
        <w:t>5.</w:t>
      </w:r>
      <w:r w:rsidRPr="00750F74">
        <w:rPr>
          <w:color w:val="000000"/>
          <w:sz w:val="28"/>
          <w:szCs w:val="28"/>
        </w:rPr>
        <w:t xml:space="preserve"> </w:t>
      </w:r>
      <w:r w:rsidR="0078380B" w:rsidRPr="00750F74">
        <w:rPr>
          <w:color w:val="000000"/>
          <w:sz w:val="28"/>
          <w:szCs w:val="28"/>
        </w:rPr>
        <w:t>A company establishes two office departments connected through a Layer-3 router. The allocated subnet information is as follows:</w:t>
      </w:r>
    </w:p>
    <w:p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Administration LAN → </w:t>
      </w:r>
      <w:r w:rsidRPr="00750F74">
        <w:rPr>
          <w:b/>
          <w:bCs/>
          <w:color w:val="000000"/>
          <w:sz w:val="28"/>
          <w:szCs w:val="28"/>
        </w:rPr>
        <w:t>192.168.10.0/26</w:t>
      </w:r>
      <w:r w:rsidRPr="00750F74">
        <w:rPr>
          <w:color w:val="000000"/>
          <w:sz w:val="28"/>
          <w:szCs w:val="28"/>
        </w:rPr>
        <w:t xml:space="preserve"> </w:t>
      </w:r>
    </w:p>
    <w:p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Finance LAN → </w:t>
      </w:r>
      <w:r w:rsidRPr="00750F74">
        <w:rPr>
          <w:b/>
          <w:bCs/>
          <w:color w:val="000000"/>
          <w:sz w:val="28"/>
          <w:szCs w:val="28"/>
        </w:rPr>
        <w:t>192.168.10.64/26</w:t>
      </w:r>
      <w:r w:rsidRPr="00750F74">
        <w:rPr>
          <w:color w:val="000000"/>
          <w:sz w:val="28"/>
          <w:szCs w:val="28"/>
        </w:rPr>
        <w:t xml:space="preserve"> </w:t>
      </w:r>
    </w:p>
    <w:p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The router interfaces are configured with:</w:t>
      </w:r>
    </w:p>
    <w:p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Administration Gateway → </w:t>
      </w:r>
      <w:r w:rsidRPr="00750F74">
        <w:rPr>
          <w:b/>
          <w:bCs/>
          <w:color w:val="000000"/>
          <w:sz w:val="28"/>
          <w:szCs w:val="28"/>
        </w:rPr>
        <w:t>192.168.10.1</w:t>
      </w:r>
      <w:r w:rsidRPr="00750F74">
        <w:rPr>
          <w:color w:val="000000"/>
          <w:sz w:val="28"/>
          <w:szCs w:val="28"/>
        </w:rPr>
        <w:t xml:space="preserve"> </w:t>
      </w:r>
    </w:p>
    <w:p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Finance Gateway → </w:t>
      </w:r>
      <w:r w:rsidRPr="00750F74">
        <w:rPr>
          <w:b/>
          <w:bCs/>
          <w:color w:val="000000"/>
          <w:sz w:val="28"/>
          <w:szCs w:val="28"/>
        </w:rPr>
        <w:t>192.168.10.65</w:t>
      </w:r>
      <w:r w:rsidRPr="00750F74">
        <w:rPr>
          <w:color w:val="000000"/>
          <w:sz w:val="28"/>
          <w:szCs w:val="28"/>
        </w:rPr>
        <w:t xml:space="preserve"> </w:t>
      </w:r>
    </w:p>
    <w:p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As the network administrator, perform the following tasks:</w:t>
      </w:r>
    </w:p>
    <w:p w:rsidR="0078380B" w:rsidRPr="00D42234" w:rsidRDefault="0078380B" w:rsidP="00D42234">
      <w:pPr>
        <w:pStyle w:val="ListParagraph"/>
        <w:numPr>
          <w:ilvl w:val="0"/>
          <w:numId w:val="13"/>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Determine the </w:t>
      </w:r>
      <w:r w:rsidRPr="00D42234">
        <w:rPr>
          <w:b/>
          <w:bCs/>
          <w:color w:val="000000"/>
          <w:sz w:val="28"/>
          <w:szCs w:val="28"/>
        </w:rPr>
        <w:t>network address</w:t>
      </w:r>
      <w:r w:rsidRPr="00D42234">
        <w:rPr>
          <w:color w:val="000000"/>
          <w:sz w:val="28"/>
          <w:szCs w:val="28"/>
        </w:rPr>
        <w:t xml:space="preserve"> and </w:t>
      </w:r>
      <w:r w:rsidRPr="00D42234">
        <w:rPr>
          <w:b/>
          <w:bCs/>
          <w:color w:val="000000"/>
          <w:sz w:val="28"/>
          <w:szCs w:val="28"/>
        </w:rPr>
        <w:t>broadcast address</w:t>
      </w:r>
      <w:r w:rsidRPr="00D42234">
        <w:rPr>
          <w:color w:val="000000"/>
          <w:sz w:val="28"/>
          <w:szCs w:val="28"/>
        </w:rPr>
        <w:t xml:space="preserve"> for each LAN. </w:t>
      </w:r>
    </w:p>
    <w:p w:rsidR="0078380B" w:rsidRPr="00D42234" w:rsidRDefault="0078380B" w:rsidP="00D42234">
      <w:pPr>
        <w:pStyle w:val="ListParagraph"/>
        <w:numPr>
          <w:ilvl w:val="0"/>
          <w:numId w:val="13"/>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Identify the </w:t>
      </w:r>
      <w:r w:rsidRPr="00D42234">
        <w:rPr>
          <w:b/>
          <w:bCs/>
          <w:color w:val="000000"/>
          <w:sz w:val="28"/>
          <w:szCs w:val="28"/>
        </w:rPr>
        <w:t>valid host IP address range</w:t>
      </w:r>
      <w:r w:rsidRPr="00D42234">
        <w:rPr>
          <w:color w:val="000000"/>
          <w:sz w:val="28"/>
          <w:szCs w:val="28"/>
        </w:rPr>
        <w:t xml:space="preserve">. </w:t>
      </w:r>
    </w:p>
    <w:p w:rsidR="0078380B" w:rsidRPr="00D42234" w:rsidRDefault="0078380B" w:rsidP="00D42234">
      <w:pPr>
        <w:pStyle w:val="ListParagraph"/>
        <w:numPr>
          <w:ilvl w:val="0"/>
          <w:numId w:val="13"/>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Suggest suitable IP addresses for </w:t>
      </w:r>
      <w:r w:rsidRPr="00D42234">
        <w:rPr>
          <w:b/>
          <w:bCs/>
          <w:color w:val="000000"/>
          <w:sz w:val="28"/>
          <w:szCs w:val="28"/>
        </w:rPr>
        <w:t>three computers</w:t>
      </w:r>
      <w:r w:rsidRPr="00D42234">
        <w:rPr>
          <w:color w:val="000000"/>
          <w:sz w:val="28"/>
          <w:szCs w:val="28"/>
        </w:rPr>
        <w:t xml:space="preserve"> in each LAN. </w:t>
      </w:r>
    </w:p>
    <w:p w:rsidR="0078380B" w:rsidRPr="00D42234" w:rsidRDefault="0078380B" w:rsidP="00D42234">
      <w:pPr>
        <w:pStyle w:val="ListParagraph"/>
        <w:numPr>
          <w:ilvl w:val="0"/>
          <w:numId w:val="13"/>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Identify the </w:t>
      </w:r>
      <w:r w:rsidRPr="00D42234">
        <w:rPr>
          <w:b/>
          <w:bCs/>
          <w:color w:val="000000"/>
          <w:sz w:val="28"/>
          <w:szCs w:val="28"/>
        </w:rPr>
        <w:t>default gateway</w:t>
      </w:r>
      <w:r w:rsidRPr="00D42234">
        <w:rPr>
          <w:color w:val="000000"/>
          <w:sz w:val="28"/>
          <w:szCs w:val="28"/>
        </w:rPr>
        <w:t xml:space="preserve"> that hosts in each LAN should use for communication.</w:t>
      </w:r>
    </w:p>
    <w:p w:rsidR="00BF6106" w:rsidRDefault="00BF6106">
      <w:pPr>
        <w:pBdr>
          <w:top w:val="nil"/>
          <w:left w:val="nil"/>
          <w:bottom w:val="nil"/>
          <w:right w:val="nil"/>
          <w:between w:val="nil"/>
        </w:pBdr>
        <w:spacing w:line="360" w:lineRule="auto"/>
        <w:jc w:val="both"/>
        <w:rPr>
          <w:color w:val="000000"/>
          <w:sz w:val="28"/>
          <w:szCs w:val="28"/>
        </w:rPr>
      </w:pPr>
    </w:p>
    <w:p w:rsidR="00BF6106" w:rsidRDefault="00BF6106">
      <w:pPr>
        <w:pBdr>
          <w:top w:val="nil"/>
          <w:left w:val="nil"/>
          <w:bottom w:val="nil"/>
          <w:right w:val="nil"/>
          <w:between w:val="nil"/>
        </w:pBdr>
        <w:spacing w:line="360" w:lineRule="auto"/>
        <w:jc w:val="both"/>
        <w:rPr>
          <w:rFonts w:ascii="Arial" w:eastAsia="Arial" w:hAnsi="Arial" w:cs="Arial"/>
          <w:b/>
          <w:bCs/>
          <w:color w:val="000000"/>
        </w:rPr>
      </w:pPr>
    </w:p>
    <w:p w:rsidR="00CB53A7" w:rsidRDefault="00CB53A7">
      <w:pPr>
        <w:rPr>
          <w:rFonts w:ascii="Arial" w:eastAsia="Arial" w:hAnsi="Arial" w:cs="Arial"/>
          <w:b/>
          <w:bCs/>
          <w:color w:val="000000"/>
        </w:rPr>
      </w:pPr>
      <w:r>
        <w:rPr>
          <w:rFonts w:ascii="Arial" w:eastAsia="Arial" w:hAnsi="Arial" w:cs="Arial"/>
          <w:b/>
          <w:bCs/>
          <w:color w:val="000000"/>
        </w:rPr>
        <w:br w:type="page"/>
      </w:r>
    </w:p>
    <w:p w:rsidR="00A54911" w:rsidRDefault="00A54911" w:rsidP="00A54911">
      <w:pPr>
        <w:pStyle w:val="Heading1"/>
      </w:pPr>
      <w:r>
        <w:rPr>
          <w:rFonts w:ascii="Times New Roman" w:eastAsia="Times New Roman" w:hAnsi="Times New Roman" w:cs="Times New Roman"/>
          <w:b/>
          <w:bCs/>
          <w:sz w:val="30"/>
          <w:szCs w:val="30"/>
        </w:rPr>
        <w:lastRenderedPageBreak/>
        <w:t xml:space="preserve">Question 1: Smart Campus </w:t>
      </w:r>
      <w:proofErr w:type="spellStart"/>
      <w:r>
        <w:rPr>
          <w:rFonts w:ascii="Times New Roman" w:eastAsia="Times New Roman" w:hAnsi="Times New Roman" w:cs="Times New Roman"/>
          <w:b/>
          <w:bCs/>
          <w:sz w:val="30"/>
          <w:szCs w:val="30"/>
        </w:rPr>
        <w:t>Subnetting</w:t>
      </w:r>
      <w:proofErr w:type="spellEnd"/>
      <w:r>
        <w:rPr>
          <w:rFonts w:ascii="Times New Roman" w:eastAsia="Times New Roman" w:hAnsi="Times New Roman" w:cs="Times New Roman"/>
          <w:b/>
          <w:bCs/>
          <w:sz w:val="30"/>
          <w:szCs w:val="30"/>
        </w:rPr>
        <w:t xml:space="preserve"> (192.168.100.0/24)</w:t>
      </w:r>
    </w:p>
    <w:p w:rsidR="00A54911" w:rsidRDefault="00A54911" w:rsidP="00A54911">
      <w:pPr>
        <w:pStyle w:val="Heading2"/>
      </w:pPr>
      <w:r>
        <w:rPr>
          <w:rFonts w:ascii="Times New Roman" w:eastAsia="Times New Roman" w:hAnsi="Times New Roman" w:cs="Times New Roman"/>
          <w:b/>
          <w:bCs/>
          <w:sz w:val="26"/>
          <w:szCs w:val="26"/>
        </w:rPr>
        <w:t>Question</w:t>
      </w:r>
    </w:p>
    <w:p w:rsidR="00A54911" w:rsidRDefault="00A54911" w:rsidP="00A54911">
      <w:pPr>
        <w:spacing w:after="120" w:line="276" w:lineRule="auto"/>
        <w:jc w:val="both"/>
      </w:pPr>
      <w:r>
        <w:t>A newly established Smart Campus is deploying a secure network infrastructure for its academic and administrative departments. The network administrator has been allocated the IP address block 192.168.100.0/24. Based on the expected number of devices, the following subnet masks have already been assigned: School of Computing → /25, School of Electronics → /26, and School of Mechanical Engineering → /27. As the network engineer, design the subnet allocation by (1) determining the network and broadcast address for each department, (2) identifying the valid host IP address range for each subnet, (3) calculating the number of usable host addresses in each subnet, and (4) determining the remaining unused IP address range within the given block.</w:t>
      </w:r>
    </w:p>
    <w:p w:rsidR="00A54911" w:rsidRDefault="00A54911" w:rsidP="00A54911">
      <w:pPr>
        <w:pStyle w:val="Heading2"/>
      </w:pPr>
      <w:r>
        <w:rPr>
          <w:rFonts w:ascii="Times New Roman" w:eastAsia="Times New Roman" w:hAnsi="Times New Roman" w:cs="Times New Roman"/>
          <w:b/>
          <w:bCs/>
          <w:sz w:val="26"/>
          <w:szCs w:val="26"/>
        </w:rPr>
        <w:t>Answer</w:t>
      </w:r>
    </w:p>
    <w:p w:rsidR="00A54911" w:rsidRDefault="00A54911" w:rsidP="00A54911">
      <w:pPr>
        <w:pStyle w:val="Heading2"/>
      </w:pPr>
      <w:r>
        <w:rPr>
          <w:rFonts w:ascii="Times New Roman" w:eastAsia="Times New Roman" w:hAnsi="Times New Roman" w:cs="Times New Roman"/>
          <w:b/>
          <w:bCs/>
          <w:sz w:val="26"/>
          <w:szCs w:val="26"/>
        </w:rPr>
        <w:t>1. Understanding of the Scenario</w:t>
      </w:r>
    </w:p>
    <w:p w:rsidR="00A54911" w:rsidRDefault="00A54911" w:rsidP="00A54911">
      <w:pPr>
        <w:spacing w:after="120" w:line="276" w:lineRule="auto"/>
        <w:jc w:val="both"/>
      </w:pPr>
      <w:r>
        <w:t xml:space="preserve">The campus has been given a single Class C private address block, 192.168.100.0/24, which contains a total of 256 addresses (192.168.100.0 to 192.168.100.255) of which 254 are usable if the block is left </w:t>
      </w:r>
      <w:proofErr w:type="spellStart"/>
      <w:r>
        <w:t>unsubnetted</w:t>
      </w:r>
      <w:proofErr w:type="spellEnd"/>
      <w:r>
        <w:t>. However, keeping all departments in one flat broadcast domain is undesirable in a Smart Campus, because a single broadcast storm, ARP flood, or malware outbreak in one school would immediately affect every other department. Therefore the administrator applies Variable Length Subnet Masking (VLSM), where each department receives a subnet whose size matches its actual device count. VLSM avoids address wastage, creates separate broadcast domains, allows department-wise access-control lists on the Layer-3 device, and simplifies troubleshooting because each department is identifiable from its address range.</w:t>
      </w:r>
    </w:p>
    <w:p w:rsidR="00A54911" w:rsidRDefault="00A54911" w:rsidP="00A54911">
      <w:pPr>
        <w:pStyle w:val="Heading2"/>
      </w:pPr>
      <w:r>
        <w:rPr>
          <w:rFonts w:ascii="Times New Roman" w:eastAsia="Times New Roman" w:hAnsi="Times New Roman" w:cs="Times New Roman"/>
          <w:b/>
          <w:bCs/>
          <w:sz w:val="26"/>
          <w:szCs w:val="26"/>
        </w:rPr>
        <w:t>2. Identification of Key Issues</w:t>
      </w:r>
    </w:p>
    <w:p w:rsidR="00A54911" w:rsidRDefault="00A54911" w:rsidP="00A54911">
      <w:pPr>
        <w:pStyle w:val="ListParagraph"/>
        <w:numPr>
          <w:ilvl w:val="0"/>
          <w:numId w:val="14"/>
        </w:numPr>
        <w:spacing w:after="80" w:line="276" w:lineRule="auto"/>
        <w:contextualSpacing w:val="0"/>
        <w:jc w:val="both"/>
      </w:pPr>
      <w:r>
        <w:t>The subnets must be allocated in decreasing order of size (/25 first, then /26, then /27) so that the blocks remain contiguous and no overlap occurs.</w:t>
      </w:r>
    </w:p>
    <w:p w:rsidR="00A54911" w:rsidRDefault="00A54911" w:rsidP="00A54911">
      <w:pPr>
        <w:pStyle w:val="ListParagraph"/>
        <w:numPr>
          <w:ilvl w:val="0"/>
          <w:numId w:val="14"/>
        </w:numPr>
        <w:spacing w:after="80" w:line="276" w:lineRule="auto"/>
        <w:contextualSpacing w:val="0"/>
        <w:jc w:val="both"/>
      </w:pPr>
      <w:r>
        <w:t>Each subnet loses two addresses – the network address (all host bits 0) and the directed broadcast address (all host bits 1).</w:t>
      </w:r>
    </w:p>
    <w:p w:rsidR="00A54911" w:rsidRDefault="00A54911" w:rsidP="00A54911">
      <w:pPr>
        <w:pStyle w:val="ListParagraph"/>
        <w:numPr>
          <w:ilvl w:val="0"/>
          <w:numId w:val="14"/>
        </w:numPr>
        <w:spacing w:after="80" w:line="276" w:lineRule="auto"/>
        <w:contextualSpacing w:val="0"/>
        <w:jc w:val="both"/>
      </w:pPr>
      <w:r>
        <w:t>A further address in each subnet is normally reserved for the router interface, i.e. the default gateway of that department.</w:t>
      </w:r>
    </w:p>
    <w:p w:rsidR="00A54911" w:rsidRDefault="00A54911" w:rsidP="00A54911">
      <w:pPr>
        <w:pStyle w:val="ListParagraph"/>
        <w:numPr>
          <w:ilvl w:val="0"/>
          <w:numId w:val="14"/>
        </w:numPr>
        <w:spacing w:after="80" w:line="276" w:lineRule="auto"/>
        <w:contextualSpacing w:val="0"/>
        <w:jc w:val="both"/>
      </w:pPr>
      <w:r>
        <w:t xml:space="preserve">The leftover address space must be documented so that it can be used for future expansion, guest Wi-Fi, </w:t>
      </w:r>
      <w:proofErr w:type="spellStart"/>
      <w:r>
        <w:t>IoT</w:t>
      </w:r>
      <w:proofErr w:type="spellEnd"/>
      <w:r>
        <w:t xml:space="preserve"> sensors or point-to-point links.</w:t>
      </w:r>
    </w:p>
    <w:p w:rsidR="00A54911" w:rsidRDefault="00A54911" w:rsidP="00A54911">
      <w:pPr>
        <w:pStyle w:val="Heading2"/>
      </w:pPr>
      <w:r>
        <w:rPr>
          <w:rFonts w:ascii="Times New Roman" w:eastAsia="Times New Roman" w:hAnsi="Times New Roman" w:cs="Times New Roman"/>
          <w:b/>
          <w:bCs/>
          <w:sz w:val="26"/>
          <w:szCs w:val="26"/>
        </w:rPr>
        <w:t>3. Step-by-Step Calculation</w:t>
      </w:r>
    </w:p>
    <w:p w:rsidR="00A54911" w:rsidRDefault="00A54911" w:rsidP="00A54911">
      <w:pPr>
        <w:spacing w:after="120" w:line="276" w:lineRule="auto"/>
        <w:jc w:val="both"/>
      </w:pPr>
      <w:r>
        <w:rPr>
          <w:b/>
          <w:bCs/>
        </w:rPr>
        <w:t>Block size (magic number) = 256 − (last octet of subnet mask).</w:t>
      </w:r>
    </w:p>
    <w:p w:rsidR="00A54911" w:rsidRDefault="00A54911" w:rsidP="00A54911">
      <w:pPr>
        <w:pStyle w:val="ListParagraph"/>
        <w:numPr>
          <w:ilvl w:val="0"/>
          <w:numId w:val="14"/>
        </w:numPr>
        <w:spacing w:after="80" w:line="276" w:lineRule="auto"/>
        <w:contextualSpacing w:val="0"/>
        <w:jc w:val="both"/>
      </w:pPr>
      <w:r>
        <w:t>/25 → mask 255.255.255.128 → block size 128 → 2^7 = 128 addresses, 126 usable.</w:t>
      </w:r>
    </w:p>
    <w:p w:rsidR="00A54911" w:rsidRDefault="00A54911" w:rsidP="00A54911">
      <w:pPr>
        <w:pStyle w:val="ListParagraph"/>
        <w:numPr>
          <w:ilvl w:val="0"/>
          <w:numId w:val="14"/>
        </w:numPr>
        <w:spacing w:after="80" w:line="276" w:lineRule="auto"/>
        <w:contextualSpacing w:val="0"/>
        <w:jc w:val="both"/>
      </w:pPr>
      <w:r>
        <w:lastRenderedPageBreak/>
        <w:t>/26 → mask 255.255.255.192 → block size 64 → 2^6 = 64 addresses, 62 usable.</w:t>
      </w:r>
    </w:p>
    <w:p w:rsidR="00A54911" w:rsidRDefault="00A54911" w:rsidP="00A54911">
      <w:pPr>
        <w:pStyle w:val="ListParagraph"/>
        <w:numPr>
          <w:ilvl w:val="0"/>
          <w:numId w:val="14"/>
        </w:numPr>
        <w:spacing w:after="80" w:line="276" w:lineRule="auto"/>
        <w:contextualSpacing w:val="0"/>
        <w:jc w:val="both"/>
      </w:pPr>
      <w:r>
        <w:t>/27 → mask 255.255.255.224 → block size 32 → 2^5 = 32 addresses, 30 usable.</w:t>
      </w:r>
    </w:p>
    <w:p w:rsidR="00A54911" w:rsidRDefault="00A54911" w:rsidP="00A54911">
      <w:pPr>
        <w:spacing w:after="120" w:line="276" w:lineRule="auto"/>
        <w:jc w:val="both"/>
      </w:pPr>
      <w:r>
        <w:t>Starting at 192.168.100.0, the School of Computing occupies 0–127; the next free boundary is 128, so the School of Electronics occupies 128–191; the next free boundary is 192, so the School of Mechanical Engineering occupies 192–223. Everything from 224 onwards remains free.</w:t>
      </w:r>
    </w:p>
    <w:p w:rsidR="00A54911" w:rsidRDefault="00A54911" w:rsidP="00A54911">
      <w:pPr>
        <w:pStyle w:val="Heading2"/>
      </w:pPr>
      <w:r>
        <w:rPr>
          <w:rFonts w:ascii="Times New Roman" w:eastAsia="Times New Roman" w:hAnsi="Times New Roman" w:cs="Times New Roman"/>
          <w:b/>
          <w:bCs/>
          <w:sz w:val="26"/>
          <w:szCs w:val="26"/>
        </w:rPr>
        <w:t>4. Subnet Allocation Table</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1900"/>
        <w:gridCol w:w="1560"/>
        <w:gridCol w:w="1560"/>
        <w:gridCol w:w="2130"/>
        <w:gridCol w:w="860"/>
      </w:tblGrid>
      <w:tr w:rsidR="00A54911" w:rsidTr="0025322D">
        <w:trPr>
          <w:tblHeader/>
        </w:trPr>
        <w:tc>
          <w:tcPr>
            <w:tcW w:w="1350" w:type="dxa"/>
            <w:tcBorders>
              <w:top w:val="single" w:sz="1" w:space="0" w:color="999999"/>
              <w:left w:val="single" w:sz="1" w:space="0" w:color="999999"/>
              <w:bottom w:val="single" w:sz="1" w:space="0" w:color="999999"/>
              <w:right w:val="single" w:sz="1" w:space="0" w:color="999999"/>
            </w:tcBorders>
            <w:shd w:val="clear" w:color="auto" w:fill="DCE6F1"/>
            <w:tcMar>
              <w:top w:w="80" w:type="dxa"/>
              <w:left w:w="120" w:type="dxa"/>
              <w:bottom w:w="80" w:type="dxa"/>
              <w:right w:w="120" w:type="dxa"/>
            </w:tcMar>
          </w:tcPr>
          <w:p w:rsidR="00A54911" w:rsidRDefault="00A54911" w:rsidP="0025322D">
            <w:r>
              <w:rPr>
                <w:b/>
                <w:bCs/>
                <w:sz w:val="19"/>
                <w:szCs w:val="19"/>
              </w:rPr>
              <w:t>Department</w:t>
            </w:r>
          </w:p>
        </w:tc>
        <w:tc>
          <w:tcPr>
            <w:tcW w:w="1900" w:type="dxa"/>
            <w:tcBorders>
              <w:top w:val="single" w:sz="1" w:space="0" w:color="999999"/>
              <w:left w:val="single" w:sz="1" w:space="0" w:color="999999"/>
              <w:bottom w:val="single" w:sz="1" w:space="0" w:color="999999"/>
              <w:right w:val="single" w:sz="1" w:space="0" w:color="999999"/>
            </w:tcBorders>
            <w:shd w:val="clear" w:color="auto" w:fill="DCE6F1"/>
            <w:tcMar>
              <w:top w:w="80" w:type="dxa"/>
              <w:left w:w="120" w:type="dxa"/>
              <w:bottom w:w="80" w:type="dxa"/>
              <w:right w:w="120" w:type="dxa"/>
            </w:tcMar>
          </w:tcPr>
          <w:p w:rsidR="00A54911" w:rsidRDefault="00A54911" w:rsidP="0025322D">
            <w:r>
              <w:rPr>
                <w:b/>
                <w:bCs/>
                <w:sz w:val="19"/>
                <w:szCs w:val="19"/>
              </w:rPr>
              <w:t>Subnet / Mask</w:t>
            </w:r>
          </w:p>
        </w:tc>
        <w:tc>
          <w:tcPr>
            <w:tcW w:w="1560" w:type="dxa"/>
            <w:tcBorders>
              <w:top w:val="single" w:sz="1" w:space="0" w:color="999999"/>
              <w:left w:val="single" w:sz="1" w:space="0" w:color="999999"/>
              <w:bottom w:val="single" w:sz="1" w:space="0" w:color="999999"/>
              <w:right w:val="single" w:sz="1" w:space="0" w:color="999999"/>
            </w:tcBorders>
            <w:shd w:val="clear" w:color="auto" w:fill="DCE6F1"/>
            <w:tcMar>
              <w:top w:w="80" w:type="dxa"/>
              <w:left w:w="120" w:type="dxa"/>
              <w:bottom w:w="80" w:type="dxa"/>
              <w:right w:w="120" w:type="dxa"/>
            </w:tcMar>
          </w:tcPr>
          <w:p w:rsidR="00A54911" w:rsidRDefault="00A54911" w:rsidP="0025322D">
            <w:r>
              <w:rPr>
                <w:b/>
                <w:bCs/>
                <w:sz w:val="19"/>
                <w:szCs w:val="19"/>
              </w:rPr>
              <w:t>Network Address</w:t>
            </w:r>
          </w:p>
        </w:tc>
        <w:tc>
          <w:tcPr>
            <w:tcW w:w="1560" w:type="dxa"/>
            <w:tcBorders>
              <w:top w:val="single" w:sz="1" w:space="0" w:color="999999"/>
              <w:left w:val="single" w:sz="1" w:space="0" w:color="999999"/>
              <w:bottom w:val="single" w:sz="1" w:space="0" w:color="999999"/>
              <w:right w:val="single" w:sz="1" w:space="0" w:color="999999"/>
            </w:tcBorders>
            <w:shd w:val="clear" w:color="auto" w:fill="DCE6F1"/>
            <w:tcMar>
              <w:top w:w="80" w:type="dxa"/>
              <w:left w:w="120" w:type="dxa"/>
              <w:bottom w:w="80" w:type="dxa"/>
              <w:right w:w="120" w:type="dxa"/>
            </w:tcMar>
          </w:tcPr>
          <w:p w:rsidR="00A54911" w:rsidRDefault="00A54911" w:rsidP="0025322D">
            <w:r>
              <w:rPr>
                <w:b/>
                <w:bCs/>
                <w:sz w:val="19"/>
                <w:szCs w:val="19"/>
              </w:rPr>
              <w:t>Broadcast Address</w:t>
            </w:r>
          </w:p>
        </w:tc>
        <w:tc>
          <w:tcPr>
            <w:tcW w:w="2130" w:type="dxa"/>
            <w:tcBorders>
              <w:top w:val="single" w:sz="1" w:space="0" w:color="999999"/>
              <w:left w:val="single" w:sz="1" w:space="0" w:color="999999"/>
              <w:bottom w:val="single" w:sz="1" w:space="0" w:color="999999"/>
              <w:right w:val="single" w:sz="1" w:space="0" w:color="999999"/>
            </w:tcBorders>
            <w:shd w:val="clear" w:color="auto" w:fill="DCE6F1"/>
            <w:tcMar>
              <w:top w:w="80" w:type="dxa"/>
              <w:left w:w="120" w:type="dxa"/>
              <w:bottom w:w="80" w:type="dxa"/>
              <w:right w:w="120" w:type="dxa"/>
            </w:tcMar>
          </w:tcPr>
          <w:p w:rsidR="00A54911" w:rsidRDefault="00A54911" w:rsidP="0025322D">
            <w:r>
              <w:rPr>
                <w:b/>
                <w:bCs/>
                <w:sz w:val="19"/>
                <w:szCs w:val="19"/>
              </w:rPr>
              <w:t>Valid Host Range</w:t>
            </w:r>
          </w:p>
        </w:tc>
        <w:tc>
          <w:tcPr>
            <w:tcW w:w="860" w:type="dxa"/>
            <w:tcBorders>
              <w:top w:val="single" w:sz="1" w:space="0" w:color="999999"/>
              <w:left w:val="single" w:sz="1" w:space="0" w:color="999999"/>
              <w:bottom w:val="single" w:sz="1" w:space="0" w:color="999999"/>
              <w:right w:val="single" w:sz="1" w:space="0" w:color="999999"/>
            </w:tcBorders>
            <w:shd w:val="clear" w:color="auto" w:fill="DCE6F1"/>
            <w:tcMar>
              <w:top w:w="80" w:type="dxa"/>
              <w:left w:w="120" w:type="dxa"/>
              <w:bottom w:w="80" w:type="dxa"/>
              <w:right w:w="120" w:type="dxa"/>
            </w:tcMar>
          </w:tcPr>
          <w:p w:rsidR="00A54911" w:rsidRDefault="00A54911" w:rsidP="0025322D">
            <w:r>
              <w:rPr>
                <w:b/>
                <w:bCs/>
                <w:sz w:val="19"/>
                <w:szCs w:val="19"/>
              </w:rPr>
              <w:t>Usable Hosts</w:t>
            </w:r>
          </w:p>
        </w:tc>
      </w:tr>
      <w:tr w:rsidR="00A54911" w:rsidTr="0025322D">
        <w:tc>
          <w:tcPr>
            <w:tcW w:w="13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School of Computing</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192.168.100.0/25 (255.255.255.128)</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192.168.100.0</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192.168.100.127</w:t>
            </w:r>
          </w:p>
        </w:tc>
        <w:tc>
          <w:tcPr>
            <w:tcW w:w="21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192.168.100.1 – 192.168.100.126</w:t>
            </w:r>
          </w:p>
        </w:tc>
        <w:tc>
          <w:tcPr>
            <w:tcW w:w="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126</w:t>
            </w:r>
          </w:p>
        </w:tc>
      </w:tr>
      <w:tr w:rsidR="00A54911" w:rsidTr="0025322D">
        <w:tc>
          <w:tcPr>
            <w:tcW w:w="13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School of Electronics</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192.168.100.128/26 (255.255.255.192)</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192.168.100.128</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192.168.100.191</w:t>
            </w:r>
          </w:p>
        </w:tc>
        <w:tc>
          <w:tcPr>
            <w:tcW w:w="21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192.168.100.129 – 192.168.100.190</w:t>
            </w:r>
          </w:p>
        </w:tc>
        <w:tc>
          <w:tcPr>
            <w:tcW w:w="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62</w:t>
            </w:r>
          </w:p>
        </w:tc>
      </w:tr>
      <w:tr w:rsidR="00A54911" w:rsidTr="0025322D">
        <w:tc>
          <w:tcPr>
            <w:tcW w:w="13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 xml:space="preserve">School of Mechanical </w:t>
            </w:r>
            <w:proofErr w:type="spellStart"/>
            <w:r>
              <w:rPr>
                <w:sz w:val="19"/>
                <w:szCs w:val="19"/>
              </w:rPr>
              <w:t>Engg</w:t>
            </w:r>
            <w:proofErr w:type="spellEnd"/>
            <w:r>
              <w:rPr>
                <w:sz w:val="19"/>
                <w:szCs w:val="19"/>
              </w:rPr>
              <w:t>.</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192.168.100.192/27 (255.255.255.224)</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192.168.100.192</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192.168.100.223</w:t>
            </w:r>
          </w:p>
        </w:tc>
        <w:tc>
          <w:tcPr>
            <w:tcW w:w="21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192.168.100.193 – 192.168.100.222</w:t>
            </w:r>
          </w:p>
        </w:tc>
        <w:tc>
          <w:tcPr>
            <w:tcW w:w="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30</w:t>
            </w:r>
          </w:p>
        </w:tc>
      </w:tr>
    </w:tbl>
    <w:p w:rsidR="00A54911" w:rsidRDefault="00A54911" w:rsidP="00A54911">
      <w:pPr>
        <w:spacing w:after="120" w:line="276" w:lineRule="auto"/>
        <w:jc w:val="both"/>
      </w:pPr>
    </w:p>
    <w:p w:rsidR="00A54911" w:rsidRDefault="00A54911" w:rsidP="00A54911">
      <w:pPr>
        <w:pStyle w:val="Heading2"/>
      </w:pPr>
      <w:r>
        <w:rPr>
          <w:rFonts w:ascii="Times New Roman" w:eastAsia="Times New Roman" w:hAnsi="Times New Roman" w:cs="Times New Roman"/>
          <w:b/>
          <w:bCs/>
          <w:sz w:val="26"/>
          <w:szCs w:val="26"/>
        </w:rPr>
        <w:t>5. Remaining Unused Address Space</w:t>
      </w:r>
    </w:p>
    <w:p w:rsidR="00A54911" w:rsidRDefault="00A54911" w:rsidP="00A54911">
      <w:pPr>
        <w:spacing w:after="120" w:line="276" w:lineRule="auto"/>
        <w:jc w:val="both"/>
      </w:pPr>
      <w:r>
        <w:t xml:space="preserve">Addresses 192.168.100.224 through 192.168.100.255 (32 addresses in total) are still unallocated. This free space is exactly one /27 </w:t>
      </w:r>
      <w:proofErr w:type="gramStart"/>
      <w:r>
        <w:t>block</w:t>
      </w:r>
      <w:proofErr w:type="gramEnd"/>
      <w:r>
        <w:t>, 192.168.100.224/27, whose broadcast address is 192.168.100.255 and whose usable range is 192.168.100.225 – 192.168.100.254 (30 usable hosts). It may be further divided, for example into two /28 subnets (224/28 and 240/28) for a server VLAN and a management VLAN, or into /30 subnets for router-to-router point-to-point links, each of which needs only two usable addresses.</w:t>
      </w:r>
    </w:p>
    <w:p w:rsidR="00A54911" w:rsidRDefault="00A54911" w:rsidP="00A54911">
      <w:pPr>
        <w:pStyle w:val="Heading2"/>
      </w:pPr>
      <w:r>
        <w:rPr>
          <w:rFonts w:ascii="Times New Roman" w:eastAsia="Times New Roman" w:hAnsi="Times New Roman" w:cs="Times New Roman"/>
          <w:b/>
          <w:bCs/>
          <w:sz w:val="26"/>
          <w:szCs w:val="26"/>
        </w:rPr>
        <w:t>6. Decision and Justification</w:t>
      </w:r>
    </w:p>
    <w:p w:rsidR="00A54911" w:rsidRDefault="00A54911" w:rsidP="00A54911">
      <w:pPr>
        <w:spacing w:after="120" w:line="276" w:lineRule="auto"/>
        <w:jc w:val="both"/>
      </w:pPr>
      <w:r>
        <w:t xml:space="preserve">The proposed allocation is contiguous, non-overlapping and fully </w:t>
      </w:r>
      <w:proofErr w:type="spellStart"/>
      <w:r>
        <w:t>summarisable</w:t>
      </w:r>
      <w:proofErr w:type="spellEnd"/>
      <w:r>
        <w:t xml:space="preserve"> back to 192.168.100.0/24 at the campus core router, which keeps the ISP-facing routing table small. Recommended gateway addresses are 192.168.100.1, 192.168.100.129 and 192.168.100.193 respectively, with DHCP pools starting a few addresses later so that switches, access points, printers and servers can be statically addressed at the bottom of each range. Inter-VLAN routing with ACLs on the Layer-3 switch will then enforce the security policy between the three schools.</w:t>
      </w:r>
    </w:p>
    <w:p w:rsidR="00A54911" w:rsidRDefault="00A54911" w:rsidP="00A54911">
      <w:r>
        <w:br w:type="page"/>
      </w:r>
    </w:p>
    <w:p w:rsidR="00A54911" w:rsidRDefault="00A54911" w:rsidP="00A54911">
      <w:pPr>
        <w:pStyle w:val="Heading1"/>
      </w:pPr>
      <w:r>
        <w:rPr>
          <w:rFonts w:ascii="Times New Roman" w:eastAsia="Times New Roman" w:hAnsi="Times New Roman" w:cs="Times New Roman"/>
          <w:b/>
          <w:bCs/>
          <w:sz w:val="30"/>
          <w:szCs w:val="30"/>
        </w:rPr>
        <w:lastRenderedPageBreak/>
        <w:t xml:space="preserve">Question 2: Corporate Headquarters </w:t>
      </w:r>
      <w:proofErr w:type="spellStart"/>
      <w:r>
        <w:rPr>
          <w:rFonts w:ascii="Times New Roman" w:eastAsia="Times New Roman" w:hAnsi="Times New Roman" w:cs="Times New Roman"/>
          <w:b/>
          <w:bCs/>
          <w:sz w:val="30"/>
          <w:szCs w:val="30"/>
        </w:rPr>
        <w:t>Subnetting</w:t>
      </w:r>
      <w:proofErr w:type="spellEnd"/>
      <w:r>
        <w:rPr>
          <w:rFonts w:ascii="Times New Roman" w:eastAsia="Times New Roman" w:hAnsi="Times New Roman" w:cs="Times New Roman"/>
          <w:b/>
          <w:bCs/>
          <w:sz w:val="30"/>
          <w:szCs w:val="30"/>
        </w:rPr>
        <w:t xml:space="preserve"> (10.10.0.0/16)</w:t>
      </w:r>
    </w:p>
    <w:p w:rsidR="00A54911" w:rsidRDefault="00A54911" w:rsidP="00A54911">
      <w:pPr>
        <w:pStyle w:val="Heading2"/>
      </w:pPr>
      <w:r>
        <w:rPr>
          <w:rFonts w:ascii="Times New Roman" w:eastAsia="Times New Roman" w:hAnsi="Times New Roman" w:cs="Times New Roman"/>
          <w:b/>
          <w:bCs/>
          <w:sz w:val="26"/>
          <w:szCs w:val="26"/>
        </w:rPr>
        <w:t>Question</w:t>
      </w:r>
    </w:p>
    <w:p w:rsidR="00A54911" w:rsidRDefault="00A54911" w:rsidP="00A54911">
      <w:pPr>
        <w:spacing w:after="120" w:line="276" w:lineRule="auto"/>
        <w:jc w:val="both"/>
      </w:pPr>
      <w:r>
        <w:t>A multinational software company is expanding its headquarters and has been assigned the private IP block 10.10.0.0/16. Different departments require different subnet sizes based on the number of employees, and the administrator has allocated the following masks: Software Development → /24, Quality Assurance → /25, Human Resources → /26 and Executive Management → /27. Determine the network and broadcast address for each department, the valid host ranges, the number of usable hosts, and the unused address space remaining in the allocated block.</w:t>
      </w:r>
    </w:p>
    <w:p w:rsidR="00A54911" w:rsidRDefault="00A54911" w:rsidP="00A54911">
      <w:pPr>
        <w:pStyle w:val="Heading2"/>
      </w:pPr>
      <w:r>
        <w:rPr>
          <w:rFonts w:ascii="Times New Roman" w:eastAsia="Times New Roman" w:hAnsi="Times New Roman" w:cs="Times New Roman"/>
          <w:b/>
          <w:bCs/>
          <w:sz w:val="26"/>
          <w:szCs w:val="26"/>
        </w:rPr>
        <w:t>Answer</w:t>
      </w:r>
    </w:p>
    <w:p w:rsidR="00A54911" w:rsidRDefault="00A54911" w:rsidP="00A54911">
      <w:pPr>
        <w:pStyle w:val="Heading2"/>
      </w:pPr>
      <w:r>
        <w:rPr>
          <w:rFonts w:ascii="Times New Roman" w:eastAsia="Times New Roman" w:hAnsi="Times New Roman" w:cs="Times New Roman"/>
          <w:b/>
          <w:bCs/>
          <w:sz w:val="26"/>
          <w:szCs w:val="26"/>
        </w:rPr>
        <w:t>1. Understanding of the Scenario</w:t>
      </w:r>
    </w:p>
    <w:p w:rsidR="00A54911" w:rsidRDefault="00A54911" w:rsidP="00A54911">
      <w:pPr>
        <w:spacing w:after="120" w:line="276" w:lineRule="auto"/>
        <w:jc w:val="both"/>
      </w:pPr>
      <w:r>
        <w:t>10.10.0.0/16 is taken from the RFC 1918 Class A private range and provides 65,536 addresses (10.10.0.0 – 10.10.255.255). Because the departments differ greatly in size — Software Development is the largest team while Executive Management is very small — a single fixed-length mask would waste thousands of addresses. VLSM is therefore applied again, allocating the largest subnet first and moving sequentially through the address space so that the blocks are contiguous and can later be summarised.</w:t>
      </w:r>
    </w:p>
    <w:p w:rsidR="00A54911" w:rsidRDefault="00A54911" w:rsidP="00A54911">
      <w:pPr>
        <w:pStyle w:val="Heading2"/>
      </w:pPr>
      <w:r>
        <w:rPr>
          <w:rFonts w:ascii="Times New Roman" w:eastAsia="Times New Roman" w:hAnsi="Times New Roman" w:cs="Times New Roman"/>
          <w:b/>
          <w:bCs/>
          <w:sz w:val="26"/>
          <w:szCs w:val="26"/>
        </w:rPr>
        <w:t>2. Key Issues Identified</w:t>
      </w:r>
    </w:p>
    <w:p w:rsidR="00A54911" w:rsidRDefault="00A54911" w:rsidP="00A54911">
      <w:pPr>
        <w:pStyle w:val="ListParagraph"/>
        <w:numPr>
          <w:ilvl w:val="0"/>
          <w:numId w:val="14"/>
        </w:numPr>
        <w:spacing w:after="80" w:line="276" w:lineRule="auto"/>
        <w:contextualSpacing w:val="0"/>
        <w:jc w:val="both"/>
      </w:pPr>
      <w:proofErr w:type="spellStart"/>
      <w:r>
        <w:t>Subnetting</w:t>
      </w:r>
      <w:proofErr w:type="spellEnd"/>
      <w:r>
        <w:t xml:space="preserve"> is performed inside the third and fourth octets, so the third octet must be tracked carefully when a /24 boundary is crossed.</w:t>
      </w:r>
    </w:p>
    <w:p w:rsidR="00A54911" w:rsidRDefault="00A54911" w:rsidP="00A54911">
      <w:pPr>
        <w:pStyle w:val="ListParagraph"/>
        <w:numPr>
          <w:ilvl w:val="0"/>
          <w:numId w:val="14"/>
        </w:numPr>
        <w:spacing w:after="80" w:line="276" w:lineRule="auto"/>
        <w:contextualSpacing w:val="0"/>
        <w:jc w:val="both"/>
      </w:pPr>
      <w:r>
        <w:t>Allocation must proceed largest-to-smallest to prevent fragmentation and overlap.</w:t>
      </w:r>
    </w:p>
    <w:p w:rsidR="00A54911" w:rsidRDefault="00A54911" w:rsidP="00A54911">
      <w:pPr>
        <w:pStyle w:val="ListParagraph"/>
        <w:numPr>
          <w:ilvl w:val="0"/>
          <w:numId w:val="14"/>
        </w:numPr>
        <w:spacing w:after="80" w:line="276" w:lineRule="auto"/>
        <w:contextualSpacing w:val="0"/>
        <w:jc w:val="both"/>
      </w:pPr>
      <w:r>
        <w:t>Two addresses per subnet are unusable (network and broadcast); one more is conventionally reserved for the gateway.</w:t>
      </w:r>
    </w:p>
    <w:p w:rsidR="00A54911" w:rsidRDefault="00A54911" w:rsidP="00A54911">
      <w:pPr>
        <w:pStyle w:val="ListParagraph"/>
        <w:numPr>
          <w:ilvl w:val="0"/>
          <w:numId w:val="14"/>
        </w:numPr>
        <w:spacing w:after="80" w:line="276" w:lineRule="auto"/>
        <w:contextualSpacing w:val="0"/>
        <w:jc w:val="both"/>
      </w:pPr>
      <w:r>
        <w:t>Executive Management, although small, should be isolated with strict ACLs because it carries confidential data.</w:t>
      </w:r>
    </w:p>
    <w:p w:rsidR="00A54911" w:rsidRDefault="00A54911" w:rsidP="00A54911">
      <w:pPr>
        <w:pStyle w:val="Heading2"/>
      </w:pPr>
      <w:r>
        <w:rPr>
          <w:rFonts w:ascii="Times New Roman" w:eastAsia="Times New Roman" w:hAnsi="Times New Roman" w:cs="Times New Roman"/>
          <w:b/>
          <w:bCs/>
          <w:sz w:val="26"/>
          <w:szCs w:val="26"/>
        </w:rPr>
        <w:t>3. Step-by-Step Calculation</w:t>
      </w:r>
    </w:p>
    <w:p w:rsidR="00A54911" w:rsidRDefault="00A54911" w:rsidP="00A54911">
      <w:pPr>
        <w:pStyle w:val="ListParagraph"/>
        <w:numPr>
          <w:ilvl w:val="0"/>
          <w:numId w:val="14"/>
        </w:numPr>
        <w:spacing w:after="80" w:line="276" w:lineRule="auto"/>
        <w:contextualSpacing w:val="0"/>
        <w:jc w:val="both"/>
      </w:pPr>
      <w:r>
        <w:t>Software Development /24 → 256 addresses → starts at 10.10.0.0, ends at 10.10.0.255.</w:t>
      </w:r>
    </w:p>
    <w:p w:rsidR="00A54911" w:rsidRDefault="00A54911" w:rsidP="00A54911">
      <w:pPr>
        <w:pStyle w:val="ListParagraph"/>
        <w:numPr>
          <w:ilvl w:val="0"/>
          <w:numId w:val="14"/>
        </w:numPr>
        <w:spacing w:after="80" w:line="276" w:lineRule="auto"/>
        <w:contextualSpacing w:val="0"/>
        <w:jc w:val="both"/>
      </w:pPr>
      <w:r>
        <w:t>Quality Assurance /25 → 128 addresses → next free boundary 10.10.1.0, ends at 10.10.1.127.</w:t>
      </w:r>
    </w:p>
    <w:p w:rsidR="00A54911" w:rsidRDefault="00A54911" w:rsidP="00A54911">
      <w:pPr>
        <w:pStyle w:val="ListParagraph"/>
        <w:numPr>
          <w:ilvl w:val="0"/>
          <w:numId w:val="14"/>
        </w:numPr>
        <w:spacing w:after="80" w:line="276" w:lineRule="auto"/>
        <w:contextualSpacing w:val="0"/>
        <w:jc w:val="both"/>
      </w:pPr>
      <w:r>
        <w:t>Human Resources /26 → 64 addresses → next free boundary 10.10.1.128, ends at 10.10.1.191.</w:t>
      </w:r>
    </w:p>
    <w:p w:rsidR="00A54911" w:rsidRDefault="00A54911" w:rsidP="00A54911">
      <w:pPr>
        <w:pStyle w:val="ListParagraph"/>
        <w:numPr>
          <w:ilvl w:val="0"/>
          <w:numId w:val="14"/>
        </w:numPr>
        <w:spacing w:after="80" w:line="276" w:lineRule="auto"/>
        <w:contextualSpacing w:val="0"/>
        <w:jc w:val="both"/>
      </w:pPr>
      <w:r>
        <w:t>Executive Management /27 → 32 addresses → next free boundary 10.10.1.192, ends at 10.10.1.223.</w:t>
      </w:r>
    </w:p>
    <w:p w:rsidR="00A54911" w:rsidRDefault="00A54911" w:rsidP="00A54911">
      <w:pPr>
        <w:pStyle w:val="Heading2"/>
      </w:pPr>
      <w:r>
        <w:rPr>
          <w:rFonts w:ascii="Times New Roman" w:eastAsia="Times New Roman" w:hAnsi="Times New Roman" w:cs="Times New Roman"/>
          <w:b/>
          <w:bCs/>
          <w:sz w:val="26"/>
          <w:szCs w:val="26"/>
        </w:rPr>
        <w:lastRenderedPageBreak/>
        <w:t>4. Subnet Allocation Table</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0"/>
        <w:gridCol w:w="1850"/>
        <w:gridCol w:w="1250"/>
        <w:gridCol w:w="1250"/>
        <w:gridCol w:w="2600"/>
        <w:gridCol w:w="860"/>
      </w:tblGrid>
      <w:tr w:rsidR="00A54911" w:rsidTr="0025322D">
        <w:trPr>
          <w:tblHeader/>
        </w:trPr>
        <w:tc>
          <w:tcPr>
            <w:tcW w:w="1550" w:type="dxa"/>
            <w:tcBorders>
              <w:top w:val="single" w:sz="1" w:space="0" w:color="999999"/>
              <w:left w:val="single" w:sz="1" w:space="0" w:color="999999"/>
              <w:bottom w:val="single" w:sz="1" w:space="0" w:color="999999"/>
              <w:right w:val="single" w:sz="1" w:space="0" w:color="999999"/>
            </w:tcBorders>
            <w:shd w:val="clear" w:color="auto" w:fill="DCE6F1"/>
            <w:tcMar>
              <w:top w:w="80" w:type="dxa"/>
              <w:left w:w="120" w:type="dxa"/>
              <w:bottom w:w="80" w:type="dxa"/>
              <w:right w:w="120" w:type="dxa"/>
            </w:tcMar>
          </w:tcPr>
          <w:p w:rsidR="00A54911" w:rsidRDefault="00A54911" w:rsidP="0025322D">
            <w:r>
              <w:rPr>
                <w:b/>
                <w:bCs/>
                <w:sz w:val="19"/>
                <w:szCs w:val="19"/>
              </w:rPr>
              <w:t>Department</w:t>
            </w:r>
          </w:p>
        </w:tc>
        <w:tc>
          <w:tcPr>
            <w:tcW w:w="1850" w:type="dxa"/>
            <w:tcBorders>
              <w:top w:val="single" w:sz="1" w:space="0" w:color="999999"/>
              <w:left w:val="single" w:sz="1" w:space="0" w:color="999999"/>
              <w:bottom w:val="single" w:sz="1" w:space="0" w:color="999999"/>
              <w:right w:val="single" w:sz="1" w:space="0" w:color="999999"/>
            </w:tcBorders>
            <w:shd w:val="clear" w:color="auto" w:fill="DCE6F1"/>
            <w:tcMar>
              <w:top w:w="80" w:type="dxa"/>
              <w:left w:w="120" w:type="dxa"/>
              <w:bottom w:w="80" w:type="dxa"/>
              <w:right w:w="120" w:type="dxa"/>
            </w:tcMar>
          </w:tcPr>
          <w:p w:rsidR="00A54911" w:rsidRDefault="00A54911" w:rsidP="0025322D">
            <w:r>
              <w:rPr>
                <w:b/>
                <w:bCs/>
                <w:sz w:val="19"/>
                <w:szCs w:val="19"/>
              </w:rPr>
              <w:t>Subnet / Mask</w:t>
            </w:r>
          </w:p>
        </w:tc>
        <w:tc>
          <w:tcPr>
            <w:tcW w:w="1250" w:type="dxa"/>
            <w:tcBorders>
              <w:top w:val="single" w:sz="1" w:space="0" w:color="999999"/>
              <w:left w:val="single" w:sz="1" w:space="0" w:color="999999"/>
              <w:bottom w:val="single" w:sz="1" w:space="0" w:color="999999"/>
              <w:right w:val="single" w:sz="1" w:space="0" w:color="999999"/>
            </w:tcBorders>
            <w:shd w:val="clear" w:color="auto" w:fill="DCE6F1"/>
            <w:tcMar>
              <w:top w:w="80" w:type="dxa"/>
              <w:left w:w="120" w:type="dxa"/>
              <w:bottom w:w="80" w:type="dxa"/>
              <w:right w:w="120" w:type="dxa"/>
            </w:tcMar>
          </w:tcPr>
          <w:p w:rsidR="00A54911" w:rsidRDefault="00A54911" w:rsidP="0025322D">
            <w:r>
              <w:rPr>
                <w:b/>
                <w:bCs/>
                <w:sz w:val="19"/>
                <w:szCs w:val="19"/>
              </w:rPr>
              <w:t>Network</w:t>
            </w:r>
          </w:p>
        </w:tc>
        <w:tc>
          <w:tcPr>
            <w:tcW w:w="1250" w:type="dxa"/>
            <w:tcBorders>
              <w:top w:val="single" w:sz="1" w:space="0" w:color="999999"/>
              <w:left w:val="single" w:sz="1" w:space="0" w:color="999999"/>
              <w:bottom w:val="single" w:sz="1" w:space="0" w:color="999999"/>
              <w:right w:val="single" w:sz="1" w:space="0" w:color="999999"/>
            </w:tcBorders>
            <w:shd w:val="clear" w:color="auto" w:fill="DCE6F1"/>
            <w:tcMar>
              <w:top w:w="80" w:type="dxa"/>
              <w:left w:w="120" w:type="dxa"/>
              <w:bottom w:w="80" w:type="dxa"/>
              <w:right w:w="120" w:type="dxa"/>
            </w:tcMar>
          </w:tcPr>
          <w:p w:rsidR="00A54911" w:rsidRDefault="00A54911" w:rsidP="0025322D">
            <w:r>
              <w:rPr>
                <w:b/>
                <w:bCs/>
                <w:sz w:val="19"/>
                <w:szCs w:val="19"/>
              </w:rPr>
              <w:t>Broadcast</w:t>
            </w:r>
          </w:p>
        </w:tc>
        <w:tc>
          <w:tcPr>
            <w:tcW w:w="2600" w:type="dxa"/>
            <w:tcBorders>
              <w:top w:val="single" w:sz="1" w:space="0" w:color="999999"/>
              <w:left w:val="single" w:sz="1" w:space="0" w:color="999999"/>
              <w:bottom w:val="single" w:sz="1" w:space="0" w:color="999999"/>
              <w:right w:val="single" w:sz="1" w:space="0" w:color="999999"/>
            </w:tcBorders>
            <w:shd w:val="clear" w:color="auto" w:fill="DCE6F1"/>
            <w:tcMar>
              <w:top w:w="80" w:type="dxa"/>
              <w:left w:w="120" w:type="dxa"/>
              <w:bottom w:w="80" w:type="dxa"/>
              <w:right w:w="120" w:type="dxa"/>
            </w:tcMar>
          </w:tcPr>
          <w:p w:rsidR="00A54911" w:rsidRDefault="00A54911" w:rsidP="0025322D">
            <w:r>
              <w:rPr>
                <w:b/>
                <w:bCs/>
                <w:sz w:val="19"/>
                <w:szCs w:val="19"/>
              </w:rPr>
              <w:t>Valid Host Range</w:t>
            </w:r>
          </w:p>
        </w:tc>
        <w:tc>
          <w:tcPr>
            <w:tcW w:w="860" w:type="dxa"/>
            <w:tcBorders>
              <w:top w:val="single" w:sz="1" w:space="0" w:color="999999"/>
              <w:left w:val="single" w:sz="1" w:space="0" w:color="999999"/>
              <w:bottom w:val="single" w:sz="1" w:space="0" w:color="999999"/>
              <w:right w:val="single" w:sz="1" w:space="0" w:color="999999"/>
            </w:tcBorders>
            <w:shd w:val="clear" w:color="auto" w:fill="DCE6F1"/>
            <w:tcMar>
              <w:top w:w="80" w:type="dxa"/>
              <w:left w:w="120" w:type="dxa"/>
              <w:bottom w:w="80" w:type="dxa"/>
              <w:right w:w="120" w:type="dxa"/>
            </w:tcMar>
          </w:tcPr>
          <w:p w:rsidR="00A54911" w:rsidRDefault="00A54911" w:rsidP="0025322D">
            <w:r>
              <w:rPr>
                <w:b/>
                <w:bCs/>
                <w:sz w:val="19"/>
                <w:szCs w:val="19"/>
              </w:rPr>
              <w:t>Usable Hosts</w:t>
            </w:r>
          </w:p>
        </w:tc>
      </w:tr>
      <w:tr w:rsidR="00A54911" w:rsidTr="0025322D">
        <w:tc>
          <w:tcPr>
            <w:tcW w:w="15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Software Development</w:t>
            </w:r>
          </w:p>
        </w:tc>
        <w:tc>
          <w:tcPr>
            <w:tcW w:w="18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10.10.0.0/24 (255.255.255.0)</w:t>
            </w:r>
          </w:p>
        </w:tc>
        <w:tc>
          <w:tcPr>
            <w:tcW w:w="12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10.10.0.0</w:t>
            </w:r>
          </w:p>
        </w:tc>
        <w:tc>
          <w:tcPr>
            <w:tcW w:w="12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10.10.0.255</w:t>
            </w:r>
          </w:p>
        </w:tc>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10.10.0.1 – 10.10.0.254</w:t>
            </w:r>
          </w:p>
        </w:tc>
        <w:tc>
          <w:tcPr>
            <w:tcW w:w="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254</w:t>
            </w:r>
          </w:p>
        </w:tc>
      </w:tr>
      <w:tr w:rsidR="00A54911" w:rsidTr="0025322D">
        <w:tc>
          <w:tcPr>
            <w:tcW w:w="15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Quality Assurance</w:t>
            </w:r>
          </w:p>
        </w:tc>
        <w:tc>
          <w:tcPr>
            <w:tcW w:w="18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10.10.1.0/25 (255.255.255.128)</w:t>
            </w:r>
          </w:p>
        </w:tc>
        <w:tc>
          <w:tcPr>
            <w:tcW w:w="12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10.10.1.0</w:t>
            </w:r>
          </w:p>
        </w:tc>
        <w:tc>
          <w:tcPr>
            <w:tcW w:w="12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10.10.1.127</w:t>
            </w:r>
          </w:p>
        </w:tc>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10.10.1.1 – 10.10.1.126</w:t>
            </w:r>
          </w:p>
        </w:tc>
        <w:tc>
          <w:tcPr>
            <w:tcW w:w="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126</w:t>
            </w:r>
          </w:p>
        </w:tc>
      </w:tr>
      <w:tr w:rsidR="00A54911" w:rsidTr="0025322D">
        <w:tc>
          <w:tcPr>
            <w:tcW w:w="15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Human Resources</w:t>
            </w:r>
          </w:p>
        </w:tc>
        <w:tc>
          <w:tcPr>
            <w:tcW w:w="18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10.10.1.128/26 (255.255.255.192)</w:t>
            </w:r>
          </w:p>
        </w:tc>
        <w:tc>
          <w:tcPr>
            <w:tcW w:w="12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10.10.1.128</w:t>
            </w:r>
          </w:p>
        </w:tc>
        <w:tc>
          <w:tcPr>
            <w:tcW w:w="12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10.10.1.191</w:t>
            </w:r>
          </w:p>
        </w:tc>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10.10.1.129 – 10.10.1.190</w:t>
            </w:r>
          </w:p>
        </w:tc>
        <w:tc>
          <w:tcPr>
            <w:tcW w:w="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62</w:t>
            </w:r>
          </w:p>
        </w:tc>
      </w:tr>
      <w:tr w:rsidR="00A54911" w:rsidTr="0025322D">
        <w:tc>
          <w:tcPr>
            <w:tcW w:w="15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Executive Management</w:t>
            </w:r>
          </w:p>
        </w:tc>
        <w:tc>
          <w:tcPr>
            <w:tcW w:w="18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10.10.1.192/27 (255.255.255.224)</w:t>
            </w:r>
          </w:p>
        </w:tc>
        <w:tc>
          <w:tcPr>
            <w:tcW w:w="12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10.10.1.192</w:t>
            </w:r>
          </w:p>
        </w:tc>
        <w:tc>
          <w:tcPr>
            <w:tcW w:w="12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10.10.1.223</w:t>
            </w:r>
          </w:p>
        </w:tc>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10.10.1.193 – 10.10.1.222</w:t>
            </w:r>
          </w:p>
        </w:tc>
        <w:tc>
          <w:tcPr>
            <w:tcW w:w="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30</w:t>
            </w:r>
          </w:p>
        </w:tc>
      </w:tr>
    </w:tbl>
    <w:p w:rsidR="00A54911" w:rsidRDefault="00A54911" w:rsidP="00A54911">
      <w:pPr>
        <w:spacing w:after="120" w:line="276" w:lineRule="auto"/>
        <w:jc w:val="both"/>
      </w:pPr>
    </w:p>
    <w:p w:rsidR="00A54911" w:rsidRDefault="00A54911" w:rsidP="00A54911">
      <w:pPr>
        <w:pStyle w:val="Heading2"/>
      </w:pPr>
      <w:r>
        <w:rPr>
          <w:rFonts w:ascii="Times New Roman" w:eastAsia="Times New Roman" w:hAnsi="Times New Roman" w:cs="Times New Roman"/>
          <w:b/>
          <w:bCs/>
          <w:sz w:val="26"/>
          <w:szCs w:val="26"/>
        </w:rPr>
        <w:t>5. Unused Address Range</w:t>
      </w:r>
    </w:p>
    <w:p w:rsidR="00A54911" w:rsidRDefault="00A54911" w:rsidP="00A54911">
      <w:pPr>
        <w:spacing w:after="120" w:line="276" w:lineRule="auto"/>
        <w:jc w:val="both"/>
      </w:pPr>
      <w:r>
        <w:t>Only 480 addresses out of 65,536 have been consumed. The remaining free space begins at 10.10.1.224 and continues to the end of the block at 10.10.255.255. In detail, 10.10.1.224 – 10.10.1.255 forms one free /27 block (10.10.1.224/27, 30 usable hosts), and the whole of 10.10.2.0 – 10.10.255.255 (254 complete /24 networks, i.e. 65,024 addresses) is untouched. This large reserve is excellent for future growth: new branch VLANs, a DMZ, server farms, VPN pools, wireless guest networks and /30 or /31 links between routers can all be carved from it without renumbering.</w:t>
      </w:r>
    </w:p>
    <w:p w:rsidR="00A54911" w:rsidRDefault="00A54911" w:rsidP="00A54911">
      <w:pPr>
        <w:pStyle w:val="Heading2"/>
      </w:pPr>
      <w:r>
        <w:rPr>
          <w:rFonts w:ascii="Times New Roman" w:eastAsia="Times New Roman" w:hAnsi="Times New Roman" w:cs="Times New Roman"/>
          <w:b/>
          <w:bCs/>
          <w:sz w:val="26"/>
          <w:szCs w:val="26"/>
        </w:rPr>
        <w:t>6. Decision and Justification</w:t>
      </w:r>
    </w:p>
    <w:p w:rsidR="00A54911" w:rsidRDefault="00A54911" w:rsidP="00A54911">
      <w:pPr>
        <w:spacing w:after="120" w:line="276" w:lineRule="auto"/>
        <w:jc w:val="both"/>
      </w:pPr>
      <w:r>
        <w:t>Assigning 10.10.0.1, 10.10.1.1, 10.10.1.129 and 10.10.1.193 as the respective default gateways gives a uniform, predictable addressing convention. Because all four departments fall inside 10.10.0.0/23, the core router can advertise a single summary route to the rest of the enterprise, reducing routing-table size and convergence time. Reserving whole /24 boundaries for future departments keeps the design scalable and easy to document.</w:t>
      </w:r>
    </w:p>
    <w:p w:rsidR="00A54911" w:rsidRDefault="00A54911" w:rsidP="00A54911">
      <w:r>
        <w:br w:type="page"/>
      </w:r>
    </w:p>
    <w:p w:rsidR="00A54911" w:rsidRDefault="00A54911" w:rsidP="00A54911">
      <w:pPr>
        <w:pStyle w:val="Heading1"/>
      </w:pPr>
      <w:r>
        <w:rPr>
          <w:rFonts w:ascii="Times New Roman" w:eastAsia="Times New Roman" w:hAnsi="Times New Roman" w:cs="Times New Roman"/>
          <w:b/>
          <w:bCs/>
          <w:sz w:val="30"/>
          <w:szCs w:val="30"/>
        </w:rPr>
        <w:lastRenderedPageBreak/>
        <w:t>Question 3: Smart Hospital IPv6 Migration (2001:0db8</w:t>
      </w:r>
      <w:proofErr w:type="gramStart"/>
      <w:r>
        <w:rPr>
          <w:rFonts w:ascii="Times New Roman" w:eastAsia="Times New Roman" w:hAnsi="Times New Roman" w:cs="Times New Roman"/>
          <w:b/>
          <w:bCs/>
          <w:sz w:val="30"/>
          <w:szCs w:val="30"/>
        </w:rPr>
        <w:t>:abcd</w:t>
      </w:r>
      <w:proofErr w:type="gramEnd"/>
      <w:r>
        <w:rPr>
          <w:rFonts w:ascii="Times New Roman" w:eastAsia="Times New Roman" w:hAnsi="Times New Roman" w:cs="Times New Roman"/>
          <w:b/>
          <w:bCs/>
          <w:sz w:val="30"/>
          <w:szCs w:val="30"/>
        </w:rPr>
        <w:t>::/64)</w:t>
      </w:r>
    </w:p>
    <w:p w:rsidR="00A54911" w:rsidRDefault="00A54911" w:rsidP="00A54911">
      <w:pPr>
        <w:pStyle w:val="Heading2"/>
      </w:pPr>
      <w:r>
        <w:rPr>
          <w:rFonts w:ascii="Times New Roman" w:eastAsia="Times New Roman" w:hAnsi="Times New Roman" w:cs="Times New Roman"/>
          <w:b/>
          <w:bCs/>
          <w:sz w:val="26"/>
          <w:szCs w:val="26"/>
        </w:rPr>
        <w:t>Question</w:t>
      </w:r>
    </w:p>
    <w:p w:rsidR="00A54911" w:rsidRDefault="00A54911" w:rsidP="00A54911">
      <w:pPr>
        <w:spacing w:after="120" w:line="276" w:lineRule="auto"/>
        <w:jc w:val="both"/>
      </w:pPr>
      <w:r>
        <w:t xml:space="preserve">A smart hospital is </w:t>
      </w:r>
      <w:proofErr w:type="gramStart"/>
      <w:r>
        <w:t>migrating</w:t>
      </w:r>
      <w:proofErr w:type="gramEnd"/>
      <w:r>
        <w:t xml:space="preserve"> its network infrastructure from IPv4 to IPv6 to support thousands of connected medical devices and </w:t>
      </w:r>
      <w:proofErr w:type="spellStart"/>
      <w:r>
        <w:t>IoT</w:t>
      </w:r>
      <w:proofErr w:type="spellEnd"/>
      <w:r>
        <w:t xml:space="preserve"> sensors. The hospital has been assigned the IPv6 network 2001:0db8</w:t>
      </w:r>
      <w:proofErr w:type="gramStart"/>
      <w:r>
        <w:t>:abcd:0000:0000:0000:0000:0000</w:t>
      </w:r>
      <w:proofErr w:type="gramEnd"/>
      <w:r>
        <w:t>/64. Convert the address to compressed notation, expand it back to its full hexadecimal representation, identify the network prefix using the /64 prefix length, and calculate the total number of host addresses supported within the subnet.</w:t>
      </w:r>
    </w:p>
    <w:p w:rsidR="00A54911" w:rsidRDefault="00A54911" w:rsidP="00A54911">
      <w:pPr>
        <w:pStyle w:val="Heading2"/>
      </w:pPr>
      <w:r>
        <w:rPr>
          <w:rFonts w:ascii="Times New Roman" w:eastAsia="Times New Roman" w:hAnsi="Times New Roman" w:cs="Times New Roman"/>
          <w:b/>
          <w:bCs/>
          <w:sz w:val="26"/>
          <w:szCs w:val="26"/>
        </w:rPr>
        <w:t>Answer</w:t>
      </w:r>
    </w:p>
    <w:p w:rsidR="00A54911" w:rsidRDefault="00A54911" w:rsidP="00A54911">
      <w:pPr>
        <w:pStyle w:val="Heading2"/>
      </w:pPr>
      <w:r>
        <w:rPr>
          <w:rFonts w:ascii="Times New Roman" w:eastAsia="Times New Roman" w:hAnsi="Times New Roman" w:cs="Times New Roman"/>
          <w:b/>
          <w:bCs/>
          <w:sz w:val="26"/>
          <w:szCs w:val="26"/>
        </w:rPr>
        <w:t>1. Understanding of the Scenario</w:t>
      </w:r>
    </w:p>
    <w:p w:rsidR="00A54911" w:rsidRDefault="00A54911" w:rsidP="00A54911">
      <w:pPr>
        <w:spacing w:after="120" w:line="276" w:lineRule="auto"/>
        <w:jc w:val="both"/>
      </w:pPr>
      <w:r>
        <w:t xml:space="preserve">IPv6 uses 128-bit addresses written as eight groups of four hexadecimal digits separated by colons. A hospital that deploys infusion pumps, patient monitors, RFID tags, imaging equipment and environmental </w:t>
      </w:r>
      <w:proofErr w:type="spellStart"/>
      <w:r>
        <w:t>IoT</w:t>
      </w:r>
      <w:proofErr w:type="spellEnd"/>
      <w:r>
        <w:t xml:space="preserve"> sensors can easily exhaust an IPv4 subnet, whereas a single IPv6 /64 provides an effectively unlimited number of interface addresses. A /64 is also the standard subnet size required by Stateless Address </w:t>
      </w:r>
      <w:proofErr w:type="spellStart"/>
      <w:r>
        <w:t>Autoconfiguration</w:t>
      </w:r>
      <w:proofErr w:type="spellEnd"/>
      <w:r>
        <w:t xml:space="preserve"> (SLAAC) and by the EUI-64 interface identifier mechanism, which lets thousands of medical devices self-configure without a DHCP server.</w:t>
      </w:r>
    </w:p>
    <w:p w:rsidR="00A54911" w:rsidRDefault="00A54911" w:rsidP="00A54911">
      <w:pPr>
        <w:pStyle w:val="Heading2"/>
      </w:pPr>
      <w:r>
        <w:rPr>
          <w:rFonts w:ascii="Times New Roman" w:eastAsia="Times New Roman" w:hAnsi="Times New Roman" w:cs="Times New Roman"/>
          <w:b/>
          <w:bCs/>
          <w:sz w:val="26"/>
          <w:szCs w:val="26"/>
        </w:rPr>
        <w:t>2. Compression Rules Applied</w:t>
      </w:r>
    </w:p>
    <w:p w:rsidR="00A54911" w:rsidRDefault="00A54911" w:rsidP="00A54911">
      <w:pPr>
        <w:pStyle w:val="ListParagraph"/>
        <w:numPr>
          <w:ilvl w:val="0"/>
          <w:numId w:val="14"/>
        </w:numPr>
        <w:spacing w:after="80" w:line="276" w:lineRule="auto"/>
        <w:contextualSpacing w:val="0"/>
        <w:jc w:val="both"/>
      </w:pPr>
      <w:r>
        <w:t>Rule 1 – leading zeros in any 16-bit group may be omitted: 0db8 becomes db8, 0000 becomes 0.</w:t>
      </w:r>
    </w:p>
    <w:p w:rsidR="00A54911" w:rsidRDefault="00A54911" w:rsidP="00A54911">
      <w:pPr>
        <w:pStyle w:val="ListParagraph"/>
        <w:numPr>
          <w:ilvl w:val="0"/>
          <w:numId w:val="14"/>
        </w:numPr>
        <w:spacing w:after="80" w:line="276" w:lineRule="auto"/>
        <w:contextualSpacing w:val="0"/>
        <w:jc w:val="both"/>
      </w:pPr>
      <w:r>
        <w:t>Rule 2 – one and only one run of consecutive all-zero groups may be replaced by a double colon (::).</w:t>
      </w:r>
    </w:p>
    <w:p w:rsidR="00A54911" w:rsidRDefault="00A54911" w:rsidP="00A54911">
      <w:pPr>
        <w:pStyle w:val="Heading2"/>
      </w:pPr>
      <w:r>
        <w:rPr>
          <w:rFonts w:ascii="Times New Roman" w:eastAsia="Times New Roman" w:hAnsi="Times New Roman" w:cs="Times New Roman"/>
          <w:b/>
          <w:bCs/>
          <w:sz w:val="26"/>
          <w:szCs w:val="26"/>
        </w:rPr>
        <w:t>3. Solutions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54911" w:rsidTr="0025322D">
        <w:trPr>
          <w:tblHeader/>
        </w:trPr>
        <w:tc>
          <w:tcPr>
            <w:tcW w:w="4680" w:type="dxa"/>
            <w:tcBorders>
              <w:top w:val="single" w:sz="1" w:space="0" w:color="999999"/>
              <w:left w:val="single" w:sz="1" w:space="0" w:color="999999"/>
              <w:bottom w:val="single" w:sz="1" w:space="0" w:color="999999"/>
              <w:right w:val="single" w:sz="1" w:space="0" w:color="999999"/>
            </w:tcBorders>
            <w:shd w:val="clear" w:color="auto" w:fill="DCE6F1"/>
            <w:tcMar>
              <w:top w:w="80" w:type="dxa"/>
              <w:left w:w="120" w:type="dxa"/>
              <w:bottom w:w="80" w:type="dxa"/>
              <w:right w:w="120" w:type="dxa"/>
            </w:tcMar>
          </w:tcPr>
          <w:p w:rsidR="00A54911" w:rsidRDefault="00A54911" w:rsidP="0025322D">
            <w:r>
              <w:rPr>
                <w:b/>
                <w:bCs/>
                <w:sz w:val="19"/>
                <w:szCs w:val="19"/>
              </w:rPr>
              <w:t>Task</w:t>
            </w:r>
          </w:p>
        </w:tc>
        <w:tc>
          <w:tcPr>
            <w:tcW w:w="4680" w:type="dxa"/>
            <w:tcBorders>
              <w:top w:val="single" w:sz="1" w:space="0" w:color="999999"/>
              <w:left w:val="single" w:sz="1" w:space="0" w:color="999999"/>
              <w:bottom w:val="single" w:sz="1" w:space="0" w:color="999999"/>
              <w:right w:val="single" w:sz="1" w:space="0" w:color="999999"/>
            </w:tcBorders>
            <w:shd w:val="clear" w:color="auto" w:fill="DCE6F1"/>
            <w:tcMar>
              <w:top w:w="80" w:type="dxa"/>
              <w:left w:w="120" w:type="dxa"/>
              <w:bottom w:w="80" w:type="dxa"/>
              <w:right w:w="120" w:type="dxa"/>
            </w:tcMar>
          </w:tcPr>
          <w:p w:rsidR="00A54911" w:rsidRDefault="00A54911" w:rsidP="0025322D">
            <w:r>
              <w:rPr>
                <w:b/>
                <w:bCs/>
                <w:sz w:val="19"/>
                <w:szCs w:val="19"/>
              </w:rPr>
              <w:t>Result</w:t>
            </w:r>
          </w:p>
        </w:tc>
      </w:tr>
      <w:tr w:rsidR="00A54911" w:rsidTr="0025322D">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(i) Compressed notation</w:t>
            </w:r>
          </w:p>
        </w:tc>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2001:db8</w:t>
            </w:r>
            <w:proofErr w:type="gramStart"/>
            <w:r>
              <w:rPr>
                <w:sz w:val="19"/>
                <w:szCs w:val="19"/>
              </w:rPr>
              <w:t>:abcd</w:t>
            </w:r>
            <w:proofErr w:type="gramEnd"/>
            <w:r>
              <w:rPr>
                <w:sz w:val="19"/>
                <w:szCs w:val="19"/>
              </w:rPr>
              <w:t>::/64  (address: 2001:db8:abcd::)</w:t>
            </w:r>
          </w:p>
        </w:tc>
      </w:tr>
      <w:tr w:rsidR="00A54911" w:rsidTr="0025322D">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(ii) Full / expanded form</w:t>
            </w:r>
          </w:p>
        </w:tc>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2001:0db8:abcd:0000:0000:0000:0000:0000</w:t>
            </w:r>
          </w:p>
        </w:tc>
      </w:tr>
      <w:tr w:rsidR="00A54911" w:rsidTr="0025322D">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(iii) Network prefix (/64)</w:t>
            </w:r>
          </w:p>
        </w:tc>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2001:0db8:abcd:0000::/64 — the first 64 bits 2001:0db8:abcd:0000 form the network portion</w:t>
            </w:r>
          </w:p>
        </w:tc>
      </w:tr>
      <w:tr w:rsidR="00A54911" w:rsidTr="0025322D">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(iv) Interface ID (host) bits</w:t>
            </w:r>
          </w:p>
        </w:tc>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128 − 64 = 64 bits</w:t>
            </w:r>
          </w:p>
        </w:tc>
      </w:tr>
      <w:tr w:rsidR="00A54911" w:rsidTr="0025322D">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(v) Total addresses in subnet</w:t>
            </w:r>
          </w:p>
        </w:tc>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2^64 = 18,446,744,073,709,551,616</w:t>
            </w:r>
          </w:p>
        </w:tc>
      </w:tr>
    </w:tbl>
    <w:p w:rsidR="00A54911" w:rsidRDefault="00A54911" w:rsidP="00A54911">
      <w:pPr>
        <w:spacing w:after="120" w:line="276" w:lineRule="auto"/>
        <w:jc w:val="both"/>
      </w:pPr>
    </w:p>
    <w:p w:rsidR="00A54911" w:rsidRDefault="00A54911" w:rsidP="00A54911">
      <w:pPr>
        <w:pStyle w:val="Heading2"/>
      </w:pPr>
      <w:r>
        <w:rPr>
          <w:rFonts w:ascii="Times New Roman" w:eastAsia="Times New Roman" w:hAnsi="Times New Roman" w:cs="Times New Roman"/>
          <w:b/>
          <w:bCs/>
          <w:sz w:val="26"/>
          <w:szCs w:val="26"/>
        </w:rPr>
        <w:lastRenderedPageBreak/>
        <w:t>4. Explanation of the Calculation</w:t>
      </w:r>
    </w:p>
    <w:p w:rsidR="00A54911" w:rsidRDefault="00A54911" w:rsidP="00A54911">
      <w:pPr>
        <w:spacing w:after="120" w:line="276" w:lineRule="auto"/>
        <w:jc w:val="both"/>
      </w:pPr>
      <w:r>
        <w:t>With a /64 prefix length, the leftmost 64 bits (2001:0db8</w:t>
      </w:r>
      <w:proofErr w:type="gramStart"/>
      <w:r>
        <w:t>:abcd:0000</w:t>
      </w:r>
      <w:proofErr w:type="gramEnd"/>
      <w:r>
        <w:t xml:space="preserve">) are fixed and identify the hospital subnet, while the rightmost 64 bits form the interface identifier and may vary. The total address count is therefore 2^64 = 18,446,744,073,709,551,616 addresses, which is approximately 1.8 × 10^19. Unlike IPv4, IPv6 has no broadcast address, so no address is lost to broadcast; the all-zeros interface identifier (2001:db8:abcd::) is reserved as the Subnet-Router </w:t>
      </w:r>
      <w:proofErr w:type="spellStart"/>
      <w:r>
        <w:t>anycast</w:t>
      </w:r>
      <w:proofErr w:type="spellEnd"/>
      <w:r>
        <w:t xml:space="preserve"> address, so in strict terms 2^64 − 1 addresses are assignable to interfaces. For practical purposes the subnet is treated as inexhaustible.</w:t>
      </w:r>
    </w:p>
    <w:p w:rsidR="00A54911" w:rsidRDefault="00A54911" w:rsidP="00A54911">
      <w:pPr>
        <w:pStyle w:val="Heading2"/>
      </w:pPr>
      <w:r>
        <w:rPr>
          <w:rFonts w:ascii="Times New Roman" w:eastAsia="Times New Roman" w:hAnsi="Times New Roman" w:cs="Times New Roman"/>
          <w:b/>
          <w:bCs/>
          <w:sz w:val="26"/>
          <w:szCs w:val="26"/>
        </w:rPr>
        <w:t>5. Decision and Justification</w:t>
      </w:r>
    </w:p>
    <w:p w:rsidR="00A54911" w:rsidRDefault="00A54911" w:rsidP="00A54911">
      <w:pPr>
        <w:spacing w:after="120" w:line="276" w:lineRule="auto"/>
        <w:jc w:val="both"/>
      </w:pPr>
      <w:r>
        <w:t xml:space="preserve">The hospital should keep the /64 boundary for every VLAN rather than </w:t>
      </w:r>
      <w:proofErr w:type="spellStart"/>
      <w:r>
        <w:t>subnetting</w:t>
      </w:r>
      <w:proofErr w:type="spellEnd"/>
      <w:r>
        <w:t xml:space="preserve"> further, because SLAAC and </w:t>
      </w:r>
      <w:proofErr w:type="spellStart"/>
      <w:r>
        <w:t>Neighbor</w:t>
      </w:r>
      <w:proofErr w:type="spellEnd"/>
      <w:r>
        <w:t xml:space="preserve"> Discovery assume a 64-bit interface identifier. Additional /64 subnets (for example 2001:db8:abcd:1::/64 for the ICU, :2::/64 for radiology and :3::/64 for administration) can be taken from the parent /48. A dual-stack migration strategy is recommended so that legacy IPv4-only medical equipment continues to function while new devices operate natively over IPv6, and privacy extensions (RFC 4941) should be enabled where patient-linked devices must not be </w:t>
      </w:r>
      <w:proofErr w:type="spellStart"/>
      <w:r>
        <w:t>trackable</w:t>
      </w:r>
      <w:proofErr w:type="spellEnd"/>
      <w:r>
        <w:t xml:space="preserve"> by their MAC-derived address.</w:t>
      </w:r>
    </w:p>
    <w:p w:rsidR="00A54911" w:rsidRDefault="00A54911" w:rsidP="00A54911">
      <w:r>
        <w:br w:type="page"/>
      </w:r>
    </w:p>
    <w:p w:rsidR="00A54911" w:rsidRDefault="00A54911" w:rsidP="00A54911">
      <w:pPr>
        <w:pStyle w:val="Heading1"/>
      </w:pPr>
      <w:r>
        <w:rPr>
          <w:rFonts w:ascii="Times New Roman" w:eastAsia="Times New Roman" w:hAnsi="Times New Roman" w:cs="Times New Roman"/>
          <w:b/>
          <w:bCs/>
          <w:sz w:val="30"/>
          <w:szCs w:val="30"/>
        </w:rPr>
        <w:lastRenderedPageBreak/>
        <w:t>Question 4: ISP Core Router Packet Forwarding Decision</w:t>
      </w:r>
    </w:p>
    <w:p w:rsidR="00A54911" w:rsidRDefault="00A54911" w:rsidP="00A54911">
      <w:pPr>
        <w:pStyle w:val="Heading2"/>
      </w:pPr>
      <w:r>
        <w:rPr>
          <w:rFonts w:ascii="Times New Roman" w:eastAsia="Times New Roman" w:hAnsi="Times New Roman" w:cs="Times New Roman"/>
          <w:b/>
          <w:bCs/>
          <w:sz w:val="26"/>
          <w:szCs w:val="26"/>
        </w:rPr>
        <w:t>Question</w:t>
      </w:r>
    </w:p>
    <w:p w:rsidR="00A54911" w:rsidRDefault="00A54911" w:rsidP="00A54911">
      <w:pPr>
        <w:spacing w:after="120" w:line="276" w:lineRule="auto"/>
        <w:jc w:val="both"/>
      </w:pPr>
      <w:r>
        <w:t>An Internet Service Provider connects multiple customer networks through a core router whose routing table contains the entries 192.168.1.0/24, 192.168.2.0/24 and 192.168.3.0/24. A packet arrives with the destination IP address 192.168.2.45. Determine the destination subnet, the matching routing table entry, the next-hop network/interface used to forward the packet, and the default route that should be used if the destination matches no entry.</w:t>
      </w:r>
    </w:p>
    <w:p w:rsidR="00A54911" w:rsidRDefault="00A54911" w:rsidP="00A54911">
      <w:pPr>
        <w:pStyle w:val="Heading2"/>
      </w:pPr>
      <w:r>
        <w:rPr>
          <w:rFonts w:ascii="Times New Roman" w:eastAsia="Times New Roman" w:hAnsi="Times New Roman" w:cs="Times New Roman"/>
          <w:b/>
          <w:bCs/>
          <w:sz w:val="26"/>
          <w:szCs w:val="26"/>
        </w:rPr>
        <w:t>Answer</w:t>
      </w:r>
    </w:p>
    <w:p w:rsidR="00A54911" w:rsidRDefault="00A54911" w:rsidP="00A54911">
      <w:pPr>
        <w:pStyle w:val="Heading2"/>
      </w:pPr>
      <w:r>
        <w:rPr>
          <w:rFonts w:ascii="Times New Roman" w:eastAsia="Times New Roman" w:hAnsi="Times New Roman" w:cs="Times New Roman"/>
          <w:b/>
          <w:bCs/>
          <w:sz w:val="26"/>
          <w:szCs w:val="26"/>
        </w:rPr>
        <w:t>1. Understanding of the Scenario</w:t>
      </w:r>
    </w:p>
    <w:p w:rsidR="00A54911" w:rsidRDefault="00A54911" w:rsidP="00A54911">
      <w:pPr>
        <w:spacing w:after="120" w:line="276" w:lineRule="auto"/>
        <w:jc w:val="both"/>
      </w:pPr>
      <w:r>
        <w:t>A router is a store-and-forward device that makes an independent forwarding decision for every packet. When a packet arrives, the router extracts the destination IP address from the IPv4 header, compares it against every entry in the routing table by performing a bitwise AND with each entry's subnet mask, and forwards the packet out of the interface belonging to the most specific (longest prefix) match. This is called the longest-prefix-match rule.</w:t>
      </w:r>
    </w:p>
    <w:p w:rsidR="00A54911" w:rsidRDefault="00A54911" w:rsidP="00A54911">
      <w:pPr>
        <w:pStyle w:val="Heading2"/>
      </w:pPr>
      <w:r>
        <w:rPr>
          <w:rFonts w:ascii="Times New Roman" w:eastAsia="Times New Roman" w:hAnsi="Times New Roman" w:cs="Times New Roman"/>
          <w:b/>
          <w:bCs/>
          <w:sz w:val="26"/>
          <w:szCs w:val="26"/>
        </w:rPr>
        <w:t>2. Step-by-Step Determination</w:t>
      </w:r>
    </w:p>
    <w:p w:rsidR="00A54911" w:rsidRDefault="00A54911" w:rsidP="00A54911">
      <w:pPr>
        <w:spacing w:after="120" w:line="276" w:lineRule="auto"/>
        <w:jc w:val="both"/>
      </w:pPr>
      <w:r>
        <w:t>Destination address: 192.168.2.45. Applying the /24 mask 255.255.255.0 gives 192.168.2.45 AND 255.255.255.0 = 192.168.2.0. This result matches the second routing table entry exactly.</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54911" w:rsidTr="0025322D">
        <w:trPr>
          <w:tblHeader/>
        </w:trPr>
        <w:tc>
          <w:tcPr>
            <w:tcW w:w="4680" w:type="dxa"/>
            <w:tcBorders>
              <w:top w:val="single" w:sz="1" w:space="0" w:color="999999"/>
              <w:left w:val="single" w:sz="1" w:space="0" w:color="999999"/>
              <w:bottom w:val="single" w:sz="1" w:space="0" w:color="999999"/>
              <w:right w:val="single" w:sz="1" w:space="0" w:color="999999"/>
            </w:tcBorders>
            <w:shd w:val="clear" w:color="auto" w:fill="DCE6F1"/>
            <w:tcMar>
              <w:top w:w="80" w:type="dxa"/>
              <w:left w:w="120" w:type="dxa"/>
              <w:bottom w:w="80" w:type="dxa"/>
              <w:right w:w="120" w:type="dxa"/>
            </w:tcMar>
          </w:tcPr>
          <w:p w:rsidR="00A54911" w:rsidRDefault="00A54911" w:rsidP="0025322D">
            <w:r>
              <w:rPr>
                <w:b/>
                <w:bCs/>
                <w:sz w:val="19"/>
                <w:szCs w:val="19"/>
              </w:rPr>
              <w:t>Item</w:t>
            </w:r>
          </w:p>
        </w:tc>
        <w:tc>
          <w:tcPr>
            <w:tcW w:w="4680" w:type="dxa"/>
            <w:tcBorders>
              <w:top w:val="single" w:sz="1" w:space="0" w:color="999999"/>
              <w:left w:val="single" w:sz="1" w:space="0" w:color="999999"/>
              <w:bottom w:val="single" w:sz="1" w:space="0" w:color="999999"/>
              <w:right w:val="single" w:sz="1" w:space="0" w:color="999999"/>
            </w:tcBorders>
            <w:shd w:val="clear" w:color="auto" w:fill="DCE6F1"/>
            <w:tcMar>
              <w:top w:w="80" w:type="dxa"/>
              <w:left w:w="120" w:type="dxa"/>
              <w:bottom w:w="80" w:type="dxa"/>
              <w:right w:w="120" w:type="dxa"/>
            </w:tcMar>
          </w:tcPr>
          <w:p w:rsidR="00A54911" w:rsidRDefault="00A54911" w:rsidP="0025322D">
            <w:r>
              <w:rPr>
                <w:b/>
                <w:bCs/>
                <w:sz w:val="19"/>
                <w:szCs w:val="19"/>
              </w:rPr>
              <w:t>Determination</w:t>
            </w:r>
          </w:p>
        </w:tc>
      </w:tr>
      <w:tr w:rsidR="00A54911" w:rsidTr="0025322D">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(i) Destination subnet</w:t>
            </w:r>
          </w:p>
        </w:tc>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192.168.2.0/24 (network 192.168.2.0, broadcast 192.168.2.255, valid hosts 192.168.2.1 – 192.168.2.254)</w:t>
            </w:r>
          </w:p>
        </w:tc>
      </w:tr>
      <w:tr w:rsidR="00A54911" w:rsidTr="0025322D">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(ii) Matching routing entry</w:t>
            </w:r>
          </w:p>
        </w:tc>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192.168.2.0/24 — the only entry whose network portion matches after the AND operation</w:t>
            </w:r>
          </w:p>
        </w:tc>
      </w:tr>
      <w:tr w:rsidR="00A54911" w:rsidTr="0025322D">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(iii) Next hop / egress interface</w:t>
            </w:r>
          </w:p>
        </w:tc>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The interface (or next-hop router IP) associated with the 192.168.2.0/24 entry, i.e. the link toward Customer-B's network; if the network is directly connected, the router performs ARP for 192.168.2.45 and forwards the frame directly</w:t>
            </w:r>
          </w:p>
        </w:tc>
      </w:tr>
      <w:tr w:rsidR="00A54911" w:rsidTr="0025322D">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(iv) Default route if no match</w:t>
            </w:r>
          </w:p>
        </w:tc>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0.0.0.0/0 (mask 0.0.0.0), the gateway of last resort pointing to the upstream ISP router</w:t>
            </w:r>
          </w:p>
        </w:tc>
      </w:tr>
    </w:tbl>
    <w:p w:rsidR="00A54911" w:rsidRDefault="00A54911" w:rsidP="00A54911">
      <w:pPr>
        <w:spacing w:after="120" w:line="276" w:lineRule="auto"/>
        <w:jc w:val="both"/>
      </w:pPr>
    </w:p>
    <w:p w:rsidR="00A54911" w:rsidRDefault="00A54911" w:rsidP="00A54911">
      <w:pPr>
        <w:pStyle w:val="Heading2"/>
      </w:pPr>
      <w:r>
        <w:rPr>
          <w:rFonts w:ascii="Times New Roman" w:eastAsia="Times New Roman" w:hAnsi="Times New Roman" w:cs="Times New Roman"/>
          <w:b/>
          <w:bCs/>
          <w:sz w:val="26"/>
          <w:szCs w:val="26"/>
        </w:rPr>
        <w:t>3. Why the Other Entries Do Not Match</w:t>
      </w:r>
    </w:p>
    <w:p w:rsidR="00A54911" w:rsidRDefault="00A54911" w:rsidP="00A54911">
      <w:pPr>
        <w:pStyle w:val="ListParagraph"/>
        <w:numPr>
          <w:ilvl w:val="0"/>
          <w:numId w:val="14"/>
        </w:numPr>
        <w:spacing w:after="80" w:line="276" w:lineRule="auto"/>
        <w:contextualSpacing w:val="0"/>
        <w:jc w:val="both"/>
      </w:pPr>
      <w:r>
        <w:t>192.168.1.0/24 – the third octet 1 does not equal 2, so the AND result 192.168.2.0 differs from the entry.</w:t>
      </w:r>
    </w:p>
    <w:p w:rsidR="00A54911" w:rsidRDefault="00A54911" w:rsidP="00A54911">
      <w:pPr>
        <w:pStyle w:val="ListParagraph"/>
        <w:numPr>
          <w:ilvl w:val="0"/>
          <w:numId w:val="14"/>
        </w:numPr>
        <w:spacing w:after="80" w:line="276" w:lineRule="auto"/>
        <w:contextualSpacing w:val="0"/>
        <w:jc w:val="both"/>
      </w:pPr>
      <w:r>
        <w:t>192.168.3.0/24 – likewise the third octet 3 does not match.</w:t>
      </w:r>
    </w:p>
    <w:p w:rsidR="00A54911" w:rsidRDefault="00A54911" w:rsidP="00A54911">
      <w:pPr>
        <w:pStyle w:val="ListParagraph"/>
        <w:numPr>
          <w:ilvl w:val="0"/>
          <w:numId w:val="14"/>
        </w:numPr>
        <w:spacing w:after="80" w:line="276" w:lineRule="auto"/>
        <w:contextualSpacing w:val="0"/>
        <w:jc w:val="both"/>
      </w:pPr>
      <w:r>
        <w:t>Only 192.168.2.0/24 matches, and because there is exactly one match, longest-prefix-match resolves immediately to that route.</w:t>
      </w:r>
    </w:p>
    <w:p w:rsidR="00A54911" w:rsidRDefault="00A54911" w:rsidP="00A54911">
      <w:pPr>
        <w:pStyle w:val="Heading2"/>
      </w:pPr>
      <w:r>
        <w:rPr>
          <w:rFonts w:ascii="Times New Roman" w:eastAsia="Times New Roman" w:hAnsi="Times New Roman" w:cs="Times New Roman"/>
          <w:b/>
          <w:bCs/>
          <w:sz w:val="26"/>
          <w:szCs w:val="26"/>
        </w:rPr>
        <w:lastRenderedPageBreak/>
        <w:t>4. Role of the Default Route</w:t>
      </w:r>
    </w:p>
    <w:p w:rsidR="00A54911" w:rsidRDefault="00A54911" w:rsidP="00A54911">
      <w:pPr>
        <w:spacing w:after="120" w:line="276" w:lineRule="auto"/>
        <w:jc w:val="both"/>
      </w:pPr>
      <w:r>
        <w:t>The default route 0.0.0.0/0 has a prefix length of zero, so it matches every possible destination address but is always the least specific entry. It is therefore selected only when no other entry matches, which makes it the gateway of last resort. On a Cisco device it is configured as '</w:t>
      </w:r>
      <w:proofErr w:type="spellStart"/>
      <w:r>
        <w:t>ip</w:t>
      </w:r>
      <w:proofErr w:type="spellEnd"/>
      <w:r>
        <w:t xml:space="preserve"> route 0.0.0.0 0.0.0.0 &lt;next-hop-IP&gt;'. Without a default route the router would silently drop unmatched packets and return an ICMP 'destination network unreachable' message to the source.</w:t>
      </w:r>
    </w:p>
    <w:p w:rsidR="00A54911" w:rsidRDefault="00A54911" w:rsidP="00A54911">
      <w:pPr>
        <w:pStyle w:val="Heading2"/>
      </w:pPr>
      <w:r>
        <w:rPr>
          <w:rFonts w:ascii="Times New Roman" w:eastAsia="Times New Roman" w:hAnsi="Times New Roman" w:cs="Times New Roman"/>
          <w:b/>
          <w:bCs/>
          <w:sz w:val="26"/>
          <w:szCs w:val="26"/>
        </w:rPr>
        <w:t>5. Decision and Justification</w:t>
      </w:r>
    </w:p>
    <w:p w:rsidR="00A54911" w:rsidRDefault="00A54911" w:rsidP="00A54911">
      <w:pPr>
        <w:spacing w:after="120" w:line="276" w:lineRule="auto"/>
        <w:jc w:val="both"/>
      </w:pPr>
      <w:r>
        <w:t>The packet destined for 192.168.2.45 is forwarded out of the interface associated with 192.168.2.0/24. The router decrements the TTL field, recalculates the header checksum, rewrites the Layer-2 source and destination MAC addresses and transmits the frame. Any packet whose destination is outside the three customer networks — for example 8.8.8.8 — is forwarded using the 0.0.0.0/0 default route toward the ISP's upstream provider, which keeps the core routing table small and the forwarding process fast.</w:t>
      </w:r>
    </w:p>
    <w:p w:rsidR="00A54911" w:rsidRDefault="00A54911" w:rsidP="00A54911">
      <w:r>
        <w:br w:type="page"/>
      </w:r>
    </w:p>
    <w:p w:rsidR="00A54911" w:rsidRDefault="00A54911" w:rsidP="00A54911">
      <w:pPr>
        <w:pStyle w:val="Heading1"/>
      </w:pPr>
      <w:r>
        <w:rPr>
          <w:rFonts w:ascii="Times New Roman" w:eastAsia="Times New Roman" w:hAnsi="Times New Roman" w:cs="Times New Roman"/>
          <w:b/>
          <w:bCs/>
          <w:sz w:val="30"/>
          <w:szCs w:val="30"/>
        </w:rPr>
        <w:lastRenderedPageBreak/>
        <w:t>Question 5: Two-Department LAN Design with a Layer-3 Router</w:t>
      </w:r>
    </w:p>
    <w:p w:rsidR="00A54911" w:rsidRDefault="00A54911" w:rsidP="00A54911">
      <w:pPr>
        <w:pStyle w:val="Heading2"/>
      </w:pPr>
      <w:r>
        <w:rPr>
          <w:rFonts w:ascii="Times New Roman" w:eastAsia="Times New Roman" w:hAnsi="Times New Roman" w:cs="Times New Roman"/>
          <w:b/>
          <w:bCs/>
          <w:sz w:val="26"/>
          <w:szCs w:val="26"/>
        </w:rPr>
        <w:t>Question</w:t>
      </w:r>
    </w:p>
    <w:p w:rsidR="00A54911" w:rsidRDefault="00A54911" w:rsidP="00A54911">
      <w:pPr>
        <w:spacing w:after="120" w:line="276" w:lineRule="auto"/>
        <w:jc w:val="both"/>
      </w:pPr>
      <w:r>
        <w:t>A company establishes two office departments connected through a Layer-3 router. The Administration LAN is 192.168.10.0/26 and the Finance LAN is 192.168.10.64/26. The router interfaces are configured with the Administration Gateway 192.168.10.1 and the Finance Gateway 192.168.10.65. Determine the network and broadcast address for each LAN, identify the valid host IP address range, suggest suitable IP addresses for three computers in each LAN, and identify the default gateway that hosts in each LAN should use.</w:t>
      </w:r>
    </w:p>
    <w:p w:rsidR="00A54911" w:rsidRDefault="00A54911" w:rsidP="00A54911">
      <w:pPr>
        <w:pStyle w:val="Heading2"/>
      </w:pPr>
      <w:r>
        <w:rPr>
          <w:rFonts w:ascii="Times New Roman" w:eastAsia="Times New Roman" w:hAnsi="Times New Roman" w:cs="Times New Roman"/>
          <w:b/>
          <w:bCs/>
          <w:sz w:val="26"/>
          <w:szCs w:val="26"/>
        </w:rPr>
        <w:t>Answer</w:t>
      </w:r>
    </w:p>
    <w:p w:rsidR="00A54911" w:rsidRDefault="00A54911" w:rsidP="00A54911">
      <w:pPr>
        <w:pStyle w:val="Heading2"/>
      </w:pPr>
      <w:r>
        <w:rPr>
          <w:rFonts w:ascii="Times New Roman" w:eastAsia="Times New Roman" w:hAnsi="Times New Roman" w:cs="Times New Roman"/>
          <w:b/>
          <w:bCs/>
          <w:sz w:val="26"/>
          <w:szCs w:val="26"/>
        </w:rPr>
        <w:t>1. Understanding of the Scenario</w:t>
      </w:r>
    </w:p>
    <w:p w:rsidR="00A54911" w:rsidRDefault="00A54911" w:rsidP="00A54911">
      <w:pPr>
        <w:spacing w:after="120" w:line="276" w:lineRule="auto"/>
        <w:jc w:val="both"/>
      </w:pPr>
      <w:r>
        <w:t>Both departments are carved from the same 192.168.10.0/24 block using a /26 mask (255.255.255.192), which creates blocks of 64 addresses each. Because the two LANs are separate broadcast domains, hosts in Administration cannot reach hosts in Finance at Layer 2; all inter-department traffic must be routed through the Layer-3 device, which is exactly what allows the company to apply access-control lists and monitor traffic between the two departments.</w:t>
      </w:r>
    </w:p>
    <w:p w:rsidR="00A54911" w:rsidRDefault="00A54911" w:rsidP="00A54911">
      <w:pPr>
        <w:pStyle w:val="Heading2"/>
      </w:pPr>
      <w:r>
        <w:rPr>
          <w:rFonts w:ascii="Times New Roman" w:eastAsia="Times New Roman" w:hAnsi="Times New Roman" w:cs="Times New Roman"/>
          <w:b/>
          <w:bCs/>
          <w:sz w:val="26"/>
          <w:szCs w:val="26"/>
        </w:rPr>
        <w:t>2. Key Issues Identified</w:t>
      </w:r>
    </w:p>
    <w:p w:rsidR="00A54911" w:rsidRDefault="00A54911" w:rsidP="00A54911">
      <w:pPr>
        <w:pStyle w:val="ListParagraph"/>
        <w:numPr>
          <w:ilvl w:val="0"/>
          <w:numId w:val="14"/>
        </w:numPr>
        <w:spacing w:after="80" w:line="276" w:lineRule="auto"/>
        <w:contextualSpacing w:val="0"/>
        <w:jc w:val="both"/>
      </w:pPr>
      <w:r>
        <w:t>Block size for /26 is 64, so the subnet boundaries fall at .0, .64, .128 and .192.</w:t>
      </w:r>
    </w:p>
    <w:p w:rsidR="00A54911" w:rsidRDefault="00A54911" w:rsidP="00A54911">
      <w:pPr>
        <w:pStyle w:val="ListParagraph"/>
        <w:numPr>
          <w:ilvl w:val="0"/>
          <w:numId w:val="14"/>
        </w:numPr>
        <w:spacing w:after="80" w:line="276" w:lineRule="auto"/>
        <w:contextualSpacing w:val="0"/>
        <w:jc w:val="both"/>
      </w:pPr>
      <w:r>
        <w:t>Each /26 provides 2^6 = 64 addresses, of which 62 are usable after removing the network and broadcast addresses.</w:t>
      </w:r>
    </w:p>
    <w:p w:rsidR="00A54911" w:rsidRDefault="00A54911" w:rsidP="00A54911">
      <w:pPr>
        <w:pStyle w:val="ListParagraph"/>
        <w:numPr>
          <w:ilvl w:val="0"/>
          <w:numId w:val="14"/>
        </w:numPr>
        <w:spacing w:after="80" w:line="276" w:lineRule="auto"/>
        <w:contextualSpacing w:val="0"/>
        <w:jc w:val="both"/>
      </w:pPr>
      <w:r>
        <w:t>One usable address in each subnet is consumed by the router interface, leaving 61 addresses for end devices.</w:t>
      </w:r>
    </w:p>
    <w:p w:rsidR="00A54911" w:rsidRDefault="00A54911" w:rsidP="00A54911">
      <w:pPr>
        <w:pStyle w:val="ListParagraph"/>
        <w:numPr>
          <w:ilvl w:val="0"/>
          <w:numId w:val="14"/>
        </w:numPr>
        <w:spacing w:after="80" w:line="276" w:lineRule="auto"/>
        <w:contextualSpacing w:val="0"/>
        <w:jc w:val="both"/>
      </w:pPr>
      <w:r>
        <w:t>Every host must be configured with the correct IP, the mask 255.255.255.192, and the gateway of its own subnet — a wrong mask is the most common cause of inter-VLAN failures.</w:t>
      </w:r>
    </w:p>
    <w:p w:rsidR="00A54911" w:rsidRDefault="00A54911" w:rsidP="00A54911">
      <w:pPr>
        <w:pStyle w:val="Heading2"/>
      </w:pPr>
      <w:r>
        <w:rPr>
          <w:rFonts w:ascii="Times New Roman" w:eastAsia="Times New Roman" w:hAnsi="Times New Roman" w:cs="Times New Roman"/>
          <w:b/>
          <w:bCs/>
          <w:sz w:val="26"/>
          <w:szCs w:val="26"/>
        </w:rPr>
        <w:t>3. Network and Broadcast Addresses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1"/>
        <w:gridCol w:w="1661"/>
        <w:gridCol w:w="1347"/>
        <w:gridCol w:w="1433"/>
        <w:gridCol w:w="1493"/>
        <w:gridCol w:w="694"/>
        <w:gridCol w:w="1341"/>
      </w:tblGrid>
      <w:tr w:rsidR="00A54911" w:rsidTr="0025322D">
        <w:trPr>
          <w:tblHeader/>
        </w:trPr>
        <w:tc>
          <w:tcPr>
            <w:tcW w:w="1050" w:type="dxa"/>
            <w:tcBorders>
              <w:top w:val="single" w:sz="1" w:space="0" w:color="999999"/>
              <w:left w:val="single" w:sz="1" w:space="0" w:color="999999"/>
              <w:bottom w:val="single" w:sz="1" w:space="0" w:color="999999"/>
              <w:right w:val="single" w:sz="1" w:space="0" w:color="999999"/>
            </w:tcBorders>
            <w:shd w:val="clear" w:color="auto" w:fill="DCE6F1"/>
            <w:tcMar>
              <w:top w:w="80" w:type="dxa"/>
              <w:left w:w="120" w:type="dxa"/>
              <w:bottom w:w="80" w:type="dxa"/>
              <w:right w:w="120" w:type="dxa"/>
            </w:tcMar>
          </w:tcPr>
          <w:p w:rsidR="00A54911" w:rsidRDefault="00A54911" w:rsidP="0025322D">
            <w:r>
              <w:rPr>
                <w:b/>
                <w:bCs/>
                <w:sz w:val="19"/>
                <w:szCs w:val="19"/>
              </w:rPr>
              <w:t>LAN</w:t>
            </w:r>
          </w:p>
        </w:tc>
        <w:tc>
          <w:tcPr>
            <w:tcW w:w="1700" w:type="dxa"/>
            <w:tcBorders>
              <w:top w:val="single" w:sz="1" w:space="0" w:color="999999"/>
              <w:left w:val="single" w:sz="1" w:space="0" w:color="999999"/>
              <w:bottom w:val="single" w:sz="1" w:space="0" w:color="999999"/>
              <w:right w:val="single" w:sz="1" w:space="0" w:color="999999"/>
            </w:tcBorders>
            <w:shd w:val="clear" w:color="auto" w:fill="DCE6F1"/>
            <w:tcMar>
              <w:top w:w="80" w:type="dxa"/>
              <w:left w:w="120" w:type="dxa"/>
              <w:bottom w:w="80" w:type="dxa"/>
              <w:right w:w="120" w:type="dxa"/>
            </w:tcMar>
          </w:tcPr>
          <w:p w:rsidR="00A54911" w:rsidRDefault="00A54911" w:rsidP="0025322D">
            <w:r>
              <w:rPr>
                <w:b/>
                <w:bCs/>
                <w:sz w:val="19"/>
                <w:szCs w:val="19"/>
              </w:rPr>
              <w:t>Subnet / Mask</w:t>
            </w:r>
          </w:p>
        </w:tc>
        <w:tc>
          <w:tcPr>
            <w:tcW w:w="1400" w:type="dxa"/>
            <w:tcBorders>
              <w:top w:val="single" w:sz="1" w:space="0" w:color="999999"/>
              <w:left w:val="single" w:sz="1" w:space="0" w:color="999999"/>
              <w:bottom w:val="single" w:sz="1" w:space="0" w:color="999999"/>
              <w:right w:val="single" w:sz="1" w:space="0" w:color="999999"/>
            </w:tcBorders>
            <w:shd w:val="clear" w:color="auto" w:fill="DCE6F1"/>
            <w:tcMar>
              <w:top w:w="80" w:type="dxa"/>
              <w:left w:w="120" w:type="dxa"/>
              <w:bottom w:w="80" w:type="dxa"/>
              <w:right w:w="120" w:type="dxa"/>
            </w:tcMar>
          </w:tcPr>
          <w:p w:rsidR="00A54911" w:rsidRDefault="00A54911" w:rsidP="0025322D">
            <w:r>
              <w:rPr>
                <w:b/>
                <w:bCs/>
                <w:sz w:val="19"/>
                <w:szCs w:val="19"/>
              </w:rPr>
              <w:t>Network Address</w:t>
            </w:r>
          </w:p>
        </w:tc>
        <w:tc>
          <w:tcPr>
            <w:tcW w:w="1450" w:type="dxa"/>
            <w:tcBorders>
              <w:top w:val="single" w:sz="1" w:space="0" w:color="999999"/>
              <w:left w:val="single" w:sz="1" w:space="0" w:color="999999"/>
              <w:bottom w:val="single" w:sz="1" w:space="0" w:color="999999"/>
              <w:right w:val="single" w:sz="1" w:space="0" w:color="999999"/>
            </w:tcBorders>
            <w:shd w:val="clear" w:color="auto" w:fill="DCE6F1"/>
            <w:tcMar>
              <w:top w:w="80" w:type="dxa"/>
              <w:left w:w="120" w:type="dxa"/>
              <w:bottom w:w="80" w:type="dxa"/>
              <w:right w:w="120" w:type="dxa"/>
            </w:tcMar>
          </w:tcPr>
          <w:p w:rsidR="00A54911" w:rsidRDefault="00A54911" w:rsidP="0025322D">
            <w:r>
              <w:rPr>
                <w:b/>
                <w:bCs/>
                <w:sz w:val="19"/>
                <w:szCs w:val="19"/>
              </w:rPr>
              <w:t>Broadcast Address</w:t>
            </w:r>
          </w:p>
        </w:tc>
        <w:tc>
          <w:tcPr>
            <w:tcW w:w="1730" w:type="dxa"/>
            <w:tcBorders>
              <w:top w:val="single" w:sz="1" w:space="0" w:color="999999"/>
              <w:left w:val="single" w:sz="1" w:space="0" w:color="999999"/>
              <w:bottom w:val="single" w:sz="1" w:space="0" w:color="999999"/>
              <w:right w:val="single" w:sz="1" w:space="0" w:color="999999"/>
            </w:tcBorders>
            <w:shd w:val="clear" w:color="auto" w:fill="DCE6F1"/>
            <w:tcMar>
              <w:top w:w="80" w:type="dxa"/>
              <w:left w:w="120" w:type="dxa"/>
              <w:bottom w:w="80" w:type="dxa"/>
              <w:right w:w="120" w:type="dxa"/>
            </w:tcMar>
          </w:tcPr>
          <w:p w:rsidR="00A54911" w:rsidRDefault="00A54911" w:rsidP="0025322D">
            <w:r>
              <w:rPr>
                <w:b/>
                <w:bCs/>
                <w:sz w:val="19"/>
                <w:szCs w:val="19"/>
              </w:rPr>
              <w:t>Valid Host Range</w:t>
            </w:r>
          </w:p>
        </w:tc>
        <w:tc>
          <w:tcPr>
            <w:tcW w:w="660" w:type="dxa"/>
            <w:tcBorders>
              <w:top w:val="single" w:sz="1" w:space="0" w:color="999999"/>
              <w:left w:val="single" w:sz="1" w:space="0" w:color="999999"/>
              <w:bottom w:val="single" w:sz="1" w:space="0" w:color="999999"/>
              <w:right w:val="single" w:sz="1" w:space="0" w:color="999999"/>
            </w:tcBorders>
            <w:shd w:val="clear" w:color="auto" w:fill="DCE6F1"/>
            <w:tcMar>
              <w:top w:w="80" w:type="dxa"/>
              <w:left w:w="120" w:type="dxa"/>
              <w:bottom w:w="80" w:type="dxa"/>
              <w:right w:w="120" w:type="dxa"/>
            </w:tcMar>
          </w:tcPr>
          <w:p w:rsidR="00A54911" w:rsidRDefault="00A54911" w:rsidP="0025322D">
            <w:r>
              <w:rPr>
                <w:b/>
                <w:bCs/>
                <w:sz w:val="19"/>
                <w:szCs w:val="19"/>
              </w:rPr>
              <w:t>Hosts</w:t>
            </w:r>
          </w:p>
        </w:tc>
        <w:tc>
          <w:tcPr>
            <w:tcW w:w="1370" w:type="dxa"/>
            <w:tcBorders>
              <w:top w:val="single" w:sz="1" w:space="0" w:color="999999"/>
              <w:left w:val="single" w:sz="1" w:space="0" w:color="999999"/>
              <w:bottom w:val="single" w:sz="1" w:space="0" w:color="999999"/>
              <w:right w:val="single" w:sz="1" w:space="0" w:color="999999"/>
            </w:tcBorders>
            <w:shd w:val="clear" w:color="auto" w:fill="DCE6F1"/>
            <w:tcMar>
              <w:top w:w="80" w:type="dxa"/>
              <w:left w:w="120" w:type="dxa"/>
              <w:bottom w:w="80" w:type="dxa"/>
              <w:right w:w="120" w:type="dxa"/>
            </w:tcMar>
          </w:tcPr>
          <w:p w:rsidR="00A54911" w:rsidRDefault="00A54911" w:rsidP="0025322D">
            <w:r>
              <w:rPr>
                <w:b/>
                <w:bCs/>
                <w:sz w:val="19"/>
                <w:szCs w:val="19"/>
              </w:rPr>
              <w:t>Default Gateway</w:t>
            </w:r>
          </w:p>
        </w:tc>
      </w:tr>
      <w:tr w:rsidR="00A54911" w:rsidTr="0025322D">
        <w:tc>
          <w:tcPr>
            <w:tcW w:w="10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Administration</w:t>
            </w:r>
          </w:p>
        </w:tc>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192.168.10.0/26 (255.255.255.192)</w:t>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192.168.10.0</w:t>
            </w:r>
          </w:p>
        </w:tc>
        <w:tc>
          <w:tcPr>
            <w:tcW w:w="14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192.168.10.63</w:t>
            </w:r>
          </w:p>
        </w:tc>
        <w:tc>
          <w:tcPr>
            <w:tcW w:w="17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192.168.10.1 – 192.168.10.62</w:t>
            </w:r>
          </w:p>
        </w:tc>
        <w:tc>
          <w:tcPr>
            <w:tcW w:w="6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62</w:t>
            </w:r>
          </w:p>
        </w:tc>
        <w:tc>
          <w:tcPr>
            <w:tcW w:w="137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192.168.10.1</w:t>
            </w:r>
          </w:p>
        </w:tc>
      </w:tr>
      <w:tr w:rsidR="00A54911" w:rsidTr="0025322D">
        <w:tc>
          <w:tcPr>
            <w:tcW w:w="10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Finance</w:t>
            </w:r>
          </w:p>
        </w:tc>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192.168.10.64/26 (255.255.255.192)</w:t>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192.168.10.64</w:t>
            </w:r>
          </w:p>
        </w:tc>
        <w:tc>
          <w:tcPr>
            <w:tcW w:w="14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192.168.10.127</w:t>
            </w:r>
          </w:p>
        </w:tc>
        <w:tc>
          <w:tcPr>
            <w:tcW w:w="17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192.168.10.65 – 192.168.10.126</w:t>
            </w:r>
          </w:p>
        </w:tc>
        <w:tc>
          <w:tcPr>
            <w:tcW w:w="6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62</w:t>
            </w:r>
          </w:p>
        </w:tc>
        <w:tc>
          <w:tcPr>
            <w:tcW w:w="137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192.168.10.65</w:t>
            </w:r>
          </w:p>
        </w:tc>
      </w:tr>
    </w:tbl>
    <w:p w:rsidR="00A54911" w:rsidRDefault="00A54911" w:rsidP="00A54911">
      <w:pPr>
        <w:spacing w:after="120" w:line="276" w:lineRule="auto"/>
        <w:jc w:val="both"/>
      </w:pPr>
    </w:p>
    <w:p w:rsidR="00A54911" w:rsidRDefault="00A54911" w:rsidP="00A54911">
      <w:pPr>
        <w:pStyle w:val="Heading2"/>
      </w:pPr>
      <w:r>
        <w:rPr>
          <w:rFonts w:ascii="Times New Roman" w:eastAsia="Times New Roman" w:hAnsi="Times New Roman" w:cs="Times New Roman"/>
          <w:b/>
          <w:bCs/>
          <w:sz w:val="26"/>
          <w:szCs w:val="26"/>
        </w:rPr>
        <w:lastRenderedPageBreak/>
        <w:t>4. Suggested Host Addressing Plan</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A54911" w:rsidTr="0025322D">
        <w:trPr>
          <w:tblHeader/>
        </w:trPr>
        <w:tc>
          <w:tcPr>
            <w:tcW w:w="2340" w:type="dxa"/>
            <w:tcBorders>
              <w:top w:val="single" w:sz="1" w:space="0" w:color="999999"/>
              <w:left w:val="single" w:sz="1" w:space="0" w:color="999999"/>
              <w:bottom w:val="single" w:sz="1" w:space="0" w:color="999999"/>
              <w:right w:val="single" w:sz="1" w:space="0" w:color="999999"/>
            </w:tcBorders>
            <w:shd w:val="clear" w:color="auto" w:fill="DCE6F1"/>
            <w:tcMar>
              <w:top w:w="80" w:type="dxa"/>
              <w:left w:w="120" w:type="dxa"/>
              <w:bottom w:w="80" w:type="dxa"/>
              <w:right w:w="120" w:type="dxa"/>
            </w:tcMar>
          </w:tcPr>
          <w:p w:rsidR="00A54911" w:rsidRDefault="00A54911" w:rsidP="0025322D">
            <w:r>
              <w:rPr>
                <w:b/>
                <w:bCs/>
                <w:sz w:val="19"/>
                <w:szCs w:val="19"/>
              </w:rPr>
              <w:t>Device</w:t>
            </w:r>
          </w:p>
        </w:tc>
        <w:tc>
          <w:tcPr>
            <w:tcW w:w="2340" w:type="dxa"/>
            <w:tcBorders>
              <w:top w:val="single" w:sz="1" w:space="0" w:color="999999"/>
              <w:left w:val="single" w:sz="1" w:space="0" w:color="999999"/>
              <w:bottom w:val="single" w:sz="1" w:space="0" w:color="999999"/>
              <w:right w:val="single" w:sz="1" w:space="0" w:color="999999"/>
            </w:tcBorders>
            <w:shd w:val="clear" w:color="auto" w:fill="DCE6F1"/>
            <w:tcMar>
              <w:top w:w="80" w:type="dxa"/>
              <w:left w:w="120" w:type="dxa"/>
              <w:bottom w:w="80" w:type="dxa"/>
              <w:right w:w="120" w:type="dxa"/>
            </w:tcMar>
          </w:tcPr>
          <w:p w:rsidR="00A54911" w:rsidRDefault="00A54911" w:rsidP="0025322D">
            <w:r>
              <w:rPr>
                <w:b/>
                <w:bCs/>
                <w:sz w:val="19"/>
                <w:szCs w:val="19"/>
              </w:rPr>
              <w:t>IP Address</w:t>
            </w:r>
          </w:p>
        </w:tc>
        <w:tc>
          <w:tcPr>
            <w:tcW w:w="2340" w:type="dxa"/>
            <w:tcBorders>
              <w:top w:val="single" w:sz="1" w:space="0" w:color="999999"/>
              <w:left w:val="single" w:sz="1" w:space="0" w:color="999999"/>
              <w:bottom w:val="single" w:sz="1" w:space="0" w:color="999999"/>
              <w:right w:val="single" w:sz="1" w:space="0" w:color="999999"/>
            </w:tcBorders>
            <w:shd w:val="clear" w:color="auto" w:fill="DCE6F1"/>
            <w:tcMar>
              <w:top w:w="80" w:type="dxa"/>
              <w:left w:w="120" w:type="dxa"/>
              <w:bottom w:w="80" w:type="dxa"/>
              <w:right w:w="120" w:type="dxa"/>
            </w:tcMar>
          </w:tcPr>
          <w:p w:rsidR="00A54911" w:rsidRDefault="00A54911" w:rsidP="0025322D">
            <w:r>
              <w:rPr>
                <w:b/>
                <w:bCs/>
                <w:sz w:val="19"/>
                <w:szCs w:val="19"/>
              </w:rPr>
              <w:t>Subnet Mask</w:t>
            </w:r>
          </w:p>
        </w:tc>
        <w:tc>
          <w:tcPr>
            <w:tcW w:w="2340" w:type="dxa"/>
            <w:tcBorders>
              <w:top w:val="single" w:sz="1" w:space="0" w:color="999999"/>
              <w:left w:val="single" w:sz="1" w:space="0" w:color="999999"/>
              <w:bottom w:val="single" w:sz="1" w:space="0" w:color="999999"/>
              <w:right w:val="single" w:sz="1" w:space="0" w:color="999999"/>
            </w:tcBorders>
            <w:shd w:val="clear" w:color="auto" w:fill="DCE6F1"/>
            <w:tcMar>
              <w:top w:w="80" w:type="dxa"/>
              <w:left w:w="120" w:type="dxa"/>
              <w:bottom w:w="80" w:type="dxa"/>
              <w:right w:w="120" w:type="dxa"/>
            </w:tcMar>
          </w:tcPr>
          <w:p w:rsidR="00A54911" w:rsidRDefault="00A54911" w:rsidP="0025322D">
            <w:r>
              <w:rPr>
                <w:b/>
                <w:bCs/>
                <w:sz w:val="19"/>
                <w:szCs w:val="19"/>
              </w:rPr>
              <w:t>Default Gateway</w:t>
            </w:r>
          </w:p>
        </w:tc>
      </w:tr>
      <w:tr w:rsidR="00A54911" w:rsidTr="0025322D">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Admin PC-1</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192.168.10.10</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255.255.255.192</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192.168.10.1</w:t>
            </w:r>
          </w:p>
        </w:tc>
      </w:tr>
      <w:tr w:rsidR="00A54911" w:rsidTr="0025322D">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Admin PC-2</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192.168.10.11</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255.255.255.192</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192.168.10.1</w:t>
            </w:r>
          </w:p>
        </w:tc>
      </w:tr>
      <w:tr w:rsidR="00A54911" w:rsidTr="0025322D">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Admin PC-3</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192.168.10.12</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255.255.255.192</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192.168.10.1</w:t>
            </w:r>
          </w:p>
        </w:tc>
      </w:tr>
      <w:tr w:rsidR="00A54911" w:rsidTr="0025322D">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Finance PC-1</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192.168.10.70</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255.255.255.192</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192.168.10.65</w:t>
            </w:r>
          </w:p>
        </w:tc>
      </w:tr>
      <w:tr w:rsidR="00A54911" w:rsidTr="0025322D">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Finance PC-2</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192.168.10.71</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255.255.255.192</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192.168.10.65</w:t>
            </w:r>
          </w:p>
        </w:tc>
      </w:tr>
      <w:tr w:rsidR="00A54911" w:rsidTr="0025322D">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Finance PC-3</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192.168.10.72</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255.255.255.192</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A54911" w:rsidRDefault="00A54911" w:rsidP="0025322D">
            <w:r>
              <w:rPr>
                <w:sz w:val="19"/>
                <w:szCs w:val="19"/>
              </w:rPr>
              <w:t>192.168.10.65</w:t>
            </w:r>
          </w:p>
        </w:tc>
      </w:tr>
    </w:tbl>
    <w:p w:rsidR="00A54911" w:rsidRDefault="00A54911" w:rsidP="00A54911">
      <w:pPr>
        <w:spacing w:after="120" w:line="276" w:lineRule="auto"/>
        <w:jc w:val="both"/>
      </w:pPr>
    </w:p>
    <w:p w:rsidR="00A54911" w:rsidRDefault="00A54911" w:rsidP="00A54911">
      <w:pPr>
        <w:spacing w:after="120" w:line="276" w:lineRule="auto"/>
        <w:jc w:val="both"/>
      </w:pPr>
      <w:r>
        <w:t>The addresses .2 – .9 and .66 – .69 are intentionally left free for switches, printers, access points and servers that require static addresses, while a DHCP pool can be configured from .20 – .62 and .80 – .126 for user devices.</w:t>
      </w:r>
    </w:p>
    <w:p w:rsidR="00A54911" w:rsidRDefault="00A54911" w:rsidP="00A54911">
      <w:pPr>
        <w:pStyle w:val="Heading2"/>
      </w:pPr>
      <w:r>
        <w:rPr>
          <w:rFonts w:ascii="Times New Roman" w:eastAsia="Times New Roman" w:hAnsi="Times New Roman" w:cs="Times New Roman"/>
          <w:b/>
          <w:bCs/>
          <w:sz w:val="26"/>
          <w:szCs w:val="26"/>
        </w:rPr>
        <w:t>5. Default Gateway and Inter-LAN Communication</w:t>
      </w:r>
    </w:p>
    <w:p w:rsidR="00A54911" w:rsidRDefault="00A54911" w:rsidP="00A54911">
      <w:pPr>
        <w:spacing w:after="120" w:line="276" w:lineRule="auto"/>
        <w:jc w:val="both"/>
      </w:pPr>
      <w:r>
        <w:t>Hosts in the Administration LAN must use 192.168.10.1 as their default gateway, and hosts in the Finance LAN must use 192.168.10.65. When Admin PC-1 (192.168.10.10) sends a packet to Finance PC-1 (192.168.10.70), it ANDs the destination with its own mask, obtains 192.168.10.64, sees that this differs from its own network 192.168.10.0, and therefore forwards the frame to its default gateway. The router receives the frame, consults its routing table, finds 192.168.10.64/26 as a directly connected network on its second interface, rewrites the Layer-2 header and delivers the packet to Finance PC-1.</w:t>
      </w:r>
    </w:p>
    <w:p w:rsidR="00A54911" w:rsidRDefault="00A54911" w:rsidP="00A54911">
      <w:pPr>
        <w:pStyle w:val="Heading2"/>
      </w:pPr>
      <w:r>
        <w:rPr>
          <w:rFonts w:ascii="Times New Roman" w:eastAsia="Times New Roman" w:hAnsi="Times New Roman" w:cs="Times New Roman"/>
          <w:b/>
          <w:bCs/>
          <w:sz w:val="26"/>
          <w:szCs w:val="26"/>
        </w:rPr>
        <w:t>6. Decision and Justification</w:t>
      </w:r>
    </w:p>
    <w:p w:rsidR="00A54911" w:rsidRDefault="00A54911" w:rsidP="00A54911">
      <w:pPr>
        <w:spacing w:after="120" w:line="276" w:lineRule="auto"/>
        <w:jc w:val="both"/>
      </w:pPr>
      <w:r>
        <w:t xml:space="preserve">This design gives each department an equal, adequately sized address space, keeps broadcast domains small, and permits security policies such as 'Administration may access the Finance file server on port 445 but not the accounting database'. Verification can be performed in Cisco Packet Tracer using ping between hosts of the same LAN (Layer-2 success), ping across LANs (routing success) and the commands 'show </w:t>
      </w:r>
      <w:proofErr w:type="spellStart"/>
      <w:r>
        <w:t>ip</w:t>
      </w:r>
      <w:proofErr w:type="spellEnd"/>
      <w:r>
        <w:t xml:space="preserve"> interface brief' and 'show </w:t>
      </w:r>
      <w:proofErr w:type="spellStart"/>
      <w:r>
        <w:t>ip</w:t>
      </w:r>
      <w:proofErr w:type="spellEnd"/>
      <w:r>
        <w:t xml:space="preserve"> route' on the router to confirm that both /26 networks appear as directly connected routes.</w:t>
      </w:r>
    </w:p>
    <w:p w:rsidR="00A54911" w:rsidRDefault="00A54911" w:rsidP="00A54911">
      <w:r>
        <w:br w:type="page"/>
      </w:r>
    </w:p>
    <w:p w:rsidR="00A54911" w:rsidRDefault="00A54911" w:rsidP="00A54911">
      <w:pPr>
        <w:pStyle w:val="Heading1"/>
      </w:pPr>
      <w:r>
        <w:rPr>
          <w:rFonts w:ascii="Times New Roman" w:eastAsia="Times New Roman" w:hAnsi="Times New Roman" w:cs="Times New Roman"/>
          <w:b/>
          <w:bCs/>
          <w:sz w:val="30"/>
          <w:szCs w:val="30"/>
        </w:rPr>
        <w:lastRenderedPageBreak/>
        <w:t>Conclusion</w:t>
      </w:r>
    </w:p>
    <w:p w:rsidR="00A54911" w:rsidRDefault="00A54911" w:rsidP="00A54911">
      <w:pPr>
        <w:spacing w:after="120" w:line="276" w:lineRule="auto"/>
        <w:jc w:val="both"/>
      </w:pPr>
      <w:r>
        <w:t xml:space="preserve">Across the five scenarios, the same fundamental principles of IP addressing were applied: identifying the block size from the prefix length, allocating subnets in decreasing order of size to avoid fragmentation, reserving the network and broadcast addresses, assigning the first usable address as the default gateway, and documenting the unused space for future growth. The IPv6 scenario demonstrated how a single /64 prefix removes the address scarcity that forces careful IPv4 </w:t>
      </w:r>
      <w:proofErr w:type="spellStart"/>
      <w:r>
        <w:t>subnetting</w:t>
      </w:r>
      <w:proofErr w:type="spellEnd"/>
      <w:r>
        <w:t xml:space="preserve">, while the routing scenario showed how the longest-prefix-match rule and the 0.0.0.0/0 default route together guarantee that every packet has a forwarding decision. Together these tasks fulfil Course Outcome CO2 by configuring IP addressing schemes, </w:t>
      </w:r>
      <w:proofErr w:type="spellStart"/>
      <w:r>
        <w:t>subnetting</w:t>
      </w:r>
      <w:proofErr w:type="spellEnd"/>
      <w:r>
        <w:t xml:space="preserve"> and basic routing for efficient network design and topology.</w:t>
      </w:r>
    </w:p>
    <w:p w:rsidR="00A54911" w:rsidRDefault="00A54911">
      <w:pPr>
        <w:pBdr>
          <w:top w:val="nil"/>
          <w:left w:val="nil"/>
          <w:bottom w:val="nil"/>
          <w:right w:val="nil"/>
          <w:between w:val="nil"/>
        </w:pBdr>
        <w:jc w:val="both"/>
        <w:rPr>
          <w:rFonts w:ascii="Arial" w:eastAsia="Arial" w:hAnsi="Arial" w:cs="Arial"/>
          <w:b/>
          <w:bCs/>
          <w:color w:val="000000"/>
        </w:rPr>
      </w:pPr>
    </w:p>
    <w:p w:rsidR="00A54911" w:rsidRDefault="00A54911">
      <w:pPr>
        <w:pBdr>
          <w:top w:val="nil"/>
          <w:left w:val="nil"/>
          <w:bottom w:val="nil"/>
          <w:right w:val="nil"/>
          <w:between w:val="nil"/>
        </w:pBdr>
        <w:jc w:val="both"/>
        <w:rPr>
          <w:rFonts w:ascii="Arial" w:eastAsia="Arial" w:hAnsi="Arial" w:cs="Arial"/>
          <w:b/>
          <w:bCs/>
          <w:color w:val="000000"/>
        </w:rPr>
      </w:pPr>
    </w:p>
    <w:p w:rsidR="00A54911" w:rsidRDefault="00A54911">
      <w:pPr>
        <w:pBdr>
          <w:top w:val="nil"/>
          <w:left w:val="nil"/>
          <w:bottom w:val="nil"/>
          <w:right w:val="nil"/>
          <w:between w:val="nil"/>
        </w:pBdr>
        <w:jc w:val="both"/>
        <w:rPr>
          <w:rFonts w:ascii="Arial" w:eastAsia="Arial" w:hAnsi="Arial" w:cs="Arial"/>
          <w:b/>
          <w:bCs/>
          <w:color w:val="000000"/>
        </w:rPr>
      </w:pPr>
    </w:p>
    <w:p w:rsidR="00A54911" w:rsidRDefault="00A54911">
      <w:pPr>
        <w:pBdr>
          <w:top w:val="nil"/>
          <w:left w:val="nil"/>
          <w:bottom w:val="nil"/>
          <w:right w:val="nil"/>
          <w:between w:val="nil"/>
        </w:pBdr>
        <w:jc w:val="both"/>
        <w:rPr>
          <w:rFonts w:ascii="Arial" w:eastAsia="Arial" w:hAnsi="Arial" w:cs="Arial"/>
          <w:b/>
          <w:bCs/>
          <w:color w:val="000000"/>
        </w:rPr>
      </w:pPr>
    </w:p>
    <w:p w:rsidR="00A54911" w:rsidRDefault="00A54911">
      <w:pPr>
        <w:pBdr>
          <w:top w:val="nil"/>
          <w:left w:val="nil"/>
          <w:bottom w:val="nil"/>
          <w:right w:val="nil"/>
          <w:between w:val="nil"/>
        </w:pBdr>
        <w:jc w:val="both"/>
        <w:rPr>
          <w:rFonts w:ascii="Arial" w:eastAsia="Arial" w:hAnsi="Arial" w:cs="Arial"/>
          <w:b/>
          <w:bCs/>
          <w:color w:val="000000"/>
        </w:rPr>
      </w:pPr>
    </w:p>
    <w:p w:rsidR="00A54911" w:rsidRDefault="00A54911">
      <w:pPr>
        <w:pBdr>
          <w:top w:val="nil"/>
          <w:left w:val="nil"/>
          <w:bottom w:val="nil"/>
          <w:right w:val="nil"/>
          <w:between w:val="nil"/>
        </w:pBdr>
        <w:jc w:val="both"/>
        <w:rPr>
          <w:rFonts w:ascii="Arial" w:eastAsia="Arial" w:hAnsi="Arial" w:cs="Arial"/>
          <w:b/>
          <w:bCs/>
          <w:color w:val="000000"/>
        </w:rPr>
      </w:pPr>
    </w:p>
    <w:p w:rsidR="00A54911" w:rsidRDefault="00A54911">
      <w:pPr>
        <w:pBdr>
          <w:top w:val="nil"/>
          <w:left w:val="nil"/>
          <w:bottom w:val="nil"/>
          <w:right w:val="nil"/>
          <w:between w:val="nil"/>
        </w:pBdr>
        <w:jc w:val="both"/>
        <w:rPr>
          <w:rFonts w:ascii="Arial" w:eastAsia="Arial" w:hAnsi="Arial" w:cs="Arial"/>
          <w:b/>
          <w:bCs/>
          <w:color w:val="000000"/>
        </w:rPr>
      </w:pPr>
    </w:p>
    <w:p w:rsidR="00A54911" w:rsidRDefault="00A54911">
      <w:pPr>
        <w:pBdr>
          <w:top w:val="nil"/>
          <w:left w:val="nil"/>
          <w:bottom w:val="nil"/>
          <w:right w:val="nil"/>
          <w:between w:val="nil"/>
        </w:pBdr>
        <w:jc w:val="both"/>
        <w:rPr>
          <w:rFonts w:ascii="Arial" w:eastAsia="Arial" w:hAnsi="Arial" w:cs="Arial"/>
          <w:b/>
          <w:bCs/>
          <w:color w:val="000000"/>
        </w:rPr>
      </w:pPr>
    </w:p>
    <w:p w:rsidR="00A54911" w:rsidRDefault="00A54911">
      <w:pPr>
        <w:pBdr>
          <w:top w:val="nil"/>
          <w:left w:val="nil"/>
          <w:bottom w:val="nil"/>
          <w:right w:val="nil"/>
          <w:between w:val="nil"/>
        </w:pBdr>
        <w:jc w:val="both"/>
        <w:rPr>
          <w:rFonts w:ascii="Arial" w:eastAsia="Arial" w:hAnsi="Arial" w:cs="Arial"/>
          <w:b/>
          <w:bCs/>
          <w:color w:val="000000"/>
        </w:rPr>
      </w:pPr>
    </w:p>
    <w:p w:rsidR="00A54911" w:rsidRDefault="00A54911">
      <w:pPr>
        <w:pBdr>
          <w:top w:val="nil"/>
          <w:left w:val="nil"/>
          <w:bottom w:val="nil"/>
          <w:right w:val="nil"/>
          <w:between w:val="nil"/>
        </w:pBdr>
        <w:jc w:val="both"/>
        <w:rPr>
          <w:rFonts w:ascii="Arial" w:eastAsia="Arial" w:hAnsi="Arial" w:cs="Arial"/>
          <w:b/>
          <w:bCs/>
          <w:color w:val="000000"/>
        </w:rPr>
      </w:pPr>
    </w:p>
    <w:p w:rsidR="00A54911" w:rsidRDefault="00A54911">
      <w:pPr>
        <w:pBdr>
          <w:top w:val="nil"/>
          <w:left w:val="nil"/>
          <w:bottom w:val="nil"/>
          <w:right w:val="nil"/>
          <w:between w:val="nil"/>
        </w:pBdr>
        <w:jc w:val="both"/>
        <w:rPr>
          <w:rFonts w:ascii="Arial" w:eastAsia="Arial" w:hAnsi="Arial" w:cs="Arial"/>
          <w:b/>
          <w:bCs/>
          <w:color w:val="000000"/>
        </w:rPr>
      </w:pPr>
    </w:p>
    <w:p w:rsidR="00A54911" w:rsidRDefault="00A54911">
      <w:pPr>
        <w:pBdr>
          <w:top w:val="nil"/>
          <w:left w:val="nil"/>
          <w:bottom w:val="nil"/>
          <w:right w:val="nil"/>
          <w:between w:val="nil"/>
        </w:pBdr>
        <w:jc w:val="both"/>
        <w:rPr>
          <w:rFonts w:ascii="Arial" w:eastAsia="Arial" w:hAnsi="Arial" w:cs="Arial"/>
          <w:b/>
          <w:bCs/>
          <w:color w:val="000000"/>
        </w:rPr>
      </w:pPr>
    </w:p>
    <w:p w:rsidR="00A54911" w:rsidRDefault="00A54911">
      <w:pPr>
        <w:pBdr>
          <w:top w:val="nil"/>
          <w:left w:val="nil"/>
          <w:bottom w:val="nil"/>
          <w:right w:val="nil"/>
          <w:between w:val="nil"/>
        </w:pBdr>
        <w:jc w:val="both"/>
        <w:rPr>
          <w:rFonts w:ascii="Arial" w:eastAsia="Arial" w:hAnsi="Arial" w:cs="Arial"/>
          <w:b/>
          <w:bCs/>
          <w:color w:val="000000"/>
        </w:rPr>
      </w:pPr>
    </w:p>
    <w:p w:rsidR="00A54911" w:rsidRDefault="00A54911">
      <w:pPr>
        <w:pBdr>
          <w:top w:val="nil"/>
          <w:left w:val="nil"/>
          <w:bottom w:val="nil"/>
          <w:right w:val="nil"/>
          <w:between w:val="nil"/>
        </w:pBdr>
        <w:jc w:val="both"/>
        <w:rPr>
          <w:rFonts w:ascii="Arial" w:eastAsia="Arial" w:hAnsi="Arial" w:cs="Arial"/>
          <w:b/>
          <w:bCs/>
          <w:color w:val="000000"/>
        </w:rPr>
      </w:pPr>
    </w:p>
    <w:p w:rsidR="00A54911" w:rsidRDefault="00A54911">
      <w:pPr>
        <w:pBdr>
          <w:top w:val="nil"/>
          <w:left w:val="nil"/>
          <w:bottom w:val="nil"/>
          <w:right w:val="nil"/>
          <w:between w:val="nil"/>
        </w:pBdr>
        <w:jc w:val="both"/>
        <w:rPr>
          <w:rFonts w:ascii="Arial" w:eastAsia="Arial" w:hAnsi="Arial" w:cs="Arial"/>
          <w:b/>
          <w:bCs/>
          <w:color w:val="000000"/>
        </w:rPr>
      </w:pPr>
    </w:p>
    <w:p w:rsidR="00A54911" w:rsidRDefault="00A54911">
      <w:pPr>
        <w:pBdr>
          <w:top w:val="nil"/>
          <w:left w:val="nil"/>
          <w:bottom w:val="nil"/>
          <w:right w:val="nil"/>
          <w:between w:val="nil"/>
        </w:pBdr>
        <w:jc w:val="both"/>
        <w:rPr>
          <w:rFonts w:ascii="Arial" w:eastAsia="Arial" w:hAnsi="Arial" w:cs="Arial"/>
          <w:b/>
          <w:bCs/>
          <w:color w:val="000000"/>
        </w:rPr>
      </w:pPr>
    </w:p>
    <w:p w:rsidR="00A54911" w:rsidRDefault="00A54911">
      <w:pPr>
        <w:pBdr>
          <w:top w:val="nil"/>
          <w:left w:val="nil"/>
          <w:bottom w:val="nil"/>
          <w:right w:val="nil"/>
          <w:between w:val="nil"/>
        </w:pBdr>
        <w:jc w:val="both"/>
        <w:rPr>
          <w:rFonts w:ascii="Arial" w:eastAsia="Arial" w:hAnsi="Arial" w:cs="Arial"/>
          <w:b/>
          <w:bCs/>
          <w:color w:val="000000"/>
        </w:rPr>
      </w:pPr>
    </w:p>
    <w:p w:rsidR="00A54911" w:rsidRDefault="00A54911">
      <w:pPr>
        <w:pBdr>
          <w:top w:val="nil"/>
          <w:left w:val="nil"/>
          <w:bottom w:val="nil"/>
          <w:right w:val="nil"/>
          <w:between w:val="nil"/>
        </w:pBdr>
        <w:jc w:val="both"/>
        <w:rPr>
          <w:rFonts w:ascii="Arial" w:eastAsia="Arial" w:hAnsi="Arial" w:cs="Arial"/>
          <w:b/>
          <w:bCs/>
          <w:color w:val="000000"/>
        </w:rPr>
      </w:pPr>
    </w:p>
    <w:p w:rsidR="00A54911" w:rsidRDefault="00A54911">
      <w:pPr>
        <w:pBdr>
          <w:top w:val="nil"/>
          <w:left w:val="nil"/>
          <w:bottom w:val="nil"/>
          <w:right w:val="nil"/>
          <w:between w:val="nil"/>
        </w:pBdr>
        <w:jc w:val="both"/>
        <w:rPr>
          <w:rFonts w:ascii="Arial" w:eastAsia="Arial" w:hAnsi="Arial" w:cs="Arial"/>
          <w:b/>
          <w:bCs/>
          <w:color w:val="000000"/>
        </w:rPr>
      </w:pPr>
    </w:p>
    <w:p w:rsidR="00A54911" w:rsidRDefault="00A54911">
      <w:pPr>
        <w:pBdr>
          <w:top w:val="nil"/>
          <w:left w:val="nil"/>
          <w:bottom w:val="nil"/>
          <w:right w:val="nil"/>
          <w:between w:val="nil"/>
        </w:pBdr>
        <w:jc w:val="both"/>
        <w:rPr>
          <w:rFonts w:ascii="Arial" w:eastAsia="Arial" w:hAnsi="Arial" w:cs="Arial"/>
          <w:b/>
          <w:bCs/>
          <w:color w:val="000000"/>
        </w:rPr>
      </w:pPr>
    </w:p>
    <w:p w:rsidR="00A54911" w:rsidRDefault="00A54911">
      <w:pPr>
        <w:pBdr>
          <w:top w:val="nil"/>
          <w:left w:val="nil"/>
          <w:bottom w:val="nil"/>
          <w:right w:val="nil"/>
          <w:between w:val="nil"/>
        </w:pBdr>
        <w:jc w:val="both"/>
        <w:rPr>
          <w:rFonts w:ascii="Arial" w:eastAsia="Arial" w:hAnsi="Arial" w:cs="Arial"/>
          <w:b/>
          <w:bCs/>
          <w:color w:val="000000"/>
        </w:rPr>
      </w:pPr>
    </w:p>
    <w:p w:rsidR="00A54911" w:rsidRDefault="00A54911">
      <w:pPr>
        <w:pBdr>
          <w:top w:val="nil"/>
          <w:left w:val="nil"/>
          <w:bottom w:val="nil"/>
          <w:right w:val="nil"/>
          <w:between w:val="nil"/>
        </w:pBdr>
        <w:jc w:val="both"/>
        <w:rPr>
          <w:rFonts w:ascii="Arial" w:eastAsia="Arial" w:hAnsi="Arial" w:cs="Arial"/>
          <w:b/>
          <w:bCs/>
          <w:color w:val="000000"/>
        </w:rPr>
      </w:pPr>
    </w:p>
    <w:p w:rsidR="00A54911" w:rsidRDefault="00A54911">
      <w:pPr>
        <w:pBdr>
          <w:top w:val="nil"/>
          <w:left w:val="nil"/>
          <w:bottom w:val="nil"/>
          <w:right w:val="nil"/>
          <w:between w:val="nil"/>
        </w:pBdr>
        <w:jc w:val="both"/>
        <w:rPr>
          <w:rFonts w:ascii="Arial" w:eastAsia="Arial" w:hAnsi="Arial" w:cs="Arial"/>
          <w:b/>
          <w:bCs/>
          <w:color w:val="000000"/>
        </w:rPr>
      </w:pPr>
    </w:p>
    <w:p w:rsidR="00A54911" w:rsidRDefault="00A54911">
      <w:pPr>
        <w:pBdr>
          <w:top w:val="nil"/>
          <w:left w:val="nil"/>
          <w:bottom w:val="nil"/>
          <w:right w:val="nil"/>
          <w:between w:val="nil"/>
        </w:pBdr>
        <w:jc w:val="both"/>
        <w:rPr>
          <w:rFonts w:ascii="Arial" w:eastAsia="Arial" w:hAnsi="Arial" w:cs="Arial"/>
          <w:b/>
          <w:bCs/>
          <w:color w:val="000000"/>
        </w:rPr>
      </w:pPr>
    </w:p>
    <w:p w:rsidR="00A54911" w:rsidRDefault="00A54911">
      <w:pPr>
        <w:pBdr>
          <w:top w:val="nil"/>
          <w:left w:val="nil"/>
          <w:bottom w:val="nil"/>
          <w:right w:val="nil"/>
          <w:between w:val="nil"/>
        </w:pBdr>
        <w:jc w:val="both"/>
        <w:rPr>
          <w:rFonts w:ascii="Arial" w:eastAsia="Arial" w:hAnsi="Arial" w:cs="Arial"/>
          <w:b/>
          <w:bCs/>
          <w:color w:val="000000"/>
        </w:rPr>
      </w:pPr>
    </w:p>
    <w:p w:rsidR="00A54911" w:rsidRDefault="00A54911">
      <w:pPr>
        <w:pBdr>
          <w:top w:val="nil"/>
          <w:left w:val="nil"/>
          <w:bottom w:val="nil"/>
          <w:right w:val="nil"/>
          <w:between w:val="nil"/>
        </w:pBdr>
        <w:jc w:val="both"/>
        <w:rPr>
          <w:rFonts w:ascii="Arial" w:eastAsia="Arial" w:hAnsi="Arial" w:cs="Arial"/>
          <w:b/>
          <w:bCs/>
          <w:color w:val="000000"/>
        </w:rPr>
      </w:pPr>
    </w:p>
    <w:p w:rsidR="00A54911" w:rsidRDefault="00A54911">
      <w:pPr>
        <w:pBdr>
          <w:top w:val="nil"/>
          <w:left w:val="nil"/>
          <w:bottom w:val="nil"/>
          <w:right w:val="nil"/>
          <w:between w:val="nil"/>
        </w:pBdr>
        <w:jc w:val="both"/>
        <w:rPr>
          <w:rFonts w:ascii="Arial" w:eastAsia="Arial" w:hAnsi="Arial" w:cs="Arial"/>
          <w:b/>
          <w:bCs/>
          <w:color w:val="000000"/>
        </w:rPr>
      </w:pPr>
    </w:p>
    <w:p w:rsidR="00A54911" w:rsidRDefault="00A54911">
      <w:pPr>
        <w:pBdr>
          <w:top w:val="nil"/>
          <w:left w:val="nil"/>
          <w:bottom w:val="nil"/>
          <w:right w:val="nil"/>
          <w:between w:val="nil"/>
        </w:pBdr>
        <w:jc w:val="both"/>
        <w:rPr>
          <w:rFonts w:ascii="Arial" w:eastAsia="Arial" w:hAnsi="Arial" w:cs="Arial"/>
          <w:b/>
          <w:bCs/>
          <w:color w:val="000000"/>
        </w:rPr>
      </w:pPr>
    </w:p>
    <w:p w:rsidR="00A54911" w:rsidRDefault="00A54911">
      <w:pPr>
        <w:pBdr>
          <w:top w:val="nil"/>
          <w:left w:val="nil"/>
          <w:bottom w:val="nil"/>
          <w:right w:val="nil"/>
          <w:between w:val="nil"/>
        </w:pBdr>
        <w:jc w:val="both"/>
        <w:rPr>
          <w:rFonts w:ascii="Arial" w:eastAsia="Arial" w:hAnsi="Arial" w:cs="Arial"/>
          <w:b/>
          <w:bCs/>
          <w:color w:val="000000"/>
        </w:rPr>
      </w:pPr>
    </w:p>
    <w:p w:rsidR="00A54911" w:rsidRDefault="00A54911">
      <w:pPr>
        <w:pBdr>
          <w:top w:val="nil"/>
          <w:left w:val="nil"/>
          <w:bottom w:val="nil"/>
          <w:right w:val="nil"/>
          <w:between w:val="nil"/>
        </w:pBdr>
        <w:jc w:val="both"/>
        <w:rPr>
          <w:rFonts w:ascii="Arial" w:eastAsia="Arial" w:hAnsi="Arial" w:cs="Arial"/>
          <w:b/>
          <w:bCs/>
          <w:color w:val="000000"/>
        </w:rPr>
      </w:pPr>
    </w:p>
    <w:p w:rsidR="00A54911" w:rsidRDefault="00A54911">
      <w:pPr>
        <w:pBdr>
          <w:top w:val="nil"/>
          <w:left w:val="nil"/>
          <w:bottom w:val="nil"/>
          <w:right w:val="nil"/>
          <w:between w:val="nil"/>
        </w:pBdr>
        <w:jc w:val="both"/>
        <w:rPr>
          <w:rFonts w:ascii="Arial" w:eastAsia="Arial" w:hAnsi="Arial" w:cs="Arial"/>
          <w:b/>
          <w:bCs/>
          <w:color w:val="000000"/>
        </w:rPr>
      </w:pPr>
    </w:p>
    <w:p w:rsidR="00A54911" w:rsidRDefault="00A54911">
      <w:pPr>
        <w:pBdr>
          <w:top w:val="nil"/>
          <w:left w:val="nil"/>
          <w:bottom w:val="nil"/>
          <w:right w:val="nil"/>
          <w:between w:val="nil"/>
        </w:pBdr>
        <w:jc w:val="both"/>
        <w:rPr>
          <w:rFonts w:ascii="Arial" w:eastAsia="Arial" w:hAnsi="Arial" w:cs="Arial"/>
          <w:b/>
          <w:bCs/>
          <w:color w:val="000000"/>
        </w:rPr>
      </w:pPr>
    </w:p>
    <w:p w:rsidR="00A54911" w:rsidRDefault="00A54911">
      <w:pPr>
        <w:pBdr>
          <w:top w:val="nil"/>
          <w:left w:val="nil"/>
          <w:bottom w:val="nil"/>
          <w:right w:val="nil"/>
          <w:between w:val="nil"/>
        </w:pBdr>
        <w:jc w:val="both"/>
        <w:rPr>
          <w:rFonts w:ascii="Arial" w:eastAsia="Arial" w:hAnsi="Arial" w:cs="Arial"/>
          <w:b/>
          <w:bCs/>
          <w:color w:val="000000"/>
        </w:rPr>
      </w:pPr>
    </w:p>
    <w:p w:rsidR="00A54911" w:rsidRDefault="00A54911">
      <w:pPr>
        <w:pBdr>
          <w:top w:val="nil"/>
          <w:left w:val="nil"/>
          <w:bottom w:val="nil"/>
          <w:right w:val="nil"/>
          <w:between w:val="nil"/>
        </w:pBdr>
        <w:jc w:val="both"/>
        <w:rPr>
          <w:rFonts w:ascii="Arial" w:eastAsia="Arial" w:hAnsi="Arial" w:cs="Arial"/>
          <w:b/>
          <w:bCs/>
          <w:color w:val="000000"/>
        </w:rPr>
      </w:pPr>
    </w:p>
    <w:p w:rsidR="00A54911" w:rsidRDefault="00A54911">
      <w:pPr>
        <w:pBdr>
          <w:top w:val="nil"/>
          <w:left w:val="nil"/>
          <w:bottom w:val="nil"/>
          <w:right w:val="nil"/>
          <w:between w:val="nil"/>
        </w:pBdr>
        <w:jc w:val="both"/>
        <w:rPr>
          <w:rFonts w:ascii="Arial" w:eastAsia="Arial" w:hAnsi="Arial" w:cs="Arial"/>
          <w:b/>
          <w:bCs/>
          <w:color w:val="000000"/>
        </w:rPr>
      </w:pPr>
    </w:p>
    <w:p w:rsidR="00A54911" w:rsidRDefault="00A54911">
      <w:pPr>
        <w:pBdr>
          <w:top w:val="nil"/>
          <w:left w:val="nil"/>
          <w:bottom w:val="nil"/>
          <w:right w:val="nil"/>
          <w:between w:val="nil"/>
        </w:pBdr>
        <w:jc w:val="both"/>
        <w:rPr>
          <w:rFonts w:ascii="Arial" w:eastAsia="Arial" w:hAnsi="Arial" w:cs="Arial"/>
          <w:b/>
          <w:bCs/>
          <w:color w:val="000000"/>
        </w:rPr>
      </w:pPr>
    </w:p>
    <w:p w:rsidR="00A54911" w:rsidRDefault="00A54911">
      <w:pPr>
        <w:pBdr>
          <w:top w:val="nil"/>
          <w:left w:val="nil"/>
          <w:bottom w:val="nil"/>
          <w:right w:val="nil"/>
          <w:between w:val="nil"/>
        </w:pBdr>
        <w:jc w:val="both"/>
        <w:rPr>
          <w:rFonts w:ascii="Arial" w:eastAsia="Arial" w:hAnsi="Arial" w:cs="Arial"/>
          <w:b/>
          <w:bCs/>
          <w:color w:val="000000"/>
        </w:rPr>
      </w:pPr>
    </w:p>
    <w:p w:rsidR="00A54911" w:rsidRDefault="00A54911">
      <w:pPr>
        <w:pBdr>
          <w:top w:val="nil"/>
          <w:left w:val="nil"/>
          <w:bottom w:val="nil"/>
          <w:right w:val="nil"/>
          <w:between w:val="nil"/>
        </w:pBdr>
        <w:jc w:val="both"/>
        <w:rPr>
          <w:rFonts w:ascii="Arial" w:eastAsia="Arial" w:hAnsi="Arial" w:cs="Arial"/>
          <w:b/>
          <w:bCs/>
          <w:color w:val="000000"/>
        </w:rPr>
      </w:pPr>
    </w:p>
    <w:p w:rsidR="00BF6106" w:rsidRDefault="00D42234">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RUBRICS FOR CALCULATION</w:t>
      </w:r>
    </w:p>
    <w:p w:rsidR="00BF6106" w:rsidRDefault="00BF6106">
      <w:pPr>
        <w:pBdr>
          <w:top w:val="nil"/>
          <w:left w:val="nil"/>
          <w:bottom w:val="nil"/>
          <w:right w:val="nil"/>
          <w:between w:val="nil"/>
        </w:pBdr>
        <w:jc w:val="both"/>
        <w:rPr>
          <w:rFonts w:ascii="Arial" w:eastAsia="Arial" w:hAnsi="Arial" w:cs="Arial"/>
          <w:color w:val="000000"/>
        </w:rPr>
      </w:pPr>
    </w:p>
    <w:p w:rsidR="00BF6106" w:rsidRDefault="00BF6106">
      <w:pPr>
        <w:pBdr>
          <w:top w:val="nil"/>
          <w:left w:val="nil"/>
          <w:bottom w:val="nil"/>
          <w:right w:val="nil"/>
          <w:between w:val="nil"/>
        </w:pBdr>
        <w:jc w:val="both"/>
        <w:rPr>
          <w:rFonts w:ascii="Arial" w:eastAsia="Arial" w:hAnsi="Arial" w:cs="Arial"/>
          <w:color w:val="000000"/>
        </w:rPr>
      </w:pPr>
    </w:p>
    <w:p w:rsidR="00BF6106" w:rsidRDefault="00BF6106">
      <w:pPr>
        <w:ind w:left="1440" w:firstLine="720"/>
      </w:pPr>
    </w:p>
    <w:tbl>
      <w:tblPr>
        <w:tblStyle w:val="a"/>
        <w:tblW w:w="90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5"/>
        <w:gridCol w:w="1418"/>
        <w:gridCol w:w="1559"/>
        <w:gridCol w:w="1418"/>
        <w:gridCol w:w="1559"/>
        <w:gridCol w:w="1417"/>
      </w:tblGrid>
      <w:tr w:rsidR="00BF6106">
        <w:trPr>
          <w:trHeight w:val="750"/>
        </w:trPr>
        <w:tc>
          <w:tcPr>
            <w:tcW w:w="9067" w:type="dxa"/>
            <w:gridSpan w:val="6"/>
          </w:tcPr>
          <w:p w:rsidR="00BF6106" w:rsidRDefault="00D42234">
            <w:pPr>
              <w:jc w:val="center"/>
              <w:rPr>
                <w:b/>
                <w:bCs/>
                <w:color w:val="000000"/>
              </w:rPr>
            </w:pPr>
            <w:r>
              <w:rPr>
                <w:b/>
                <w:bCs/>
                <w:color w:val="000000"/>
              </w:rPr>
              <w:t>Scenario Based Assessment</w:t>
            </w:r>
          </w:p>
        </w:tc>
      </w:tr>
      <w:tr w:rsidR="00BF6106">
        <w:trPr>
          <w:trHeight w:val="525"/>
        </w:trPr>
        <w:tc>
          <w:tcPr>
            <w:tcW w:w="1696" w:type="dxa"/>
          </w:tcPr>
          <w:p w:rsidR="00BF6106" w:rsidRDefault="00D42234">
            <w:pPr>
              <w:rPr>
                <w:b/>
                <w:bCs/>
                <w:color w:val="000000"/>
              </w:rPr>
            </w:pPr>
            <w:r>
              <w:rPr>
                <w:b/>
                <w:bCs/>
                <w:color w:val="000000"/>
              </w:rPr>
              <w:t>Criteria</w:t>
            </w:r>
          </w:p>
        </w:tc>
        <w:tc>
          <w:tcPr>
            <w:tcW w:w="1418" w:type="dxa"/>
          </w:tcPr>
          <w:p w:rsidR="00BF6106" w:rsidRDefault="00D42234">
            <w:pPr>
              <w:rPr>
                <w:b/>
                <w:bCs/>
                <w:color w:val="000000"/>
              </w:rPr>
            </w:pPr>
            <w:r>
              <w:rPr>
                <w:b/>
                <w:bCs/>
                <w:color w:val="000000"/>
              </w:rPr>
              <w:t>Weightage (%)</w:t>
            </w:r>
          </w:p>
        </w:tc>
        <w:tc>
          <w:tcPr>
            <w:tcW w:w="1559" w:type="dxa"/>
          </w:tcPr>
          <w:p w:rsidR="00BF6106" w:rsidRDefault="00D42234">
            <w:pPr>
              <w:rPr>
                <w:b/>
                <w:bCs/>
                <w:color w:val="000000"/>
              </w:rPr>
            </w:pPr>
            <w:r>
              <w:rPr>
                <w:b/>
                <w:bCs/>
                <w:color w:val="000000"/>
              </w:rPr>
              <w:t>Level 4 (Exemplary)</w:t>
            </w:r>
          </w:p>
        </w:tc>
        <w:tc>
          <w:tcPr>
            <w:tcW w:w="1418" w:type="dxa"/>
          </w:tcPr>
          <w:p w:rsidR="00BF6106" w:rsidRDefault="00D42234">
            <w:pPr>
              <w:rPr>
                <w:b/>
                <w:bCs/>
                <w:color w:val="000000"/>
              </w:rPr>
            </w:pPr>
            <w:r>
              <w:rPr>
                <w:b/>
                <w:bCs/>
                <w:color w:val="000000"/>
              </w:rPr>
              <w:t>Level 3 (Proficient)</w:t>
            </w:r>
          </w:p>
        </w:tc>
        <w:tc>
          <w:tcPr>
            <w:tcW w:w="1559" w:type="dxa"/>
          </w:tcPr>
          <w:p w:rsidR="00BF6106" w:rsidRDefault="00D42234">
            <w:pPr>
              <w:rPr>
                <w:b/>
                <w:bCs/>
                <w:color w:val="000000"/>
              </w:rPr>
            </w:pPr>
            <w:r>
              <w:rPr>
                <w:b/>
                <w:bCs/>
                <w:color w:val="000000"/>
              </w:rPr>
              <w:t>Level 2 (Developing)</w:t>
            </w:r>
          </w:p>
        </w:tc>
        <w:tc>
          <w:tcPr>
            <w:tcW w:w="1417" w:type="dxa"/>
          </w:tcPr>
          <w:p w:rsidR="00BF6106" w:rsidRDefault="00D42234">
            <w:pPr>
              <w:rPr>
                <w:b/>
                <w:bCs/>
                <w:color w:val="000000"/>
              </w:rPr>
            </w:pPr>
            <w:r>
              <w:rPr>
                <w:b/>
                <w:bCs/>
                <w:color w:val="000000"/>
              </w:rPr>
              <w:t>Level 1 (Beginning)</w:t>
            </w:r>
          </w:p>
        </w:tc>
      </w:tr>
      <w:tr w:rsidR="00BF6106">
        <w:trPr>
          <w:trHeight w:val="825"/>
        </w:trPr>
        <w:tc>
          <w:tcPr>
            <w:tcW w:w="1696" w:type="dxa"/>
          </w:tcPr>
          <w:p w:rsidR="00BF6106" w:rsidRDefault="00D42234">
            <w:pPr>
              <w:rPr>
                <w:color w:val="000000"/>
              </w:rPr>
            </w:pPr>
            <w:r>
              <w:rPr>
                <w:color w:val="000000"/>
              </w:rPr>
              <w:t>Understanding of Scenario</w:t>
            </w:r>
          </w:p>
        </w:tc>
        <w:tc>
          <w:tcPr>
            <w:tcW w:w="1418" w:type="dxa"/>
          </w:tcPr>
          <w:p w:rsidR="00BF6106" w:rsidRDefault="00D42234">
            <w:pPr>
              <w:rPr>
                <w:color w:val="000000"/>
              </w:rPr>
            </w:pPr>
            <w:r>
              <w:rPr>
                <w:color w:val="000000"/>
              </w:rPr>
              <w:t>20%</w:t>
            </w:r>
          </w:p>
        </w:tc>
        <w:tc>
          <w:tcPr>
            <w:tcW w:w="1559" w:type="dxa"/>
          </w:tcPr>
          <w:p w:rsidR="00BF6106" w:rsidRDefault="00D42234">
            <w:pPr>
              <w:rPr>
                <w:color w:val="000000"/>
              </w:rPr>
            </w:pPr>
            <w:r>
              <w:rPr>
                <w:color w:val="000000"/>
              </w:rPr>
              <w:t>Demonstrates clear and complete understanding of the scenario and context</w:t>
            </w:r>
          </w:p>
        </w:tc>
        <w:tc>
          <w:tcPr>
            <w:tcW w:w="1418" w:type="dxa"/>
          </w:tcPr>
          <w:p w:rsidR="00BF6106" w:rsidRDefault="00D42234">
            <w:pPr>
              <w:rPr>
                <w:color w:val="000000"/>
              </w:rPr>
            </w:pPr>
            <w:r>
              <w:rPr>
                <w:color w:val="000000"/>
              </w:rPr>
              <w:t>Shows good understanding with minor gaps</w:t>
            </w:r>
          </w:p>
        </w:tc>
        <w:tc>
          <w:tcPr>
            <w:tcW w:w="1559" w:type="dxa"/>
          </w:tcPr>
          <w:p w:rsidR="00BF6106" w:rsidRDefault="00D42234">
            <w:pPr>
              <w:rPr>
                <w:color w:val="000000"/>
              </w:rPr>
            </w:pPr>
            <w:r>
              <w:rPr>
                <w:color w:val="000000"/>
              </w:rPr>
              <w:t>Partial understanding; misses key aspects</w:t>
            </w:r>
          </w:p>
        </w:tc>
        <w:tc>
          <w:tcPr>
            <w:tcW w:w="1417" w:type="dxa"/>
          </w:tcPr>
          <w:p w:rsidR="00BF6106" w:rsidRDefault="00D42234">
            <w:pPr>
              <w:rPr>
                <w:color w:val="000000"/>
              </w:rPr>
            </w:pPr>
            <w:r>
              <w:rPr>
                <w:color w:val="000000"/>
              </w:rPr>
              <w:t>Misinterprets or fails to understand the scenario</w:t>
            </w:r>
          </w:p>
        </w:tc>
      </w:tr>
      <w:tr w:rsidR="00BF6106">
        <w:trPr>
          <w:trHeight w:val="825"/>
        </w:trPr>
        <w:tc>
          <w:tcPr>
            <w:tcW w:w="1696" w:type="dxa"/>
          </w:tcPr>
          <w:p w:rsidR="00BF6106" w:rsidRDefault="00D42234">
            <w:pPr>
              <w:rPr>
                <w:color w:val="000000"/>
              </w:rPr>
            </w:pPr>
            <w:r>
              <w:rPr>
                <w:color w:val="000000"/>
              </w:rPr>
              <w:t>Identification of Key Issues</w:t>
            </w:r>
          </w:p>
        </w:tc>
        <w:tc>
          <w:tcPr>
            <w:tcW w:w="1418" w:type="dxa"/>
          </w:tcPr>
          <w:p w:rsidR="00BF6106" w:rsidRDefault="00D42234">
            <w:pPr>
              <w:rPr>
                <w:color w:val="000000"/>
              </w:rPr>
            </w:pPr>
            <w:r>
              <w:rPr>
                <w:color w:val="000000"/>
              </w:rPr>
              <w:t>20%</w:t>
            </w:r>
          </w:p>
        </w:tc>
        <w:tc>
          <w:tcPr>
            <w:tcW w:w="1559" w:type="dxa"/>
          </w:tcPr>
          <w:p w:rsidR="00BF6106" w:rsidRDefault="00D42234">
            <w:pPr>
              <w:rPr>
                <w:color w:val="000000"/>
              </w:rPr>
            </w:pPr>
            <w:r>
              <w:rPr>
                <w:color w:val="000000"/>
              </w:rPr>
              <w:t>Accurately identifies all relevant issues and factors involved</w:t>
            </w:r>
          </w:p>
        </w:tc>
        <w:tc>
          <w:tcPr>
            <w:tcW w:w="1418" w:type="dxa"/>
          </w:tcPr>
          <w:p w:rsidR="00BF6106" w:rsidRDefault="00D42234">
            <w:pPr>
              <w:rPr>
                <w:color w:val="000000"/>
              </w:rPr>
            </w:pPr>
            <w:r>
              <w:rPr>
                <w:color w:val="000000"/>
              </w:rPr>
              <w:t>Identifies most key issues with minor omissions</w:t>
            </w:r>
          </w:p>
        </w:tc>
        <w:tc>
          <w:tcPr>
            <w:tcW w:w="1559" w:type="dxa"/>
          </w:tcPr>
          <w:p w:rsidR="00BF6106" w:rsidRDefault="00D42234">
            <w:pPr>
              <w:rPr>
                <w:color w:val="000000"/>
              </w:rPr>
            </w:pPr>
            <w:r>
              <w:rPr>
                <w:color w:val="000000"/>
              </w:rPr>
              <w:t>Identifies limited issues; some irrelevant points</w:t>
            </w:r>
          </w:p>
        </w:tc>
        <w:tc>
          <w:tcPr>
            <w:tcW w:w="1417" w:type="dxa"/>
          </w:tcPr>
          <w:p w:rsidR="00BF6106" w:rsidRDefault="00D42234">
            <w:pPr>
              <w:rPr>
                <w:color w:val="000000"/>
              </w:rPr>
            </w:pPr>
            <w:r>
              <w:rPr>
                <w:color w:val="000000"/>
              </w:rPr>
              <w:t>Unable to identify key issues</w:t>
            </w:r>
          </w:p>
        </w:tc>
      </w:tr>
      <w:tr w:rsidR="00BF6106">
        <w:trPr>
          <w:trHeight w:val="825"/>
        </w:trPr>
        <w:tc>
          <w:tcPr>
            <w:tcW w:w="1696" w:type="dxa"/>
          </w:tcPr>
          <w:p w:rsidR="00BF6106" w:rsidRDefault="00D42234">
            <w:pPr>
              <w:rPr>
                <w:color w:val="000000"/>
              </w:rPr>
            </w:pPr>
            <w:r>
              <w:rPr>
                <w:color w:val="000000"/>
              </w:rPr>
              <w:t>Application of Concepts</w:t>
            </w:r>
          </w:p>
        </w:tc>
        <w:tc>
          <w:tcPr>
            <w:tcW w:w="1418" w:type="dxa"/>
          </w:tcPr>
          <w:p w:rsidR="00BF6106" w:rsidRDefault="00D42234">
            <w:pPr>
              <w:rPr>
                <w:color w:val="000000"/>
              </w:rPr>
            </w:pPr>
            <w:r>
              <w:rPr>
                <w:color w:val="000000"/>
              </w:rPr>
              <w:t>25%</w:t>
            </w:r>
          </w:p>
        </w:tc>
        <w:tc>
          <w:tcPr>
            <w:tcW w:w="1559" w:type="dxa"/>
          </w:tcPr>
          <w:p w:rsidR="00BF6106" w:rsidRDefault="00D42234">
            <w:pPr>
              <w:rPr>
                <w:color w:val="000000"/>
              </w:rPr>
            </w:pPr>
            <w:r>
              <w:rPr>
                <w:color w:val="000000"/>
              </w:rPr>
              <w:t>Applies appropriate concepts effectively to address the scenario</w:t>
            </w:r>
          </w:p>
        </w:tc>
        <w:tc>
          <w:tcPr>
            <w:tcW w:w="1418" w:type="dxa"/>
          </w:tcPr>
          <w:p w:rsidR="00BF6106" w:rsidRDefault="00D42234">
            <w:pPr>
              <w:rPr>
                <w:color w:val="000000"/>
              </w:rPr>
            </w:pPr>
            <w:r>
              <w:rPr>
                <w:color w:val="000000"/>
              </w:rPr>
              <w:t>Applies concepts with minor errors</w:t>
            </w:r>
          </w:p>
        </w:tc>
        <w:tc>
          <w:tcPr>
            <w:tcW w:w="1559" w:type="dxa"/>
          </w:tcPr>
          <w:p w:rsidR="00BF6106" w:rsidRDefault="00D42234">
            <w:pPr>
              <w:rPr>
                <w:color w:val="000000"/>
              </w:rPr>
            </w:pPr>
            <w:r>
              <w:rPr>
                <w:color w:val="000000"/>
              </w:rPr>
              <w:t>Limited or partially correct application</w:t>
            </w:r>
          </w:p>
        </w:tc>
        <w:tc>
          <w:tcPr>
            <w:tcW w:w="1417" w:type="dxa"/>
          </w:tcPr>
          <w:p w:rsidR="00BF6106" w:rsidRDefault="00D42234">
            <w:pPr>
              <w:rPr>
                <w:color w:val="000000"/>
              </w:rPr>
            </w:pPr>
            <w:r>
              <w:rPr>
                <w:color w:val="000000"/>
              </w:rPr>
              <w:t>Unable to apply relevant concepts</w:t>
            </w:r>
          </w:p>
        </w:tc>
      </w:tr>
      <w:tr w:rsidR="00BF6106">
        <w:trPr>
          <w:trHeight w:val="825"/>
        </w:trPr>
        <w:tc>
          <w:tcPr>
            <w:tcW w:w="1696" w:type="dxa"/>
          </w:tcPr>
          <w:p w:rsidR="00BF6106" w:rsidRDefault="00D42234">
            <w:pPr>
              <w:rPr>
                <w:color w:val="000000"/>
              </w:rPr>
            </w:pPr>
            <w:r>
              <w:rPr>
                <w:color w:val="000000"/>
              </w:rPr>
              <w:t>Decision Making</w:t>
            </w:r>
          </w:p>
        </w:tc>
        <w:tc>
          <w:tcPr>
            <w:tcW w:w="1418" w:type="dxa"/>
          </w:tcPr>
          <w:p w:rsidR="00BF6106" w:rsidRDefault="00D42234">
            <w:pPr>
              <w:rPr>
                <w:color w:val="000000"/>
              </w:rPr>
            </w:pPr>
            <w:r>
              <w:rPr>
                <w:color w:val="000000"/>
              </w:rPr>
              <w:t>20%</w:t>
            </w:r>
          </w:p>
        </w:tc>
        <w:tc>
          <w:tcPr>
            <w:tcW w:w="1559" w:type="dxa"/>
          </w:tcPr>
          <w:p w:rsidR="00BF6106" w:rsidRDefault="00D42234">
            <w:pPr>
              <w:rPr>
                <w:color w:val="000000"/>
              </w:rPr>
            </w:pPr>
            <w:r>
              <w:rPr>
                <w:color w:val="000000"/>
              </w:rPr>
              <w:t>Makes well-reasoned, logical decisions with strong rationale</w:t>
            </w:r>
          </w:p>
        </w:tc>
        <w:tc>
          <w:tcPr>
            <w:tcW w:w="1418" w:type="dxa"/>
          </w:tcPr>
          <w:p w:rsidR="00BF6106" w:rsidRDefault="00D42234">
            <w:pPr>
              <w:rPr>
                <w:color w:val="000000"/>
              </w:rPr>
            </w:pPr>
            <w:r>
              <w:rPr>
                <w:color w:val="000000"/>
              </w:rPr>
              <w:t>Makes reasonable decisions with some justification</w:t>
            </w:r>
          </w:p>
        </w:tc>
        <w:tc>
          <w:tcPr>
            <w:tcW w:w="1559" w:type="dxa"/>
          </w:tcPr>
          <w:p w:rsidR="00BF6106" w:rsidRDefault="00D42234">
            <w:pPr>
              <w:rPr>
                <w:color w:val="000000"/>
              </w:rPr>
            </w:pPr>
            <w:r>
              <w:rPr>
                <w:color w:val="000000"/>
              </w:rPr>
              <w:t>Makes weak decisions with limited justification</w:t>
            </w:r>
          </w:p>
        </w:tc>
        <w:tc>
          <w:tcPr>
            <w:tcW w:w="1417" w:type="dxa"/>
          </w:tcPr>
          <w:p w:rsidR="00BF6106" w:rsidRDefault="00D42234">
            <w:pPr>
              <w:rPr>
                <w:color w:val="000000"/>
              </w:rPr>
            </w:pPr>
            <w:r>
              <w:rPr>
                <w:color w:val="000000"/>
              </w:rPr>
              <w:t>No clear decisions made or rationale provided</w:t>
            </w:r>
          </w:p>
        </w:tc>
      </w:tr>
      <w:tr w:rsidR="00BF6106">
        <w:trPr>
          <w:trHeight w:val="825"/>
        </w:trPr>
        <w:tc>
          <w:tcPr>
            <w:tcW w:w="1696" w:type="dxa"/>
          </w:tcPr>
          <w:p w:rsidR="00BF6106" w:rsidRDefault="00D42234">
            <w:pPr>
              <w:rPr>
                <w:color w:val="000000"/>
              </w:rPr>
            </w:pPr>
            <w:r>
              <w:rPr>
                <w:color w:val="000000"/>
              </w:rPr>
              <w:t>Clarity of Response</w:t>
            </w:r>
          </w:p>
        </w:tc>
        <w:tc>
          <w:tcPr>
            <w:tcW w:w="1418" w:type="dxa"/>
          </w:tcPr>
          <w:p w:rsidR="00BF6106" w:rsidRDefault="00D42234">
            <w:pPr>
              <w:rPr>
                <w:color w:val="000000"/>
              </w:rPr>
            </w:pPr>
            <w:r>
              <w:rPr>
                <w:color w:val="000000"/>
              </w:rPr>
              <w:t>15%</w:t>
            </w:r>
          </w:p>
        </w:tc>
        <w:tc>
          <w:tcPr>
            <w:tcW w:w="1559" w:type="dxa"/>
          </w:tcPr>
          <w:p w:rsidR="00BF6106" w:rsidRDefault="00D42234">
            <w:pPr>
              <w:rPr>
                <w:color w:val="000000"/>
              </w:rPr>
            </w:pPr>
            <w:r>
              <w:rPr>
                <w:color w:val="000000"/>
              </w:rPr>
              <w:t>Response is clear, structured, and logically presented</w:t>
            </w:r>
          </w:p>
        </w:tc>
        <w:tc>
          <w:tcPr>
            <w:tcW w:w="1418" w:type="dxa"/>
          </w:tcPr>
          <w:p w:rsidR="00BF6106" w:rsidRDefault="00D42234">
            <w:pPr>
              <w:rPr>
                <w:color w:val="000000"/>
              </w:rPr>
            </w:pPr>
            <w:r>
              <w:rPr>
                <w:color w:val="000000"/>
              </w:rPr>
              <w:t>Generally clear with minor issues</w:t>
            </w:r>
          </w:p>
        </w:tc>
        <w:tc>
          <w:tcPr>
            <w:tcW w:w="1559" w:type="dxa"/>
          </w:tcPr>
          <w:p w:rsidR="00BF6106" w:rsidRDefault="00D42234">
            <w:pPr>
              <w:rPr>
                <w:color w:val="000000"/>
              </w:rPr>
            </w:pPr>
            <w:r>
              <w:rPr>
                <w:color w:val="000000"/>
              </w:rPr>
              <w:t>Somewhat unclear or poorly structured</w:t>
            </w:r>
          </w:p>
        </w:tc>
        <w:tc>
          <w:tcPr>
            <w:tcW w:w="1417" w:type="dxa"/>
          </w:tcPr>
          <w:p w:rsidR="00BF6106" w:rsidRDefault="00D42234">
            <w:pPr>
              <w:rPr>
                <w:color w:val="000000"/>
              </w:rPr>
            </w:pPr>
            <w:r>
              <w:rPr>
                <w:color w:val="000000"/>
              </w:rPr>
              <w:t>Disorganized and difficult to understand</w:t>
            </w:r>
          </w:p>
        </w:tc>
      </w:tr>
    </w:tbl>
    <w:p w:rsidR="00BF6106" w:rsidRDefault="00BF6106">
      <w:pPr>
        <w:rPr>
          <w:color w:val="000000"/>
        </w:rPr>
      </w:pPr>
    </w:p>
    <w:p w:rsidR="00BF6106" w:rsidRDefault="00BF6106">
      <w:pPr>
        <w:jc w:val="center"/>
        <w:rPr>
          <w:b/>
          <w:bCs/>
          <w:sz w:val="34"/>
          <w:szCs w:val="34"/>
        </w:rPr>
      </w:pPr>
    </w:p>
    <w:p w:rsidR="00BF6106" w:rsidRDefault="00BF6106">
      <w:pPr>
        <w:jc w:val="center"/>
        <w:rPr>
          <w:b/>
          <w:bCs/>
          <w:sz w:val="34"/>
          <w:szCs w:val="34"/>
        </w:rPr>
      </w:pPr>
    </w:p>
    <w:p w:rsidR="00BF6106" w:rsidRDefault="00BF6106">
      <w:pPr>
        <w:jc w:val="center"/>
        <w:rPr>
          <w:b/>
          <w:bCs/>
          <w:sz w:val="34"/>
          <w:szCs w:val="34"/>
        </w:rPr>
      </w:pPr>
    </w:p>
    <w:p w:rsidR="00BF6106" w:rsidRDefault="00BF6106">
      <w:pPr>
        <w:jc w:val="center"/>
        <w:rPr>
          <w:b/>
          <w:bCs/>
          <w:sz w:val="34"/>
          <w:szCs w:val="34"/>
        </w:rPr>
      </w:pPr>
    </w:p>
    <w:p w:rsidR="00BF6106" w:rsidRDefault="00BF6106">
      <w:pPr>
        <w:jc w:val="center"/>
        <w:rPr>
          <w:b/>
          <w:bCs/>
          <w:sz w:val="34"/>
          <w:szCs w:val="34"/>
        </w:rPr>
      </w:pPr>
    </w:p>
    <w:p w:rsidR="00BF6106" w:rsidRDefault="00BF6106">
      <w:pPr>
        <w:jc w:val="center"/>
        <w:rPr>
          <w:b/>
          <w:bCs/>
          <w:sz w:val="34"/>
          <w:szCs w:val="34"/>
        </w:rPr>
      </w:pPr>
    </w:p>
    <w:p w:rsidR="00BF6106" w:rsidRDefault="00BF6106">
      <w:pPr>
        <w:jc w:val="center"/>
        <w:rPr>
          <w:b/>
          <w:bCs/>
          <w:sz w:val="34"/>
          <w:szCs w:val="34"/>
        </w:rPr>
      </w:pPr>
    </w:p>
    <w:p w:rsidR="00BF6106" w:rsidRDefault="00BF6106">
      <w:pPr>
        <w:jc w:val="center"/>
        <w:rPr>
          <w:b/>
          <w:bCs/>
          <w:sz w:val="34"/>
          <w:szCs w:val="34"/>
        </w:rPr>
      </w:pPr>
    </w:p>
    <w:sectPr w:rsidR="00BF6106">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69E791A-CC9E-443B-AAED-05F5ED2D4990}"/>
  </w:font>
  <w:font w:name="Cambria">
    <w:panose1 w:val="02040503050406030204"/>
    <w:charset w:val="00"/>
    <w:family w:val="roman"/>
    <w:pitch w:val="variable"/>
    <w:sig w:usb0="E00006FF" w:usb1="420024FF" w:usb2="02000000" w:usb3="00000000" w:csb0="0000019F" w:csb1="00000000"/>
    <w:embedRegular r:id="rId2" w:fontKey="{5E51B932-61C7-4C17-9B07-30D0D58A8553}"/>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B96268"/>
    <w:multiLevelType w:val="hybridMultilevel"/>
    <w:tmpl w:val="073264C0"/>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B5D2AB3"/>
    <w:multiLevelType w:val="hybridMultilevel"/>
    <w:tmpl w:val="BD2A74EC"/>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D47967"/>
    <w:multiLevelType w:val="hybridMultilevel"/>
    <w:tmpl w:val="5F78E672"/>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565751A"/>
    <w:multiLevelType w:val="multilevel"/>
    <w:tmpl w:val="6E5C2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D1E313C"/>
    <w:multiLevelType w:val="hybridMultilevel"/>
    <w:tmpl w:val="0900BFAC"/>
    <w:lvl w:ilvl="0" w:tplc="A75042EC">
      <w:start w:val="1"/>
      <w:numFmt w:val="bullet"/>
      <w:lvlText w:val="•"/>
      <w:lvlJc w:val="left"/>
      <w:pPr>
        <w:ind w:left="720" w:hanging="360"/>
      </w:pPr>
    </w:lvl>
    <w:lvl w:ilvl="1" w:tplc="B2E8DD52">
      <w:numFmt w:val="decimal"/>
      <w:lvlText w:val=""/>
      <w:lvlJc w:val="left"/>
    </w:lvl>
    <w:lvl w:ilvl="2" w:tplc="4DEEFB66">
      <w:numFmt w:val="decimal"/>
      <w:lvlText w:val=""/>
      <w:lvlJc w:val="left"/>
    </w:lvl>
    <w:lvl w:ilvl="3" w:tplc="3E34B400">
      <w:numFmt w:val="decimal"/>
      <w:lvlText w:val=""/>
      <w:lvlJc w:val="left"/>
    </w:lvl>
    <w:lvl w:ilvl="4" w:tplc="D9542672">
      <w:numFmt w:val="decimal"/>
      <w:lvlText w:val=""/>
      <w:lvlJc w:val="left"/>
    </w:lvl>
    <w:lvl w:ilvl="5" w:tplc="5490813C">
      <w:numFmt w:val="decimal"/>
      <w:lvlText w:val=""/>
      <w:lvlJc w:val="left"/>
    </w:lvl>
    <w:lvl w:ilvl="6" w:tplc="4288CCB6">
      <w:numFmt w:val="decimal"/>
      <w:lvlText w:val=""/>
      <w:lvlJc w:val="left"/>
    </w:lvl>
    <w:lvl w:ilvl="7" w:tplc="E77078BA">
      <w:numFmt w:val="decimal"/>
      <w:lvlText w:val=""/>
      <w:lvlJc w:val="left"/>
    </w:lvl>
    <w:lvl w:ilvl="8" w:tplc="D83C097E">
      <w:numFmt w:val="decimal"/>
      <w:lvlText w:val=""/>
      <w:lvlJc w:val="left"/>
    </w:lvl>
  </w:abstractNum>
  <w:abstractNum w:abstractNumId="5">
    <w:nsid w:val="349732E2"/>
    <w:multiLevelType w:val="hybridMultilevel"/>
    <w:tmpl w:val="88D82B0A"/>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8803A3C"/>
    <w:multiLevelType w:val="multilevel"/>
    <w:tmpl w:val="9C6E9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23943ED"/>
    <w:multiLevelType w:val="multilevel"/>
    <w:tmpl w:val="27CE6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5906B25"/>
    <w:multiLevelType w:val="multilevel"/>
    <w:tmpl w:val="6C08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63B626D"/>
    <w:multiLevelType w:val="multilevel"/>
    <w:tmpl w:val="5B06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C56277D"/>
    <w:multiLevelType w:val="multilevel"/>
    <w:tmpl w:val="3DFE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4F440DE"/>
    <w:multiLevelType w:val="multilevel"/>
    <w:tmpl w:val="8C3C6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B793DE9"/>
    <w:multiLevelType w:val="hybridMultilevel"/>
    <w:tmpl w:val="B748DF34"/>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54C34D8"/>
    <w:multiLevelType w:val="multilevel"/>
    <w:tmpl w:val="F6F0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6"/>
  </w:num>
  <w:num w:numId="3">
    <w:abstractNumId w:val="11"/>
  </w:num>
  <w:num w:numId="4">
    <w:abstractNumId w:val="13"/>
  </w:num>
  <w:num w:numId="5">
    <w:abstractNumId w:val="3"/>
  </w:num>
  <w:num w:numId="6">
    <w:abstractNumId w:val="8"/>
  </w:num>
  <w:num w:numId="7">
    <w:abstractNumId w:val="9"/>
  </w:num>
  <w:num w:numId="8">
    <w:abstractNumId w:val="7"/>
  </w:num>
  <w:num w:numId="9">
    <w:abstractNumId w:val="5"/>
  </w:num>
  <w:num w:numId="10">
    <w:abstractNumId w:val="2"/>
  </w:num>
  <w:num w:numId="11">
    <w:abstractNumId w:val="0"/>
  </w:num>
  <w:num w:numId="12">
    <w:abstractNumId w:val="12"/>
  </w:num>
  <w:num w:numId="13">
    <w:abstractNumId w:val="1"/>
  </w:num>
  <w:num w:numId="1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6106"/>
    <w:rsid w:val="002A0DF4"/>
    <w:rsid w:val="004F5E71"/>
    <w:rsid w:val="00750F74"/>
    <w:rsid w:val="0078380B"/>
    <w:rsid w:val="00A54911"/>
    <w:rsid w:val="00BF6106"/>
    <w:rsid w:val="00C37206"/>
    <w:rsid w:val="00CB53A7"/>
    <w:rsid w:val="00D42234"/>
    <w:rsid w:val="00F92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customStyle="1" w:styleId="pdq2pgselectionanchorcontainer">
    <w:name w:val="pdq2pg_selectionanchorcontainer"/>
    <w:basedOn w:val="Normal"/>
    <w:rsid w:val="0078380B"/>
    <w:pPr>
      <w:spacing w:before="100" w:beforeAutospacing="1" w:after="100" w:afterAutospacing="1"/>
    </w:pPr>
    <w:rPr>
      <w:lang w:val="en-US"/>
    </w:rPr>
  </w:style>
  <w:style w:type="character" w:styleId="Strong">
    <w:name w:val="Strong"/>
    <w:basedOn w:val="DefaultParagraphFont"/>
    <w:uiPriority w:val="22"/>
    <w:qFormat/>
    <w:rsid w:val="0078380B"/>
    <w:rPr>
      <w:b/>
      <w:bCs/>
    </w:rPr>
  </w:style>
  <w:style w:type="paragraph" w:styleId="NormalWeb">
    <w:name w:val="Normal (Web)"/>
    <w:basedOn w:val="Normal"/>
    <w:uiPriority w:val="99"/>
    <w:semiHidden/>
    <w:unhideWhenUsed/>
    <w:rsid w:val="0078380B"/>
    <w:pPr>
      <w:spacing w:before="100" w:beforeAutospacing="1" w:after="100" w:afterAutospacing="1"/>
    </w:pPr>
    <w:rPr>
      <w:lang w:val="en-US"/>
    </w:rPr>
  </w:style>
  <w:style w:type="paragraph" w:styleId="ListParagraph">
    <w:name w:val="List Paragraph"/>
    <w:basedOn w:val="Normal"/>
    <w:qFormat/>
    <w:rsid w:val="00D4223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customStyle="1" w:styleId="pdq2pgselectionanchorcontainer">
    <w:name w:val="pdq2pg_selectionanchorcontainer"/>
    <w:basedOn w:val="Normal"/>
    <w:rsid w:val="0078380B"/>
    <w:pPr>
      <w:spacing w:before="100" w:beforeAutospacing="1" w:after="100" w:afterAutospacing="1"/>
    </w:pPr>
    <w:rPr>
      <w:lang w:val="en-US"/>
    </w:rPr>
  </w:style>
  <w:style w:type="character" w:styleId="Strong">
    <w:name w:val="Strong"/>
    <w:basedOn w:val="DefaultParagraphFont"/>
    <w:uiPriority w:val="22"/>
    <w:qFormat/>
    <w:rsid w:val="0078380B"/>
    <w:rPr>
      <w:b/>
      <w:bCs/>
    </w:rPr>
  </w:style>
  <w:style w:type="paragraph" w:styleId="NormalWeb">
    <w:name w:val="Normal (Web)"/>
    <w:basedOn w:val="Normal"/>
    <w:uiPriority w:val="99"/>
    <w:semiHidden/>
    <w:unhideWhenUsed/>
    <w:rsid w:val="0078380B"/>
    <w:pPr>
      <w:spacing w:before="100" w:beforeAutospacing="1" w:after="100" w:afterAutospacing="1"/>
    </w:pPr>
    <w:rPr>
      <w:lang w:val="en-US"/>
    </w:rPr>
  </w:style>
  <w:style w:type="paragraph" w:styleId="ListParagraph">
    <w:name w:val="List Paragraph"/>
    <w:basedOn w:val="Normal"/>
    <w:qFormat/>
    <w:rsid w:val="00D422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5887408">
      <w:bodyDiv w:val="1"/>
      <w:marLeft w:val="0"/>
      <w:marRight w:val="0"/>
      <w:marTop w:val="0"/>
      <w:marBottom w:val="0"/>
      <w:divBdr>
        <w:top w:val="none" w:sz="0" w:space="0" w:color="auto"/>
        <w:left w:val="none" w:sz="0" w:space="0" w:color="auto"/>
        <w:bottom w:val="none" w:sz="0" w:space="0" w:color="auto"/>
        <w:right w:val="none" w:sz="0" w:space="0" w:color="auto"/>
      </w:divBdr>
    </w:div>
    <w:div w:id="359823465">
      <w:bodyDiv w:val="1"/>
      <w:marLeft w:val="0"/>
      <w:marRight w:val="0"/>
      <w:marTop w:val="0"/>
      <w:marBottom w:val="0"/>
      <w:divBdr>
        <w:top w:val="none" w:sz="0" w:space="0" w:color="auto"/>
        <w:left w:val="none" w:sz="0" w:space="0" w:color="auto"/>
        <w:bottom w:val="none" w:sz="0" w:space="0" w:color="auto"/>
        <w:right w:val="none" w:sz="0" w:space="0" w:color="auto"/>
      </w:divBdr>
    </w:div>
    <w:div w:id="493687480">
      <w:bodyDiv w:val="1"/>
      <w:marLeft w:val="0"/>
      <w:marRight w:val="0"/>
      <w:marTop w:val="0"/>
      <w:marBottom w:val="0"/>
      <w:divBdr>
        <w:top w:val="none" w:sz="0" w:space="0" w:color="auto"/>
        <w:left w:val="none" w:sz="0" w:space="0" w:color="auto"/>
        <w:bottom w:val="none" w:sz="0" w:space="0" w:color="auto"/>
        <w:right w:val="none" w:sz="0" w:space="0" w:color="auto"/>
      </w:divBdr>
    </w:div>
    <w:div w:id="9851631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d3kVOM1tMFMRO7uD6vvP8jT3sQ==">CgMxLjAaIwoBMBIeChwIB0IYCg9UaW1lcyBOZXcgUm9tYW4SBUNhcmRvGiMKATESHgocCAdCGAoPVGltZXMgTmV3IFJvbWFuEgVDYXJkbzgAciExRUVQeWYwNTlrcV9uVU04em93cHJPaG1uYVUtbnNMdGo=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3648</Words>
  <Characters>20795</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Parthipan</dc:creator>
  <cp:lastModifiedBy>DCS</cp:lastModifiedBy>
  <cp:revision>2</cp:revision>
  <dcterms:created xsi:type="dcterms:W3CDTF">2026-07-30T06:19:00Z</dcterms:created>
  <dcterms:modified xsi:type="dcterms:W3CDTF">2026-07-30T06:19:00Z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516f98f0-a185-4d1e-886d-d07bc7bae6c7</vt:lpwstr>
  </property>
</Properties>
</file>