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900B" w14:textId="77777777" w:rsidR="00DB39C9" w:rsidRPr="00380EDE" w:rsidRDefault="00DB39C9" w:rsidP="00380EDE">
      <w:pPr>
        <w:jc w:val="center"/>
        <w:rPr>
          <w:rFonts w:ascii="Times New Roman" w:hAnsi="Times New Roman" w:cs="Times New Roman"/>
          <w:b/>
          <w:bCs/>
          <w:sz w:val="32"/>
          <w:szCs w:val="32"/>
          <w:lang w:val="en-US"/>
        </w:rPr>
      </w:pPr>
      <w:r w:rsidRPr="00380EDE">
        <w:rPr>
          <w:rFonts w:ascii="Times New Roman" w:hAnsi="Times New Roman" w:cs="Times New Roman"/>
          <w:b/>
          <w:bCs/>
          <w:sz w:val="32"/>
          <w:szCs w:val="32"/>
          <w:lang w:val="en-US"/>
        </w:rPr>
        <w:t>SIMATS ENGINEERING</w:t>
      </w:r>
    </w:p>
    <w:p w14:paraId="4FD3C1E6" w14:textId="2BF70A50" w:rsidR="00DB39C9" w:rsidRPr="00380EDE" w:rsidRDefault="00DB39C9" w:rsidP="00380EDE">
      <w:pPr>
        <w:jc w:val="center"/>
        <w:rPr>
          <w:rFonts w:ascii="Times New Roman" w:hAnsi="Times New Roman" w:cs="Times New Roman"/>
          <w:b/>
          <w:bCs/>
          <w:sz w:val="32"/>
          <w:szCs w:val="32"/>
          <w:lang w:val="en-US"/>
        </w:rPr>
      </w:pPr>
      <w:r w:rsidRPr="00380EDE">
        <w:rPr>
          <w:rFonts w:ascii="Times New Roman" w:hAnsi="Times New Roman" w:cs="Times New Roman"/>
          <w:b/>
          <w:bCs/>
          <w:sz w:val="32"/>
          <w:szCs w:val="32"/>
          <w:lang w:val="en-US"/>
        </w:rPr>
        <w:t xml:space="preserve">ASSESSMENT TOOL </w:t>
      </w:r>
    </w:p>
    <w:p w14:paraId="09C26E79" w14:textId="77777777" w:rsidR="00DB39C9" w:rsidRPr="00DB39C9" w:rsidRDefault="00DB39C9" w:rsidP="00DB39C9">
      <w:pPr>
        <w:rPr>
          <w:rFonts w:ascii="Times New Roman" w:hAnsi="Times New Roman" w:cs="Times New Roman"/>
          <w:b/>
          <w:sz w:val="24"/>
          <w:szCs w:val="24"/>
          <w:lang w:val="en-US"/>
        </w:rPr>
      </w:pPr>
    </w:p>
    <w:p w14:paraId="0314CA3D" w14:textId="77777777" w:rsidR="00DB39C9" w:rsidRPr="00DB39C9" w:rsidRDefault="00DB39C9" w:rsidP="00DB39C9">
      <w:pPr>
        <w:rPr>
          <w:rFonts w:ascii="Times New Roman" w:hAnsi="Times New Roman" w:cs="Times New Roman"/>
          <w:b/>
          <w:sz w:val="24"/>
          <w:szCs w:val="24"/>
          <w:lang w:val="en-US"/>
        </w:rPr>
      </w:pPr>
    </w:p>
    <w:p w14:paraId="0175496A" w14:textId="77777777" w:rsidR="00367A16" w:rsidRDefault="00DB39C9" w:rsidP="00367A16">
      <w:pPr>
        <w:rPr>
          <w:rFonts w:ascii="Times New Roman" w:hAnsi="Times New Roman" w:cs="Times New Roman"/>
          <w:b/>
          <w:bCs/>
          <w:sz w:val="24"/>
          <w:szCs w:val="24"/>
          <w:lang w:val="en-US"/>
        </w:rPr>
      </w:pPr>
      <w:r w:rsidRPr="00DB39C9">
        <w:rPr>
          <w:rFonts w:ascii="Times New Roman" w:hAnsi="Times New Roman" w:cs="Times New Roman"/>
          <w:b/>
          <w:bCs/>
          <w:sz w:val="24"/>
          <w:szCs w:val="24"/>
          <w:lang w:val="en-US"/>
        </w:rPr>
        <w:t>COURSE CODE</w:t>
      </w:r>
      <w:r w:rsidR="00380EDE">
        <w:rPr>
          <w:rFonts w:ascii="Times New Roman" w:hAnsi="Times New Roman" w:cs="Times New Roman"/>
          <w:b/>
          <w:bCs/>
          <w:sz w:val="24"/>
          <w:szCs w:val="24"/>
          <w:lang w:val="en-US"/>
        </w:rPr>
        <w:t xml:space="preserve">:ECA1803  </w:t>
      </w:r>
      <w:r w:rsidR="00E039FC">
        <w:rPr>
          <w:rFonts w:ascii="Times New Roman" w:hAnsi="Times New Roman" w:cs="Times New Roman"/>
          <w:b/>
          <w:bCs/>
          <w:sz w:val="24"/>
          <w:szCs w:val="24"/>
          <w:lang w:val="en-US"/>
        </w:rPr>
        <w:t xml:space="preserve">                </w:t>
      </w:r>
      <w:r w:rsidR="00380EDE">
        <w:rPr>
          <w:rFonts w:ascii="Times New Roman" w:hAnsi="Times New Roman" w:cs="Times New Roman"/>
          <w:b/>
          <w:bCs/>
          <w:sz w:val="24"/>
          <w:szCs w:val="24"/>
          <w:lang w:val="en-US"/>
        </w:rPr>
        <w:t xml:space="preserve"> </w:t>
      </w:r>
      <w:r w:rsidRPr="00DB39C9">
        <w:rPr>
          <w:rFonts w:ascii="Times New Roman" w:hAnsi="Times New Roman" w:cs="Times New Roman"/>
          <w:b/>
          <w:bCs/>
          <w:sz w:val="24"/>
          <w:szCs w:val="24"/>
          <w:lang w:val="en-US"/>
        </w:rPr>
        <w:t>COURSE NAME:</w:t>
      </w:r>
      <w:r w:rsidR="00E039FC">
        <w:rPr>
          <w:rFonts w:ascii="Times New Roman" w:hAnsi="Times New Roman" w:cs="Times New Roman"/>
          <w:b/>
          <w:bCs/>
          <w:sz w:val="24"/>
          <w:szCs w:val="24"/>
          <w:lang w:val="en-US"/>
        </w:rPr>
        <w:t xml:space="preserve"> </w:t>
      </w:r>
      <w:r w:rsidR="00E039FC" w:rsidRPr="00E039FC">
        <w:rPr>
          <w:rFonts w:ascii="Times New Roman" w:hAnsi="Times New Roman" w:cs="Times New Roman"/>
          <w:b/>
          <w:bCs/>
          <w:sz w:val="24"/>
          <w:szCs w:val="24"/>
          <w:lang w:val="en-US"/>
        </w:rPr>
        <w:t>Optical Fiber Communication</w:t>
      </w:r>
    </w:p>
    <w:p w14:paraId="63A5BEA0" w14:textId="77777777" w:rsidR="00367A16" w:rsidRDefault="00367A16" w:rsidP="00367A16">
      <w:pPr>
        <w:rPr>
          <w:rFonts w:ascii="Times New Roman" w:hAnsi="Times New Roman" w:cs="Times New Roman"/>
          <w:b/>
          <w:bCs/>
          <w:sz w:val="24"/>
          <w:szCs w:val="24"/>
          <w:lang w:val="en-US"/>
        </w:rPr>
      </w:pPr>
    </w:p>
    <w:p w14:paraId="3ADE61A6" w14:textId="0B8E0D6D" w:rsidR="00B148C8" w:rsidRPr="00B62810" w:rsidRDefault="00B148C8" w:rsidP="00367A16">
      <w:pPr>
        <w:jc w:val="center"/>
        <w:rPr>
          <w:rFonts w:ascii="Times New Roman" w:hAnsi="Times New Roman" w:cs="Times New Roman"/>
          <w:b/>
          <w:bCs/>
          <w:sz w:val="24"/>
          <w:szCs w:val="24"/>
          <w:lang w:val="en-US"/>
        </w:rPr>
      </w:pPr>
      <w:r w:rsidRPr="00367A16">
        <w:rPr>
          <w:rFonts w:ascii="Times New Roman" w:hAnsi="Times New Roman" w:cs="Times New Roman"/>
          <w:b/>
          <w:bCs/>
          <w:color w:val="000000" w:themeColor="text1"/>
          <w:sz w:val="24"/>
          <w:szCs w:val="24"/>
        </w:rPr>
        <w:t>Standards-Compliant</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Optical</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Fiber</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Link</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Design:</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From</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Communication</w:t>
      </w:r>
      <w:r w:rsidRPr="00367A16">
        <w:rPr>
          <w:rFonts w:ascii="Times New Roman" w:hAnsi="Times New Roman" w:cs="Times New Roman"/>
          <w:b/>
          <w:bCs/>
          <w:color w:val="000000" w:themeColor="text1"/>
          <w:spacing w:val="-7"/>
          <w:sz w:val="24"/>
          <w:szCs w:val="24"/>
        </w:rPr>
        <w:t xml:space="preserve"> </w:t>
      </w:r>
      <w:r w:rsidRPr="00367A16">
        <w:rPr>
          <w:rFonts w:ascii="Times New Roman" w:hAnsi="Times New Roman" w:cs="Times New Roman"/>
          <w:b/>
          <w:bCs/>
          <w:color w:val="000000" w:themeColor="text1"/>
          <w:sz w:val="24"/>
          <w:szCs w:val="24"/>
        </w:rPr>
        <w:t xml:space="preserve">Requirement to </w:t>
      </w:r>
      <w:r w:rsidRPr="00B62810">
        <w:rPr>
          <w:rFonts w:ascii="Times New Roman" w:hAnsi="Times New Roman" w:cs="Times New Roman"/>
          <w:b/>
          <w:bCs/>
          <w:color w:val="000000" w:themeColor="text1"/>
          <w:sz w:val="24"/>
          <w:szCs w:val="24"/>
        </w:rPr>
        <w:t>Deployment Decision</w:t>
      </w:r>
    </w:p>
    <w:p w14:paraId="443140DC" w14:textId="77777777" w:rsidR="00B62810" w:rsidRPr="00B62810" w:rsidRDefault="00B62810" w:rsidP="00B62810">
      <w:pPr>
        <w:spacing w:before="158"/>
        <w:ind w:left="23"/>
        <w:jc w:val="both"/>
        <w:rPr>
          <w:rFonts w:ascii="Times New Roman" w:hAnsi="Times New Roman" w:cs="Times New Roman"/>
          <w:b/>
          <w:sz w:val="24"/>
        </w:rPr>
      </w:pPr>
      <w:r w:rsidRPr="00B62810">
        <w:rPr>
          <w:rFonts w:ascii="Times New Roman" w:hAnsi="Times New Roman" w:cs="Times New Roman"/>
          <w:b/>
          <w:sz w:val="24"/>
        </w:rPr>
        <w:t xml:space="preserve">Course Outcome – </w:t>
      </w:r>
      <w:r w:rsidRPr="00B62810">
        <w:rPr>
          <w:rFonts w:ascii="Times New Roman" w:hAnsi="Times New Roman" w:cs="Times New Roman"/>
          <w:b/>
          <w:spacing w:val="-5"/>
          <w:sz w:val="24"/>
        </w:rPr>
        <w:t>CO1</w:t>
      </w:r>
    </w:p>
    <w:p w14:paraId="30921BCD" w14:textId="77777777" w:rsidR="00B62810" w:rsidRDefault="00B62810" w:rsidP="00B62810">
      <w:pPr>
        <w:pStyle w:val="BodyText"/>
        <w:spacing w:before="203" w:line="278" w:lineRule="auto"/>
        <w:ind w:right="153"/>
      </w:pPr>
      <w:r>
        <w:t>Apply</w:t>
      </w:r>
      <w:r>
        <w:rPr>
          <w:spacing w:val="-4"/>
        </w:rPr>
        <w:t xml:space="preserve"> </w:t>
      </w:r>
      <w:r>
        <w:t>the</w:t>
      </w:r>
      <w:r>
        <w:rPr>
          <w:spacing w:val="-4"/>
        </w:rPr>
        <w:t xml:space="preserve"> </w:t>
      </w:r>
      <w:r>
        <w:t>concepts</w:t>
      </w:r>
      <w:r>
        <w:rPr>
          <w:spacing w:val="-4"/>
        </w:rPr>
        <w:t xml:space="preserve"> </w:t>
      </w:r>
      <w:r>
        <w:t>of</w:t>
      </w:r>
      <w:r>
        <w:rPr>
          <w:spacing w:val="-4"/>
        </w:rPr>
        <w:t xml:space="preserve"> </w:t>
      </w:r>
      <w:r>
        <w:t>guided</w:t>
      </w:r>
      <w:r>
        <w:rPr>
          <w:spacing w:val="-4"/>
        </w:rPr>
        <w:t xml:space="preserve"> </w:t>
      </w:r>
      <w:r>
        <w:t>modes</w:t>
      </w:r>
      <w:r>
        <w:rPr>
          <w:spacing w:val="-4"/>
        </w:rPr>
        <w:t xml:space="preserve"> </w:t>
      </w:r>
      <w:r>
        <w:t>in</w:t>
      </w:r>
      <w:r>
        <w:rPr>
          <w:spacing w:val="-4"/>
        </w:rPr>
        <w:t xml:space="preserve"> </w:t>
      </w:r>
      <w:r>
        <w:t>step-index</w:t>
      </w:r>
      <w:r>
        <w:rPr>
          <w:spacing w:val="-4"/>
        </w:rPr>
        <w:t xml:space="preserve"> </w:t>
      </w:r>
      <w:r>
        <w:t>and</w:t>
      </w:r>
      <w:r>
        <w:rPr>
          <w:spacing w:val="-4"/>
        </w:rPr>
        <w:t xml:space="preserve"> </w:t>
      </w:r>
      <w:r>
        <w:t>graded-index</w:t>
      </w:r>
      <w:r>
        <w:rPr>
          <w:spacing w:val="-4"/>
        </w:rPr>
        <w:t xml:space="preserve"> </w:t>
      </w:r>
      <w:r>
        <w:t>fibers,</w:t>
      </w:r>
      <w:r>
        <w:rPr>
          <w:spacing w:val="-4"/>
        </w:rPr>
        <w:t xml:space="preserve"> </w:t>
      </w:r>
      <w:r>
        <w:t>evaluate</w:t>
      </w:r>
      <w:r>
        <w:rPr>
          <w:spacing w:val="-4"/>
        </w:rPr>
        <w:t xml:space="preserve"> </w:t>
      </w:r>
      <w:r>
        <w:t>losses (Absorption, Scattering, Bending), dispersion mechanisms, and compensation techniques, including OSNR.</w:t>
      </w:r>
    </w:p>
    <w:p w14:paraId="7041662E" w14:textId="77777777" w:rsidR="00B62810" w:rsidRDefault="00B62810" w:rsidP="00B62810">
      <w:pPr>
        <w:pStyle w:val="BodyText"/>
        <w:spacing w:line="417" w:lineRule="auto"/>
        <w:ind w:right="2388"/>
      </w:pPr>
      <w:r>
        <w:t>Nature</w:t>
      </w:r>
      <w:r>
        <w:rPr>
          <w:spacing w:val="-7"/>
        </w:rPr>
        <w:t xml:space="preserve"> </w:t>
      </w:r>
      <w:r>
        <w:t>of</w:t>
      </w:r>
      <w:r>
        <w:rPr>
          <w:spacing w:val="-7"/>
        </w:rPr>
        <w:t xml:space="preserve"> </w:t>
      </w:r>
      <w:r>
        <w:t>Assessment:</w:t>
      </w:r>
      <w:r>
        <w:rPr>
          <w:spacing w:val="-7"/>
        </w:rPr>
        <w:t xml:space="preserve"> </w:t>
      </w:r>
      <w:r>
        <w:t>Open-Ended</w:t>
      </w:r>
      <w:r>
        <w:rPr>
          <w:spacing w:val="-7"/>
        </w:rPr>
        <w:t xml:space="preserve"> </w:t>
      </w:r>
      <w:r>
        <w:t>Engineering</w:t>
      </w:r>
      <w:r>
        <w:rPr>
          <w:spacing w:val="-7"/>
        </w:rPr>
        <w:t xml:space="preserve"> </w:t>
      </w:r>
      <w:r>
        <w:t>Design</w:t>
      </w:r>
      <w:r>
        <w:rPr>
          <w:spacing w:val="-7"/>
        </w:rPr>
        <w:t xml:space="preserve"> </w:t>
      </w:r>
      <w:r>
        <w:t>Assignment Duration: 1 Week</w:t>
      </w:r>
    </w:p>
    <w:p w14:paraId="17F9E355" w14:textId="77777777" w:rsidR="00B62810" w:rsidRDefault="00B62810" w:rsidP="00B62810">
      <w:pPr>
        <w:pStyle w:val="BodyText"/>
        <w:spacing w:before="0" w:line="275" w:lineRule="exact"/>
      </w:pPr>
      <w:r>
        <w:t xml:space="preserve">Maximum Marks: </w:t>
      </w:r>
      <w:r>
        <w:rPr>
          <w:spacing w:val="-5"/>
        </w:rPr>
        <w:t>100</w:t>
      </w:r>
    </w:p>
    <w:p w14:paraId="6B05352B" w14:textId="77777777" w:rsidR="00B3355A" w:rsidRDefault="00B62810" w:rsidP="00B3355A">
      <w:pPr>
        <w:pStyle w:val="BodyText"/>
        <w:spacing w:before="204"/>
        <w:jc w:val="both"/>
        <w:rPr>
          <w:spacing w:val="-2"/>
        </w:rPr>
      </w:pPr>
      <w:r>
        <w:t>Primary</w:t>
      </w:r>
      <w:r>
        <w:rPr>
          <w:spacing w:val="-1"/>
        </w:rPr>
        <w:t xml:space="preserve"> </w:t>
      </w:r>
      <w:r>
        <w:t>Bloom’s</w:t>
      </w:r>
      <w:r>
        <w:rPr>
          <w:spacing w:val="-1"/>
        </w:rPr>
        <w:t xml:space="preserve"> </w:t>
      </w:r>
      <w:r>
        <w:t>Levels:</w:t>
      </w:r>
      <w:r>
        <w:rPr>
          <w:spacing w:val="-1"/>
        </w:rPr>
        <w:t xml:space="preserve"> </w:t>
      </w:r>
      <w:r>
        <w:t>K3</w:t>
      </w:r>
      <w:r>
        <w:rPr>
          <w:spacing w:val="-1"/>
        </w:rPr>
        <w:t xml:space="preserve"> </w:t>
      </w:r>
      <w:r>
        <w:t>–</w:t>
      </w:r>
      <w:r>
        <w:rPr>
          <w:spacing w:val="-1"/>
        </w:rPr>
        <w:t xml:space="preserve"> </w:t>
      </w:r>
      <w:r>
        <w:t>Apply |</w:t>
      </w:r>
      <w:r>
        <w:rPr>
          <w:spacing w:val="-1"/>
        </w:rPr>
        <w:t xml:space="preserve"> </w:t>
      </w:r>
      <w:r>
        <w:t>K4</w:t>
      </w:r>
      <w:r>
        <w:rPr>
          <w:spacing w:val="-1"/>
        </w:rPr>
        <w:t xml:space="preserve"> </w:t>
      </w:r>
      <w:r>
        <w:t>–</w:t>
      </w:r>
      <w:r>
        <w:rPr>
          <w:spacing w:val="-1"/>
        </w:rPr>
        <w:t xml:space="preserve"> </w:t>
      </w:r>
      <w:r>
        <w:t>Analyze</w:t>
      </w:r>
      <w:r>
        <w:rPr>
          <w:spacing w:val="-1"/>
        </w:rPr>
        <w:t xml:space="preserve"> </w:t>
      </w:r>
      <w:r>
        <w:t>|</w:t>
      </w:r>
      <w:r>
        <w:rPr>
          <w:spacing w:val="-1"/>
        </w:rPr>
        <w:t xml:space="preserve"> </w:t>
      </w:r>
      <w:r>
        <w:t>K5 –</w:t>
      </w:r>
      <w:r>
        <w:rPr>
          <w:spacing w:val="-1"/>
        </w:rPr>
        <w:t xml:space="preserve"> </w:t>
      </w:r>
      <w:r>
        <w:t>Evaluate</w:t>
      </w:r>
      <w:r>
        <w:rPr>
          <w:spacing w:val="-1"/>
        </w:rPr>
        <w:t xml:space="preserve"> </w:t>
      </w:r>
      <w:r>
        <w:t>|</w:t>
      </w:r>
      <w:r>
        <w:rPr>
          <w:spacing w:val="-1"/>
        </w:rPr>
        <w:t xml:space="preserve"> </w:t>
      </w:r>
      <w:r>
        <w:t>K6</w:t>
      </w:r>
      <w:r>
        <w:rPr>
          <w:spacing w:val="-1"/>
        </w:rPr>
        <w:t xml:space="preserve"> </w:t>
      </w:r>
      <w:r>
        <w:t xml:space="preserve">– </w:t>
      </w:r>
      <w:r>
        <w:rPr>
          <w:spacing w:val="-2"/>
        </w:rPr>
        <w:t>Create/Design</w:t>
      </w:r>
    </w:p>
    <w:p w14:paraId="3A5A6718" w14:textId="77777777" w:rsidR="00B3355A" w:rsidRDefault="00B3355A" w:rsidP="00B3355A">
      <w:pPr>
        <w:pStyle w:val="BodyText"/>
        <w:spacing w:before="204"/>
        <w:jc w:val="both"/>
        <w:rPr>
          <w:spacing w:val="-2"/>
        </w:rPr>
      </w:pPr>
    </w:p>
    <w:p w14:paraId="41C12E1D" w14:textId="41D598F9" w:rsidR="004600A1" w:rsidRPr="00B3355A" w:rsidRDefault="004600A1" w:rsidP="00B3355A">
      <w:pPr>
        <w:pStyle w:val="BodyText"/>
        <w:spacing w:before="204"/>
        <w:jc w:val="both"/>
      </w:pPr>
      <w:r w:rsidRPr="004600A1">
        <w:rPr>
          <w:b/>
          <w:bCs/>
          <w:color w:val="000000" w:themeColor="text1"/>
        </w:rPr>
        <w:t xml:space="preserve">Code of </w:t>
      </w:r>
      <w:r w:rsidRPr="004600A1">
        <w:rPr>
          <w:b/>
          <w:bCs/>
          <w:color w:val="000000" w:themeColor="text1"/>
          <w:spacing w:val="-2"/>
        </w:rPr>
        <w:t>Conduct:</w:t>
      </w:r>
    </w:p>
    <w:p w14:paraId="2B12D3C5" w14:textId="77777777" w:rsidR="004600A1" w:rsidRPr="004600A1" w:rsidRDefault="004600A1" w:rsidP="004600A1">
      <w:pPr>
        <w:pStyle w:val="BodyText"/>
        <w:rPr>
          <w:b/>
          <w:i/>
        </w:rPr>
      </w:pPr>
    </w:p>
    <w:p w14:paraId="0C53001D" w14:textId="71F56CE3" w:rsidR="004600A1" w:rsidRPr="004600A1" w:rsidRDefault="004600A1" w:rsidP="004600A1">
      <w:pPr>
        <w:tabs>
          <w:tab w:val="left" w:pos="2928"/>
        </w:tabs>
        <w:ind w:left="307" w:right="394"/>
        <w:rPr>
          <w:rFonts w:ascii="Times New Roman" w:hAnsi="Times New Roman" w:cs="Times New Roman"/>
          <w:i/>
          <w:sz w:val="24"/>
          <w:szCs w:val="24"/>
        </w:rPr>
      </w:pPr>
      <w:r w:rsidRPr="004600A1">
        <w:rPr>
          <w:rFonts w:ascii="Times New Roman" w:hAnsi="Times New Roman" w:cs="Times New Roman"/>
          <w:i/>
          <w:sz w:val="24"/>
          <w:szCs w:val="24"/>
        </w:rPr>
        <w:t xml:space="preserve">I </w:t>
      </w:r>
      <w:r w:rsidR="00B3355A" w:rsidRPr="00B3355A">
        <w:rPr>
          <w:rFonts w:ascii="Times New Roman" w:hAnsi="Times New Roman" w:cs="Times New Roman"/>
          <w:b/>
          <w:bCs/>
          <w:sz w:val="24"/>
          <w:szCs w:val="24"/>
          <w:u w:val="single"/>
        </w:rPr>
        <w:t>S HARIPRIYA (192412448)</w:t>
      </w:r>
      <w:r w:rsidRPr="004600A1">
        <w:rPr>
          <w:rFonts w:ascii="Times New Roman" w:hAnsi="Times New Roman" w:cs="Times New Roman"/>
          <w:spacing w:val="-39"/>
          <w:sz w:val="24"/>
          <w:szCs w:val="24"/>
        </w:rPr>
        <w:t xml:space="preserve"> </w:t>
      </w:r>
      <w:r w:rsidRPr="004600A1">
        <w:rPr>
          <w:rFonts w:ascii="Times New Roman" w:hAnsi="Times New Roman" w:cs="Times New Roman"/>
          <w:i/>
          <w:sz w:val="24"/>
          <w:szCs w:val="24"/>
        </w:rPr>
        <w:t>(Name / Reg No) certify that this submission is my original work and that I have adhered to the guidelines specified for this assessment.</w:t>
      </w:r>
    </w:p>
    <w:p w14:paraId="18D10D63" w14:textId="77777777" w:rsidR="004600A1" w:rsidRDefault="004600A1" w:rsidP="004600A1">
      <w:pPr>
        <w:ind w:left="307"/>
        <w:rPr>
          <w:rFonts w:ascii="Times New Roman" w:hAnsi="Times New Roman" w:cs="Times New Roman"/>
          <w:i/>
          <w:spacing w:val="-2"/>
          <w:sz w:val="24"/>
          <w:szCs w:val="24"/>
        </w:rPr>
      </w:pPr>
      <w:r w:rsidRPr="004600A1">
        <w:rPr>
          <w:rFonts w:ascii="Times New Roman" w:hAnsi="Times New Roman" w:cs="Times New Roman"/>
          <w:i/>
          <w:sz w:val="24"/>
          <w:szCs w:val="24"/>
        </w:rPr>
        <w:t xml:space="preserve">I understand that any violation of academic integrity rules will result in disciplinary </w:t>
      </w:r>
      <w:r w:rsidRPr="004600A1">
        <w:rPr>
          <w:rFonts w:ascii="Times New Roman" w:hAnsi="Times New Roman" w:cs="Times New Roman"/>
          <w:i/>
          <w:spacing w:val="-2"/>
          <w:sz w:val="24"/>
          <w:szCs w:val="24"/>
        </w:rPr>
        <w:t>action.</w:t>
      </w:r>
    </w:p>
    <w:p w14:paraId="7EED4000" w14:textId="30A41477" w:rsidR="00B3355A" w:rsidRPr="00B3355A" w:rsidRDefault="00B3355A" w:rsidP="004600A1">
      <w:pPr>
        <w:ind w:left="307"/>
        <w:rPr>
          <w:rFonts w:ascii="Times New Roman" w:hAnsi="Times New Roman" w:cs="Times New Roman"/>
          <w:b/>
          <w:bCs/>
          <w:i/>
          <w:spacing w:val="-2"/>
          <w:sz w:val="24"/>
          <w:szCs w:val="24"/>
        </w:rPr>
      </w:pPr>
      <w:r>
        <w:rPr>
          <w:rFonts w:ascii="Times New Roman" w:hAnsi="Times New Roman" w:cs="Times New Roman"/>
          <w:b/>
          <w:bCs/>
          <w:i/>
          <w:spacing w:val="-2"/>
          <w:sz w:val="24"/>
          <w:szCs w:val="24"/>
        </w:rPr>
        <w:t xml:space="preserve"> </w:t>
      </w:r>
    </w:p>
    <w:p w14:paraId="1B09858C" w14:textId="77777777" w:rsidR="00D55DDC" w:rsidRDefault="004600A1" w:rsidP="00D55DDC">
      <w:pPr>
        <w:ind w:left="307"/>
        <w:rPr>
          <w:rFonts w:ascii="Times New Roman" w:hAnsi="Times New Roman" w:cs="Times New Roman"/>
          <w:i/>
          <w:iCs/>
          <w:spacing w:val="-2"/>
          <w:sz w:val="24"/>
          <w:szCs w:val="24"/>
        </w:rPr>
      </w:pPr>
      <w:r w:rsidRPr="00B3355A">
        <w:rPr>
          <w:rFonts w:ascii="Times New Roman" w:hAnsi="Times New Roman" w:cs="Times New Roman"/>
          <w:b/>
          <w:bCs/>
          <w:sz w:val="24"/>
          <w:szCs w:val="24"/>
        </w:rPr>
        <w:t xml:space="preserve">Signature of the </w:t>
      </w:r>
      <w:r w:rsidRPr="00B3355A">
        <w:rPr>
          <w:rFonts w:ascii="Times New Roman" w:hAnsi="Times New Roman" w:cs="Times New Roman"/>
          <w:b/>
          <w:bCs/>
          <w:spacing w:val="-2"/>
          <w:sz w:val="24"/>
          <w:szCs w:val="24"/>
        </w:rPr>
        <w:t>student:</w:t>
      </w:r>
      <w:r w:rsidR="00B3355A">
        <w:rPr>
          <w:rFonts w:ascii="Times New Roman" w:hAnsi="Times New Roman" w:cs="Times New Roman"/>
          <w:b/>
          <w:bCs/>
          <w:spacing w:val="-2"/>
          <w:sz w:val="24"/>
          <w:szCs w:val="24"/>
        </w:rPr>
        <w:t xml:space="preserve"> </w:t>
      </w:r>
      <w:r w:rsidR="00B3355A" w:rsidRPr="00B3355A">
        <w:rPr>
          <w:rFonts w:ascii="Times New Roman" w:hAnsi="Times New Roman" w:cs="Times New Roman"/>
          <w:i/>
          <w:iCs/>
          <w:spacing w:val="-2"/>
          <w:sz w:val="24"/>
          <w:szCs w:val="24"/>
        </w:rPr>
        <w:t>Priya</w:t>
      </w:r>
    </w:p>
    <w:p w14:paraId="737270CC" w14:textId="77777777" w:rsidR="00D55DDC" w:rsidRDefault="00D55DDC" w:rsidP="00D55DDC">
      <w:pPr>
        <w:ind w:left="307"/>
      </w:pPr>
    </w:p>
    <w:p w14:paraId="2398A36F" w14:textId="77777777" w:rsidR="00D55DDC" w:rsidRDefault="00D55DDC" w:rsidP="00D55DDC">
      <w:pPr>
        <w:ind w:left="307"/>
      </w:pPr>
    </w:p>
    <w:p w14:paraId="12FBDF7B" w14:textId="77777777" w:rsidR="00D55DDC" w:rsidRDefault="00D55DDC" w:rsidP="00D55DDC">
      <w:pPr>
        <w:ind w:left="307"/>
      </w:pPr>
    </w:p>
    <w:p w14:paraId="5012D03B" w14:textId="77777777" w:rsidR="00D55DDC" w:rsidRDefault="00D55DDC" w:rsidP="00D55DDC">
      <w:pPr>
        <w:ind w:left="307"/>
      </w:pPr>
    </w:p>
    <w:p w14:paraId="1DA4FFD1" w14:textId="77777777" w:rsidR="00D55DDC" w:rsidRDefault="00D55DDC" w:rsidP="00D55DDC">
      <w:pPr>
        <w:ind w:left="307"/>
      </w:pPr>
    </w:p>
    <w:p w14:paraId="5F2AD519" w14:textId="77777777" w:rsidR="00D55DDC" w:rsidRDefault="00D55DDC" w:rsidP="00D55DDC">
      <w:pPr>
        <w:ind w:left="307"/>
      </w:pPr>
    </w:p>
    <w:p w14:paraId="696CB5A8" w14:textId="77777777" w:rsidR="00D55DDC" w:rsidRDefault="00D55DDC" w:rsidP="00D55DDC">
      <w:pPr>
        <w:ind w:left="307"/>
      </w:pPr>
    </w:p>
    <w:p w14:paraId="24CF25AE" w14:textId="21698DAC" w:rsidR="00D55DDC" w:rsidRPr="00543431" w:rsidRDefault="00D55DDC" w:rsidP="00690C82">
      <w:pPr>
        <w:spacing w:line="276" w:lineRule="auto"/>
        <w:jc w:val="center"/>
        <w:rPr>
          <w:rFonts w:ascii="Times New Roman" w:hAnsi="Times New Roman" w:cs="Times New Roman"/>
          <w:b/>
          <w:bCs/>
          <w:i/>
          <w:iCs/>
          <w:color w:val="000000" w:themeColor="text1"/>
          <w:spacing w:val="-2"/>
          <w:sz w:val="32"/>
          <w:szCs w:val="32"/>
        </w:rPr>
      </w:pPr>
      <w:r w:rsidRPr="00543431">
        <w:rPr>
          <w:rFonts w:ascii="Times New Roman" w:hAnsi="Times New Roman" w:cs="Times New Roman"/>
          <w:b/>
          <w:bCs/>
          <w:color w:val="000000" w:themeColor="text1"/>
          <w:sz w:val="32"/>
          <w:szCs w:val="32"/>
        </w:rPr>
        <w:lastRenderedPageBreak/>
        <w:t>1. Introduction</w:t>
      </w:r>
    </w:p>
    <w:p w14:paraId="39E54972" w14:textId="77777777" w:rsidR="00D55DDC" w:rsidRPr="00543431" w:rsidRDefault="00D55DDC" w:rsidP="00690C82">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This report designs a 60 km point-to-point optical link at 1550 nm that must carry 10 Gb/s today and remain upgradeable to 100 Gb/s. The work follows the path an engineer would take in practice: first translating the communication requirement into measurable optical targets, then choosing the fiber, closing the power budget, managing dispersion and polarization effects, checking signal quality (OSNR), and finally verifying every target before making a go/no-go deployment decision.</w:t>
      </w:r>
    </w:p>
    <w:p w14:paraId="2C3F6DF6" w14:textId="77777777" w:rsidR="00D55DDC" w:rsidRPr="00543431" w:rsidRDefault="00D55DDC" w:rsidP="00690C82">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Every calculation is shown with its formula, substituted values and result, followed by a short interpretation of what the number means for the design. Four Design Decisions are recorded along the way and are brought together in the integrated link configuration in Section 7.</w:t>
      </w:r>
    </w:p>
    <w:p w14:paraId="186A3E27" w14:textId="77777777" w:rsidR="00D55DDC" w:rsidRPr="00543431" w:rsidRDefault="00D55DDC" w:rsidP="00690C82">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1. Given design data</w:t>
      </w:r>
    </w:p>
    <w:tbl>
      <w:tblPr>
        <w:tblStyle w:val="TableGrid"/>
        <w:tblW w:w="0" w:type="auto"/>
        <w:jc w:val="center"/>
        <w:tblLook w:val="04A0" w:firstRow="1" w:lastRow="0" w:firstColumn="1" w:lastColumn="0" w:noHBand="0" w:noVBand="1"/>
      </w:tblPr>
      <w:tblGrid>
        <w:gridCol w:w="3104"/>
        <w:gridCol w:w="5912"/>
      </w:tblGrid>
      <w:tr w:rsidR="00D55DDC" w:rsidRPr="00543431" w14:paraId="5BC1B3C4" w14:textId="77777777" w:rsidTr="00461D94">
        <w:trPr>
          <w:cantSplit/>
          <w:tblHeader/>
          <w:jc w:val="center"/>
        </w:trPr>
        <w:tc>
          <w:tcPr>
            <w:tcW w:w="3118" w:type="dxa"/>
            <w:shd w:val="clear" w:color="auto" w:fill="1F3A5F"/>
          </w:tcPr>
          <w:p w14:paraId="3EDF1218"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Parameter</w:t>
            </w:r>
          </w:p>
        </w:tc>
        <w:tc>
          <w:tcPr>
            <w:tcW w:w="5953" w:type="dxa"/>
            <w:shd w:val="clear" w:color="auto" w:fill="1F3A5F"/>
          </w:tcPr>
          <w:p w14:paraId="0EC5F7D7"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Value</w:t>
            </w:r>
          </w:p>
        </w:tc>
      </w:tr>
      <w:tr w:rsidR="00D55DDC" w:rsidRPr="00543431" w14:paraId="78600832" w14:textId="77777777" w:rsidTr="00461D94">
        <w:trPr>
          <w:cantSplit/>
          <w:jc w:val="center"/>
        </w:trPr>
        <w:tc>
          <w:tcPr>
            <w:tcW w:w="3118" w:type="dxa"/>
          </w:tcPr>
          <w:p w14:paraId="311A5D0A"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Link length / wavelength</w:t>
            </w:r>
          </w:p>
        </w:tc>
        <w:tc>
          <w:tcPr>
            <w:tcW w:w="5953" w:type="dxa"/>
          </w:tcPr>
          <w:p w14:paraId="5B70259E"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60 km / 1550 nm</w:t>
            </w:r>
          </w:p>
        </w:tc>
      </w:tr>
      <w:tr w:rsidR="00D55DDC" w:rsidRPr="00543431" w14:paraId="5EC557DA" w14:textId="77777777" w:rsidTr="00461D94">
        <w:trPr>
          <w:cantSplit/>
          <w:jc w:val="center"/>
        </w:trPr>
        <w:tc>
          <w:tcPr>
            <w:tcW w:w="3118" w:type="dxa"/>
            <w:shd w:val="clear" w:color="auto" w:fill="EEF2F6"/>
          </w:tcPr>
          <w:p w14:paraId="1727524A"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Data rate</w:t>
            </w:r>
          </w:p>
        </w:tc>
        <w:tc>
          <w:tcPr>
            <w:tcW w:w="5953" w:type="dxa"/>
            <w:shd w:val="clear" w:color="auto" w:fill="EEF2F6"/>
          </w:tcPr>
          <w:p w14:paraId="5A8C988E"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Gb/s now (Tb = 100 ps), 100 Gb/s upgrade (Tb ≈ 10 ps)</w:t>
            </w:r>
          </w:p>
        </w:tc>
      </w:tr>
      <w:tr w:rsidR="00D55DDC" w:rsidRPr="00543431" w14:paraId="69798E78" w14:textId="77777777" w:rsidTr="00461D94">
        <w:trPr>
          <w:cantSplit/>
          <w:jc w:val="center"/>
        </w:trPr>
        <w:tc>
          <w:tcPr>
            <w:tcW w:w="3118" w:type="dxa"/>
          </w:tcPr>
          <w:p w14:paraId="53C81EFC"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A (step-index)</w:t>
            </w:r>
          </w:p>
        </w:tc>
        <w:tc>
          <w:tcPr>
            <w:tcW w:w="5953" w:type="dxa"/>
          </w:tcPr>
          <w:p w14:paraId="3F598CC1"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n₁ = 1.4500, n₂ = 1.4450, a = 4.0 µm</w:t>
            </w:r>
          </w:p>
        </w:tc>
      </w:tr>
      <w:tr w:rsidR="00D55DDC" w:rsidRPr="00543431" w14:paraId="7EAE90B8" w14:textId="77777777" w:rsidTr="00461D94">
        <w:trPr>
          <w:cantSplit/>
          <w:jc w:val="center"/>
        </w:trPr>
        <w:tc>
          <w:tcPr>
            <w:tcW w:w="3118" w:type="dxa"/>
            <w:shd w:val="clear" w:color="auto" w:fill="EEF2F6"/>
          </w:tcPr>
          <w:p w14:paraId="775B80EF"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B (step-index)</w:t>
            </w:r>
          </w:p>
        </w:tc>
        <w:tc>
          <w:tcPr>
            <w:tcW w:w="5953" w:type="dxa"/>
            <w:shd w:val="clear" w:color="auto" w:fill="EEF2F6"/>
          </w:tcPr>
          <w:p w14:paraId="0C6E4DE2"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n₁ = 1.480, n₂ = 1.465, a = 25 µm</w:t>
            </w:r>
          </w:p>
        </w:tc>
      </w:tr>
      <w:tr w:rsidR="00D55DDC" w:rsidRPr="00543431" w14:paraId="6247411E" w14:textId="77777777" w:rsidTr="00461D94">
        <w:trPr>
          <w:cantSplit/>
          <w:jc w:val="center"/>
        </w:trPr>
        <w:tc>
          <w:tcPr>
            <w:tcW w:w="3118" w:type="dxa"/>
          </w:tcPr>
          <w:p w14:paraId="09F2D6D6"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Attenuation components</w:t>
            </w:r>
          </w:p>
        </w:tc>
        <w:tc>
          <w:tcPr>
            <w:tcW w:w="5953" w:type="dxa"/>
          </w:tcPr>
          <w:p w14:paraId="44288A1D"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Absorption 0.04, Rayleigh 0.11, bending 0.03 dB/km</w:t>
            </w:r>
          </w:p>
        </w:tc>
      </w:tr>
      <w:tr w:rsidR="00D55DDC" w:rsidRPr="00543431" w14:paraId="37005D5D" w14:textId="77777777" w:rsidTr="00461D94">
        <w:trPr>
          <w:cantSplit/>
          <w:jc w:val="center"/>
        </w:trPr>
        <w:tc>
          <w:tcPr>
            <w:tcW w:w="3118" w:type="dxa"/>
            <w:shd w:val="clear" w:color="auto" w:fill="EEF2F6"/>
          </w:tcPr>
          <w:p w14:paraId="6299F9C8"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Transmitter / receiver</w:t>
            </w:r>
          </w:p>
        </w:tc>
        <w:tc>
          <w:tcPr>
            <w:tcW w:w="5953" w:type="dxa"/>
            <w:shd w:val="clear" w:color="auto" w:fill="EEF2F6"/>
          </w:tcPr>
          <w:p w14:paraId="48105E59"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+3 dBm / −20 dBm sensitivity, 6 dB required margin</w:t>
            </w:r>
          </w:p>
        </w:tc>
      </w:tr>
      <w:tr w:rsidR="00D55DDC" w:rsidRPr="00543431" w14:paraId="7F635DEC" w14:textId="77777777" w:rsidTr="00461D94">
        <w:trPr>
          <w:cantSplit/>
          <w:jc w:val="center"/>
        </w:trPr>
        <w:tc>
          <w:tcPr>
            <w:tcW w:w="3118" w:type="dxa"/>
          </w:tcPr>
          <w:p w14:paraId="240A9B3E"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Connectors / splices</w:t>
            </w:r>
          </w:p>
        </w:tc>
        <w:tc>
          <w:tcPr>
            <w:tcW w:w="5953" w:type="dxa"/>
          </w:tcPr>
          <w:p w14:paraId="45F266ED"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4 × 0.4 dB / 10 × 0.08 dB</w:t>
            </w:r>
          </w:p>
        </w:tc>
      </w:tr>
      <w:tr w:rsidR="00D55DDC" w:rsidRPr="00543431" w14:paraId="4D86213E" w14:textId="77777777" w:rsidTr="00461D94">
        <w:trPr>
          <w:cantSplit/>
          <w:jc w:val="center"/>
        </w:trPr>
        <w:tc>
          <w:tcPr>
            <w:tcW w:w="3118" w:type="dxa"/>
            <w:shd w:val="clear" w:color="auto" w:fill="EEF2F6"/>
          </w:tcPr>
          <w:p w14:paraId="2217200C"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Building-entry bend loss</w:t>
            </w:r>
          </w:p>
        </w:tc>
        <w:tc>
          <w:tcPr>
            <w:tcW w:w="5953" w:type="dxa"/>
            <w:shd w:val="clear" w:color="auto" w:fill="EEF2F6"/>
          </w:tcPr>
          <w:p w14:paraId="6C3522D4"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0.8 dB (G.652.D), 0.1 dB (G.657.A)</w:t>
            </w:r>
          </w:p>
        </w:tc>
      </w:tr>
      <w:tr w:rsidR="00D55DDC" w:rsidRPr="00543431" w14:paraId="32F0E0F3" w14:textId="77777777" w:rsidTr="00461D94">
        <w:trPr>
          <w:cantSplit/>
          <w:jc w:val="center"/>
        </w:trPr>
        <w:tc>
          <w:tcPr>
            <w:tcW w:w="3118" w:type="dxa"/>
          </w:tcPr>
          <w:p w14:paraId="2DB615AD"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Dispersion D</w:t>
            </w:r>
          </w:p>
        </w:tc>
        <w:tc>
          <w:tcPr>
            <w:tcW w:w="5953" w:type="dxa"/>
          </w:tcPr>
          <w:p w14:paraId="3D6A52A2"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17 ps/(nm·km) G.652.D, 4.5 ps/(nm·km) G.655</w:t>
            </w:r>
          </w:p>
        </w:tc>
      </w:tr>
      <w:tr w:rsidR="00D55DDC" w:rsidRPr="00543431" w14:paraId="1B5E5EB3" w14:textId="77777777" w:rsidTr="00461D94">
        <w:trPr>
          <w:cantSplit/>
          <w:jc w:val="center"/>
        </w:trPr>
        <w:tc>
          <w:tcPr>
            <w:tcW w:w="3118" w:type="dxa"/>
            <w:shd w:val="clear" w:color="auto" w:fill="EEF2F6"/>
          </w:tcPr>
          <w:p w14:paraId="5DF2AAC9"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Source width / input pulse</w:t>
            </w:r>
          </w:p>
        </w:tc>
        <w:tc>
          <w:tcPr>
            <w:tcW w:w="5953" w:type="dxa"/>
            <w:shd w:val="clear" w:color="auto" w:fill="EEF2F6"/>
          </w:tcPr>
          <w:p w14:paraId="418EB90F"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0.4 nm / 30 ps</w:t>
            </w:r>
          </w:p>
        </w:tc>
      </w:tr>
      <w:tr w:rsidR="00D55DDC" w:rsidRPr="00543431" w14:paraId="5D752F73" w14:textId="77777777" w:rsidTr="00461D94">
        <w:trPr>
          <w:cantSplit/>
          <w:jc w:val="center"/>
        </w:trPr>
        <w:tc>
          <w:tcPr>
            <w:tcW w:w="3118" w:type="dxa"/>
          </w:tcPr>
          <w:p w14:paraId="0E63C23C"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DCF</w:t>
            </w:r>
          </w:p>
        </w:tc>
        <w:tc>
          <w:tcPr>
            <w:tcW w:w="5953" w:type="dxa"/>
          </w:tcPr>
          <w:p w14:paraId="241F3D08"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−100 ps/(nm·km), 0.5 dB/km</w:t>
            </w:r>
          </w:p>
        </w:tc>
      </w:tr>
      <w:tr w:rsidR="00D55DDC" w:rsidRPr="00543431" w14:paraId="66D72F5F" w14:textId="77777777" w:rsidTr="00461D94">
        <w:trPr>
          <w:cantSplit/>
          <w:jc w:val="center"/>
        </w:trPr>
        <w:tc>
          <w:tcPr>
            <w:tcW w:w="3118" w:type="dxa"/>
            <w:shd w:val="clear" w:color="auto" w:fill="EEF2F6"/>
          </w:tcPr>
          <w:p w14:paraId="73AA3CEB"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PMD</w:t>
            </w:r>
          </w:p>
        </w:tc>
        <w:tc>
          <w:tcPr>
            <w:tcW w:w="5953" w:type="dxa"/>
            <w:shd w:val="clear" w:color="auto" w:fill="EEF2F6"/>
          </w:tcPr>
          <w:p w14:paraId="64F00405"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0.1 ps/√km, limit 0.1Tb</w:t>
            </w:r>
          </w:p>
        </w:tc>
      </w:tr>
      <w:tr w:rsidR="00D55DDC" w:rsidRPr="00543431" w14:paraId="48A8BB20" w14:textId="77777777" w:rsidTr="00461D94">
        <w:trPr>
          <w:cantSplit/>
          <w:jc w:val="center"/>
        </w:trPr>
        <w:tc>
          <w:tcPr>
            <w:tcW w:w="3118" w:type="dxa"/>
          </w:tcPr>
          <w:p w14:paraId="68413D81"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Birefringence</w:t>
            </w:r>
          </w:p>
        </w:tc>
        <w:tc>
          <w:tcPr>
            <w:tcW w:w="5953" w:type="dxa"/>
          </w:tcPr>
          <w:p w14:paraId="29E17095"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1×10⁻⁷ (standard), 4×10⁻⁴ (PM)</w:t>
            </w:r>
          </w:p>
        </w:tc>
      </w:tr>
      <w:tr w:rsidR="00D55DDC" w:rsidRPr="00543431" w14:paraId="44ADA328" w14:textId="77777777" w:rsidTr="00461D94">
        <w:trPr>
          <w:cantSplit/>
          <w:jc w:val="center"/>
        </w:trPr>
        <w:tc>
          <w:tcPr>
            <w:tcW w:w="3118" w:type="dxa"/>
            <w:shd w:val="clear" w:color="auto" w:fill="EEF2F6"/>
          </w:tcPr>
          <w:p w14:paraId="0C1FA0E8"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OSNR inputs</w:t>
            </w:r>
          </w:p>
        </w:tc>
        <w:tc>
          <w:tcPr>
            <w:tcW w:w="5953" w:type="dxa"/>
            <w:shd w:val="clear" w:color="auto" w:fill="EEF2F6"/>
          </w:tcPr>
          <w:p w14:paraId="346C956F"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Signal −16 dBm, ASE −39 dBm (0.1 nm), required 17 dB</w:t>
            </w:r>
          </w:p>
        </w:tc>
      </w:tr>
      <w:tr w:rsidR="00D55DDC" w:rsidRPr="00543431" w14:paraId="59D12DA4" w14:textId="77777777" w:rsidTr="00461D94">
        <w:trPr>
          <w:cantSplit/>
          <w:jc w:val="center"/>
        </w:trPr>
        <w:tc>
          <w:tcPr>
            <w:tcW w:w="3118" w:type="dxa"/>
          </w:tcPr>
          <w:p w14:paraId="54591B95"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Amplifier</w:t>
            </w:r>
          </w:p>
        </w:tc>
        <w:tc>
          <w:tcPr>
            <w:tcW w:w="5953" w:type="dxa"/>
          </w:tcPr>
          <w:p w14:paraId="79840C1A" w14:textId="77777777" w:rsidR="00D55DDC" w:rsidRPr="00543431" w:rsidRDefault="00D55DDC" w:rsidP="00690C82">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Gain 14 dB, ASE increase 16 dB</w:t>
            </w:r>
          </w:p>
        </w:tc>
      </w:tr>
    </w:tbl>
    <w:p w14:paraId="005F4665" w14:textId="77777777" w:rsidR="00690C82" w:rsidRPr="00543431" w:rsidRDefault="00690C82" w:rsidP="00690C82">
      <w:pPr>
        <w:pStyle w:val="Heading1"/>
        <w:spacing w:line="276" w:lineRule="auto"/>
        <w:jc w:val="center"/>
        <w:rPr>
          <w:rFonts w:ascii="Times New Roman" w:hAnsi="Times New Roman" w:cs="Times New Roman"/>
          <w:b/>
          <w:bCs/>
          <w:color w:val="000000" w:themeColor="text1"/>
          <w:sz w:val="32"/>
          <w:szCs w:val="32"/>
        </w:rPr>
      </w:pPr>
    </w:p>
    <w:p w14:paraId="3895D339" w14:textId="23AB5EC4" w:rsidR="00D55DDC" w:rsidRPr="00543431" w:rsidRDefault="00D55DDC" w:rsidP="00690C82">
      <w:pPr>
        <w:pStyle w:val="Heading1"/>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2. Stage 1 – Interpreting the Communication Requirement</w:t>
      </w:r>
    </w:p>
    <w:p w14:paraId="05C78DB5" w14:textId="470F7F5C" w:rsidR="00D55DDC" w:rsidRPr="00543431" w:rsidRDefault="00D55DDC" w:rsidP="00690C82">
      <w:pPr>
        <w:pStyle w:val="Heading1"/>
        <w:spacing w:line="276" w:lineRule="auto"/>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2.1 Why 1550 nm?</w:t>
      </w:r>
    </w:p>
    <w:p w14:paraId="29DB9AAA" w14:textId="77777777" w:rsidR="00033F06" w:rsidRPr="00543431" w:rsidRDefault="00D55DDC" w:rsidP="00033F06">
      <w:pPr>
        <w:spacing w:line="276" w:lineRule="auto"/>
        <w:ind w:firstLine="720"/>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Silica fiber has its lowest loss near 1550 nm (≈0.18–0.2 dB/km) because Rayleigh scattering falls as 1/λ⁴ while infrared absorption has not yet risen. This band (C-band) also coincides with the gain window of erbium-doped fiber amplifiers (EDFAs), so a 60 km link can be amplified in the optical domain without regeneration. The price paid is a relatively large chromatic dispersion in standard fiber (≈17 ps/(nm·km)), which becomes the main design challenge of this report.</w:t>
      </w:r>
    </w:p>
    <w:p w14:paraId="6418B30B" w14:textId="277AB76D" w:rsidR="00DB31BF" w:rsidRPr="00543431" w:rsidRDefault="00DB31BF" w:rsidP="00033F06">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b/>
          <w:bCs/>
          <w:color w:val="000000" w:themeColor="text1"/>
          <w:sz w:val="28"/>
          <w:szCs w:val="28"/>
        </w:rPr>
        <w:lastRenderedPageBreak/>
        <w:t>2.2 Ray versus wave behaviour</w:t>
      </w:r>
    </w:p>
    <w:p w14:paraId="24AA3A78" w14:textId="77777777" w:rsidR="00DB31BF" w:rsidRPr="00543431" w:rsidRDefault="00DB31BF" w:rsidP="00690C82">
      <w:pPr>
        <w:spacing w:line="276" w:lineRule="auto"/>
        <w:ind w:firstLine="720"/>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Ray (geometric) optics treats light as rays undergoing total internal reflection; it is a good model when the core is many wavelengths wide (V </w:t>
      </w:r>
      <w:r w:rsidRPr="00543431">
        <w:rPr>
          <w:rFonts w:ascii="Cambria Math" w:hAnsi="Cambria Math" w:cs="Cambria Math"/>
          <w:color w:val="000000" w:themeColor="text1"/>
          <w:sz w:val="24"/>
          <w:szCs w:val="24"/>
        </w:rPr>
        <w:t>≫</w:t>
      </w:r>
      <w:r w:rsidRPr="00543431">
        <w:rPr>
          <w:rFonts w:ascii="Times New Roman" w:hAnsi="Times New Roman" w:cs="Times New Roman"/>
          <w:color w:val="000000" w:themeColor="text1"/>
          <w:sz w:val="24"/>
          <w:szCs w:val="24"/>
        </w:rPr>
        <w:t xml:space="preserve"> 1), as in multimode fiber, and gives NA, acceptance angle and modal delay. When the core is only a few wavelengths wide, light must be treated as an electromagnetic wave satisfying Maxwell’s equations with boundary conditions at the core–cladding interface. Only discrete field patterns (modes) can then propagate; this wave picture is required to explain single-mode operation, cut-off, mode-field diameter and polarization.</w:t>
      </w:r>
    </w:p>
    <w:p w14:paraId="777A6A0A" w14:textId="3AC14CC0" w:rsidR="00DB31BF" w:rsidRPr="00543431" w:rsidRDefault="00DB31BF" w:rsidP="00690C82">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2.3 Coherence and polarization</w:t>
      </w:r>
    </w:p>
    <w:p w14:paraId="471C2C58" w14:textId="77777777" w:rsidR="00DB31BF" w:rsidRPr="00543431" w:rsidRDefault="00DB31BF" w:rsidP="00690C82">
      <w:pPr>
        <w:spacing w:line="276" w:lineRule="auto"/>
        <w:ind w:firstLine="720"/>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 DFB laser with 0.4 nm spectral width is partially coherent; its finite linewidth is exactly what converts fiber dispersion into pulse broadening. The fundamental LP₀₁ mode is actually two orthogonally polarized modes. In an ideal circular core they travel at the same speed, but real fibers have small birefringence B, so the two polarizations drift apart (PMD) and the state of polarization evolves with a beat length L_B = λ/B.</w:t>
      </w:r>
    </w:p>
    <w:p w14:paraId="5AE3E97C" w14:textId="2FF78E55" w:rsidR="00DB31BF" w:rsidRPr="00543431" w:rsidRDefault="00DB31BF" w:rsidP="00690C82">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2.4 NA, V-number, LP modes and cut-off</w:t>
      </w:r>
    </w:p>
    <w:p w14:paraId="61AF6F02" w14:textId="77777777" w:rsidR="002F477E" w:rsidRPr="00543431" w:rsidRDefault="00DB31BF" w:rsidP="002F477E">
      <w:pPr>
        <w:spacing w:line="276" w:lineRule="auto"/>
        <w:ind w:firstLine="720"/>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The numerical aperture NA = √(n₁² − n₂²) sets the light-gathering ability. The normalised frequency V = (2πa/λ)·NA combines geometry, index contrast and wavelength. In the weakly guiding approximation the modes are linearly polarized (LP) modes; only LP₀₁ propagates when V &lt; 2.405, the first zero of the Bessel function J₀. The wavelength at which V = 2.405 is the cut-off wavelength λ_c; above λ_c the fiber is single-mode.</w:t>
      </w:r>
    </w:p>
    <w:p w14:paraId="61D56B6C" w14:textId="7EA02B70" w:rsidR="002F477E" w:rsidRPr="00543431" w:rsidRDefault="002F477E" w:rsidP="002F477E">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2.5 ITU-T fiber categories</w:t>
      </w:r>
    </w:p>
    <w:p w14:paraId="5386E872" w14:textId="77777777" w:rsidR="002F477E" w:rsidRPr="00543431" w:rsidRDefault="002F477E" w:rsidP="002F477E">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2. ITU-T fiber categories considered</w:t>
      </w:r>
    </w:p>
    <w:tbl>
      <w:tblPr>
        <w:tblStyle w:val="TableGrid"/>
        <w:tblW w:w="0" w:type="auto"/>
        <w:jc w:val="center"/>
        <w:tblLook w:val="04A0" w:firstRow="1" w:lastRow="0" w:firstColumn="1" w:lastColumn="0" w:noHBand="0" w:noVBand="1"/>
      </w:tblPr>
      <w:tblGrid>
        <w:gridCol w:w="1582"/>
        <w:gridCol w:w="4391"/>
        <w:gridCol w:w="3043"/>
      </w:tblGrid>
      <w:tr w:rsidR="002F477E" w:rsidRPr="00543431" w14:paraId="0DE15FCD" w14:textId="77777777" w:rsidTr="00461D94">
        <w:trPr>
          <w:cantSplit/>
          <w:tblHeader/>
          <w:jc w:val="center"/>
        </w:trPr>
        <w:tc>
          <w:tcPr>
            <w:tcW w:w="1587" w:type="dxa"/>
            <w:shd w:val="clear" w:color="auto" w:fill="1F3A5F"/>
          </w:tcPr>
          <w:p w14:paraId="799051ED"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Category</w:t>
            </w:r>
          </w:p>
        </w:tc>
        <w:tc>
          <w:tcPr>
            <w:tcW w:w="4422" w:type="dxa"/>
            <w:shd w:val="clear" w:color="auto" w:fill="1F3A5F"/>
          </w:tcPr>
          <w:p w14:paraId="30A3DC3F"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Key feature</w:t>
            </w:r>
          </w:p>
        </w:tc>
        <w:tc>
          <w:tcPr>
            <w:tcW w:w="3061" w:type="dxa"/>
            <w:shd w:val="clear" w:color="auto" w:fill="1F3A5F"/>
          </w:tcPr>
          <w:p w14:paraId="19452D23"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Role in this link</w:t>
            </w:r>
          </w:p>
        </w:tc>
      </w:tr>
      <w:tr w:rsidR="002F477E" w:rsidRPr="00543431" w14:paraId="4FEAC32D" w14:textId="77777777" w:rsidTr="00461D94">
        <w:trPr>
          <w:cantSplit/>
          <w:jc w:val="center"/>
        </w:trPr>
        <w:tc>
          <w:tcPr>
            <w:tcW w:w="1587" w:type="dxa"/>
          </w:tcPr>
          <w:p w14:paraId="1A24E4E9"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G.652.D</w:t>
            </w:r>
          </w:p>
        </w:tc>
        <w:tc>
          <w:tcPr>
            <w:tcW w:w="4422" w:type="dxa"/>
          </w:tcPr>
          <w:p w14:paraId="146E8348"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Standard SMF, low water peak, D ≈ 17 ps/(nm·km), PMDQ ≤ 0.2 ps/√km</w:t>
            </w:r>
          </w:p>
        </w:tc>
        <w:tc>
          <w:tcPr>
            <w:tcW w:w="3061" w:type="dxa"/>
          </w:tcPr>
          <w:p w14:paraId="6EAF2351"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Main 60 km trunk</w:t>
            </w:r>
          </w:p>
        </w:tc>
      </w:tr>
      <w:tr w:rsidR="002F477E" w:rsidRPr="00543431" w14:paraId="059EA0CB" w14:textId="77777777" w:rsidTr="00461D94">
        <w:trPr>
          <w:cantSplit/>
          <w:jc w:val="center"/>
        </w:trPr>
        <w:tc>
          <w:tcPr>
            <w:tcW w:w="1587" w:type="dxa"/>
            <w:shd w:val="clear" w:color="auto" w:fill="EEF2F6"/>
          </w:tcPr>
          <w:p w14:paraId="7C4E6CC9"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G.655</w:t>
            </w:r>
          </w:p>
        </w:tc>
        <w:tc>
          <w:tcPr>
            <w:tcW w:w="4422" w:type="dxa"/>
            <w:shd w:val="clear" w:color="auto" w:fill="EEF2F6"/>
          </w:tcPr>
          <w:p w14:paraId="67B05A3F"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Non-zero dispersion-shifted, D ≈ 2–10 ps/(nm·km)</w:t>
            </w:r>
          </w:p>
        </w:tc>
        <w:tc>
          <w:tcPr>
            <w:tcW w:w="3061" w:type="dxa"/>
            <w:shd w:val="clear" w:color="auto" w:fill="EEF2F6"/>
          </w:tcPr>
          <w:p w14:paraId="73830D35"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Alternative trunk with lower dispersion</w:t>
            </w:r>
          </w:p>
        </w:tc>
      </w:tr>
      <w:tr w:rsidR="002F477E" w:rsidRPr="00543431" w14:paraId="3E1EA506" w14:textId="77777777" w:rsidTr="00461D94">
        <w:trPr>
          <w:cantSplit/>
          <w:jc w:val="center"/>
        </w:trPr>
        <w:tc>
          <w:tcPr>
            <w:tcW w:w="1587" w:type="dxa"/>
          </w:tcPr>
          <w:p w14:paraId="318B4D03"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G.657.A</w:t>
            </w:r>
          </w:p>
        </w:tc>
        <w:tc>
          <w:tcPr>
            <w:tcW w:w="4422" w:type="dxa"/>
          </w:tcPr>
          <w:p w14:paraId="48162795"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Bend-insensitive, fully G.652.D compatible</w:t>
            </w:r>
          </w:p>
        </w:tc>
        <w:tc>
          <w:tcPr>
            <w:tcW w:w="3061" w:type="dxa"/>
          </w:tcPr>
          <w:p w14:paraId="14F96183" w14:textId="77777777" w:rsidR="002F477E" w:rsidRPr="00543431" w:rsidRDefault="002F477E" w:rsidP="002F477E">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Building-entry sections with tight bends</w:t>
            </w:r>
          </w:p>
        </w:tc>
      </w:tr>
    </w:tbl>
    <w:p w14:paraId="7198357B" w14:textId="77777777" w:rsidR="00690C82" w:rsidRPr="00543431" w:rsidRDefault="00690C82" w:rsidP="002F477E">
      <w:pPr>
        <w:spacing w:line="276" w:lineRule="auto"/>
        <w:jc w:val="both"/>
        <w:rPr>
          <w:rFonts w:ascii="Times New Roman" w:hAnsi="Times New Roman" w:cs="Times New Roman"/>
          <w:color w:val="000000" w:themeColor="text1"/>
          <w:sz w:val="24"/>
          <w:szCs w:val="24"/>
        </w:rPr>
      </w:pPr>
    </w:p>
    <w:p w14:paraId="290374BF" w14:textId="42F130A7" w:rsidR="00690C82" w:rsidRPr="00543431" w:rsidRDefault="00690C82" w:rsidP="002F477E">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2.6 Loss and power-budget quantities</w:t>
      </w:r>
    </w:p>
    <w:p w14:paraId="571CDAF2" w14:textId="77777777" w:rsidR="00BB579C" w:rsidRPr="00543431" w:rsidRDefault="00690C82" w:rsidP="00BB579C">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Total attenuation combines intrinsic absorption, Rayleigh scattering and distributed micro/macro-bending. Point losses come from connectors, fusion splices and the building-entry bend. The power budget requires P_rx = P_tx − Σlosses to exceed the receiver sensitivity by the required system margin, which covers ageing, repairs and temperature effects.</w:t>
      </w:r>
    </w:p>
    <w:p w14:paraId="5881C11E" w14:textId="19406985" w:rsidR="00BB579C" w:rsidRPr="00543431" w:rsidRDefault="00BB579C" w:rsidP="00BB579C">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2.7 Dispersion and compensation</w:t>
      </w:r>
    </w:p>
    <w:p w14:paraId="04DA7AC3" w14:textId="77777777" w:rsidR="00BB579C" w:rsidRPr="00543431" w:rsidRDefault="00BB579C" w:rsidP="00BB579C">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lastRenderedPageBreak/>
        <w:t>Modal (intermodal) dispersion</w:t>
      </w:r>
      <w:r w:rsidRPr="00543431">
        <w:rPr>
          <w:rFonts w:ascii="Times New Roman" w:hAnsi="Times New Roman" w:cs="Times New Roman"/>
          <w:color w:val="000000" w:themeColor="text1"/>
          <w:sz w:val="24"/>
          <w:szCs w:val="24"/>
        </w:rPr>
        <w:t xml:space="preserve"> – different modes arrive at different times; present only in multimode fiber.</w:t>
      </w:r>
    </w:p>
    <w:p w14:paraId="4CA43CAB" w14:textId="77777777" w:rsidR="00BB579C" w:rsidRPr="00543431" w:rsidRDefault="00BB579C" w:rsidP="00BB579C">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Chromatic dispersion</w:t>
      </w:r>
      <w:r w:rsidRPr="00543431">
        <w:rPr>
          <w:rFonts w:ascii="Times New Roman" w:hAnsi="Times New Roman" w:cs="Times New Roman"/>
          <w:color w:val="000000" w:themeColor="text1"/>
          <w:sz w:val="24"/>
          <w:szCs w:val="24"/>
        </w:rPr>
        <w:t xml:space="preserve"> – material plus waveguide dispersion; Δτ = D·Δλ·L.</w:t>
      </w:r>
    </w:p>
    <w:p w14:paraId="53B83DF1" w14:textId="77777777" w:rsidR="00BB579C" w:rsidRPr="00543431" w:rsidRDefault="00BB579C" w:rsidP="00BB579C">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Polarization-mode dispersion (PMD)</w:t>
      </w:r>
      <w:r w:rsidRPr="00543431">
        <w:rPr>
          <w:rFonts w:ascii="Times New Roman" w:hAnsi="Times New Roman" w:cs="Times New Roman"/>
          <w:color w:val="000000" w:themeColor="text1"/>
          <w:sz w:val="24"/>
          <w:szCs w:val="24"/>
        </w:rPr>
        <w:t xml:space="preserve"> – random differential group delay between polarizations, growing with √L.</w:t>
      </w:r>
    </w:p>
    <w:p w14:paraId="269CE7EA" w14:textId="77777777" w:rsidR="00BB579C" w:rsidRPr="00543431" w:rsidRDefault="00BB579C" w:rsidP="00BB579C">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Compensation</w:t>
      </w:r>
      <w:r w:rsidRPr="00543431">
        <w:rPr>
          <w:rFonts w:ascii="Times New Roman" w:hAnsi="Times New Roman" w:cs="Times New Roman"/>
          <w:color w:val="000000" w:themeColor="text1"/>
          <w:sz w:val="24"/>
          <w:szCs w:val="24"/>
        </w:rPr>
        <w:t xml:space="preserve"> – dispersion-compensating fiber (DCF) with negative D, fiber Bragg gratings, or electronic/coherent DSP.</w:t>
      </w:r>
    </w:p>
    <w:p w14:paraId="068D9D26" w14:textId="77777777" w:rsidR="00834621" w:rsidRPr="00543431" w:rsidRDefault="00834621" w:rsidP="00834621">
      <w:pPr>
        <w:pStyle w:val="ListBullet"/>
        <w:numPr>
          <w:ilvl w:val="0"/>
          <w:numId w:val="0"/>
        </w:numPr>
        <w:rPr>
          <w:rFonts w:ascii="Times New Roman" w:hAnsi="Times New Roman" w:cs="Times New Roman"/>
          <w:b/>
          <w:color w:val="000000" w:themeColor="text1"/>
          <w:sz w:val="24"/>
          <w:szCs w:val="24"/>
        </w:rPr>
      </w:pPr>
    </w:p>
    <w:p w14:paraId="0645D6BA" w14:textId="00458861" w:rsidR="00BB579C" w:rsidRPr="00543431" w:rsidRDefault="00BB579C" w:rsidP="00834621">
      <w:pPr>
        <w:pStyle w:val="ListBullet"/>
        <w:numPr>
          <w:ilvl w:val="0"/>
          <w:numId w:val="0"/>
        </w:numPr>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2.8 OSNR and its relation to BER</w:t>
      </w:r>
    </w:p>
    <w:p w14:paraId="4E3A4180" w14:textId="77777777" w:rsidR="00834621" w:rsidRPr="00543431" w:rsidRDefault="00BB579C" w:rsidP="00834621">
      <w:pPr>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Optical signal-to-noise ratio compares signal power with amplified spontaneous emission (ASE) noise measured in a 0.1 nm reference bandwidth. OSNR fixes the electrical Q-factor at the receiver, and BER ≈ ½·erfc(Q/√2): a 1 dB loss of OSNR near threshold can raise BER by more than an order of magnitude. Required OSNR here is 17 dB.</w:t>
      </w:r>
    </w:p>
    <w:p w14:paraId="30EA77C7" w14:textId="77777777" w:rsidR="00834621" w:rsidRPr="00543431" w:rsidRDefault="00834621" w:rsidP="00834621">
      <w:pPr>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2.9 Practical constraints</w:t>
      </w:r>
    </w:p>
    <w:p w14:paraId="2E01CF9B" w14:textId="77777777" w:rsidR="00834621" w:rsidRPr="00543431" w:rsidRDefault="00834621" w:rsidP="00834621">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Tight bends at building entry demand a bend-insensitive fiber.</w:t>
      </w:r>
    </w:p>
    <w:p w14:paraId="16863DA2" w14:textId="77777777" w:rsidR="00834621" w:rsidRPr="00543431" w:rsidRDefault="00834621" w:rsidP="00834621">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Field-installable, standards-compliant components only (ITU-T categories).</w:t>
      </w:r>
    </w:p>
    <w:p w14:paraId="36F73EE7" w14:textId="77777777" w:rsidR="00834621" w:rsidRPr="00543431" w:rsidRDefault="00834621" w:rsidP="00834621">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The design must not block a later move to 100 Gb/s, where the bit period shrinks to 10 ps.</w:t>
      </w:r>
    </w:p>
    <w:p w14:paraId="4634EF98" w14:textId="77777777" w:rsidR="00834621" w:rsidRPr="00543431" w:rsidRDefault="00834621" w:rsidP="00834621">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Cost and complexity should stay modest: a single amplifier site and passive compensation are preferred.</w:t>
      </w:r>
    </w:p>
    <w:tbl>
      <w:tblPr>
        <w:tblW w:w="0" w:type="auto"/>
        <w:jc w:val="center"/>
        <w:tblLook w:val="04A0" w:firstRow="1" w:lastRow="0" w:firstColumn="1" w:lastColumn="0" w:noHBand="0" w:noVBand="1"/>
      </w:tblPr>
      <w:tblGrid>
        <w:gridCol w:w="8976"/>
      </w:tblGrid>
      <w:tr w:rsidR="00834621" w:rsidRPr="00543431" w14:paraId="6B048A10" w14:textId="77777777" w:rsidTr="00461D94">
        <w:trPr>
          <w:cantSplit/>
          <w:jc w:val="center"/>
        </w:trPr>
        <w:tc>
          <w:tcPr>
            <w:tcW w:w="9298" w:type="dxa"/>
            <w:tcBorders>
              <w:top w:val="single" w:sz="4" w:space="0" w:color="1B7F79"/>
              <w:left w:val="single" w:sz="36" w:space="0" w:color="1B7F79"/>
              <w:bottom w:val="single" w:sz="4" w:space="0" w:color="1B7F79"/>
              <w:right w:val="single" w:sz="4" w:space="0" w:color="1B7F79"/>
            </w:tcBorders>
            <w:shd w:val="clear" w:color="auto" w:fill="E6F2F1"/>
          </w:tcPr>
          <w:p w14:paraId="77D88597" w14:textId="77777777" w:rsidR="00834621" w:rsidRPr="00543431" w:rsidRDefault="00834621" w:rsidP="00461D94">
            <w:pPr>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Design Requirement Statement</w:t>
            </w:r>
          </w:p>
          <w:p w14:paraId="4889D6DC" w14:textId="77777777" w:rsidR="00834621" w:rsidRPr="00543431" w:rsidRDefault="00834621" w:rsidP="00461D94">
            <w:pPr>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Design a 60 km, 1550 nm single-mode link using ITU-T categorised fiber that delivers 10 Gb/s with a received power at least 6 dB above −20 dBm, an output pulse width below the 100 ps bit period, PMD below 0.1Tb, and OSNR ≥ 17 dB (0.1 nm), while tolerating tight building-entry bends and offering a clear upgrade path to 100 Gb/s.</w:t>
            </w:r>
          </w:p>
        </w:tc>
      </w:tr>
    </w:tbl>
    <w:p w14:paraId="35CA6752" w14:textId="77777777" w:rsidR="00834621" w:rsidRPr="00543431" w:rsidRDefault="00834621" w:rsidP="00834621">
      <w:pPr>
        <w:jc w:val="both"/>
        <w:rPr>
          <w:rFonts w:ascii="Times New Roman" w:hAnsi="Times New Roman" w:cs="Times New Roman"/>
          <w:color w:val="000000" w:themeColor="text1"/>
          <w:sz w:val="24"/>
          <w:szCs w:val="24"/>
        </w:rPr>
      </w:pPr>
    </w:p>
    <w:p w14:paraId="03D4749B" w14:textId="77777777" w:rsidR="00834621" w:rsidRPr="00543431" w:rsidRDefault="00BB579C" w:rsidP="00834621">
      <w:pPr>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3. Stage 2 – Fiber and Propagation Selection</w:t>
      </w:r>
    </w:p>
    <w:p w14:paraId="45FB5EA6" w14:textId="1237DAE0" w:rsidR="00BB579C" w:rsidRPr="00543431" w:rsidRDefault="00BB579C" w:rsidP="00834621">
      <w:pPr>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3.1 Numerical aperture and V-number</w:t>
      </w:r>
    </w:p>
    <w:p w14:paraId="576AEBE8" w14:textId="77777777" w:rsidR="00BB579C" w:rsidRPr="00543431" w:rsidRDefault="00BB579C" w:rsidP="00BB579C">
      <w:pPr>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A:</w:t>
      </w:r>
    </w:p>
    <w:p w14:paraId="3BE908CF"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NA = √(n₁² − n₂²)</w:t>
      </w:r>
      <w:r w:rsidRPr="00543431">
        <w:rPr>
          <w:rFonts w:ascii="Times New Roman" w:hAnsi="Times New Roman" w:cs="Times New Roman"/>
          <w:color w:val="000000" w:themeColor="text1"/>
          <w:sz w:val="24"/>
          <w:szCs w:val="24"/>
        </w:rPr>
        <w:tab/>
        <w:t>(1)</w:t>
      </w:r>
    </w:p>
    <w:p w14:paraId="7603CBC1"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√(1.4500² − 1.4450²) = √(2.102500 − 2.088025) = √0.014475</w:t>
      </w:r>
    </w:p>
    <w:p w14:paraId="0AACB429" w14:textId="77777777" w:rsidR="00BB579C" w:rsidRPr="00543431" w:rsidRDefault="00BB579C" w:rsidP="00BB579C">
      <w:pPr>
        <w:tabs>
          <w:tab w:val="right" w:pos="9241"/>
        </w:tabs>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NA_A = 0.1203</w:t>
      </w:r>
    </w:p>
    <w:p w14:paraId="1E8844EA"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V = (2πa / λ)·NA</w:t>
      </w:r>
      <w:r w:rsidRPr="00543431">
        <w:rPr>
          <w:rFonts w:ascii="Times New Roman" w:hAnsi="Times New Roman" w:cs="Times New Roman"/>
          <w:color w:val="000000" w:themeColor="text1"/>
          <w:sz w:val="24"/>
          <w:szCs w:val="24"/>
        </w:rPr>
        <w:tab/>
        <w:t>(2)</w:t>
      </w:r>
    </w:p>
    <w:p w14:paraId="6CC88B70"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(2π × 4.0 µm / 1.55 µm) × 0.1203</w:t>
      </w:r>
    </w:p>
    <w:p w14:paraId="649A3DFF" w14:textId="77777777" w:rsidR="00BB579C" w:rsidRPr="00543431" w:rsidRDefault="00BB579C" w:rsidP="00BB579C">
      <w:pPr>
        <w:tabs>
          <w:tab w:val="right" w:pos="9241"/>
        </w:tabs>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V_A = 1.951  (&lt; 2.405)</w:t>
      </w:r>
    </w:p>
    <w:p w14:paraId="0C4958A6" w14:textId="77777777" w:rsidR="00BB579C" w:rsidRPr="00543431" w:rsidRDefault="00BB579C" w:rsidP="00BB579C">
      <w:pPr>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B:</w:t>
      </w:r>
    </w:p>
    <w:p w14:paraId="74DA9931"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NA = √(1.480² − 1.465²) = √(2.190400 − 2.146225) = √0.044175</w:t>
      </w:r>
      <w:r w:rsidRPr="00543431">
        <w:rPr>
          <w:rFonts w:ascii="Times New Roman" w:hAnsi="Times New Roman" w:cs="Times New Roman"/>
          <w:color w:val="000000" w:themeColor="text1"/>
          <w:sz w:val="24"/>
          <w:szCs w:val="24"/>
        </w:rPr>
        <w:tab/>
        <w:t>(3)</w:t>
      </w:r>
    </w:p>
    <w:p w14:paraId="0133D22F" w14:textId="77777777" w:rsidR="00BB579C" w:rsidRPr="00543431" w:rsidRDefault="00BB579C" w:rsidP="00BB579C">
      <w:pPr>
        <w:tabs>
          <w:tab w:val="right" w:pos="9241"/>
        </w:tabs>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NA_B = 0.2102</w:t>
      </w:r>
    </w:p>
    <w:p w14:paraId="3C12FF69"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lastRenderedPageBreak/>
        <w:t>V = (2π × 25 µm / 1.55 µm) × 0.2102</w:t>
      </w:r>
      <w:r w:rsidRPr="00543431">
        <w:rPr>
          <w:rFonts w:ascii="Times New Roman" w:hAnsi="Times New Roman" w:cs="Times New Roman"/>
          <w:color w:val="000000" w:themeColor="text1"/>
          <w:sz w:val="24"/>
          <w:szCs w:val="24"/>
        </w:rPr>
        <w:tab/>
        <w:t>(4)</w:t>
      </w:r>
    </w:p>
    <w:p w14:paraId="192A86BD" w14:textId="77777777" w:rsidR="00834621" w:rsidRPr="00543431" w:rsidRDefault="00BB579C" w:rsidP="00834621">
      <w:pPr>
        <w:tabs>
          <w:tab w:val="right" w:pos="9241"/>
        </w:tabs>
        <w:ind w:left="680"/>
        <w:rPr>
          <w:rFonts w:ascii="Times New Roman" w:hAnsi="Times New Roman" w:cs="Times New Roman"/>
          <w:b/>
          <w:color w:val="000000" w:themeColor="text1"/>
          <w:sz w:val="24"/>
          <w:szCs w:val="24"/>
        </w:rPr>
      </w:pPr>
      <w:r w:rsidRPr="00543431">
        <w:rPr>
          <w:rFonts w:ascii="Times New Roman" w:hAnsi="Times New Roman" w:cs="Times New Roman"/>
          <w:b/>
          <w:color w:val="000000" w:themeColor="text1"/>
          <w:sz w:val="24"/>
          <w:szCs w:val="24"/>
        </w:rPr>
        <w:t xml:space="preserve">   V_B = 21.30  (</w:t>
      </w:r>
      <w:r w:rsidRPr="00543431">
        <w:rPr>
          <w:rFonts w:ascii="Cambria Math" w:hAnsi="Cambria Math" w:cs="Cambria Math"/>
          <w:b/>
          <w:color w:val="000000" w:themeColor="text1"/>
          <w:sz w:val="24"/>
          <w:szCs w:val="24"/>
        </w:rPr>
        <w:t>≫</w:t>
      </w:r>
      <w:r w:rsidRPr="00543431">
        <w:rPr>
          <w:rFonts w:ascii="Times New Roman" w:hAnsi="Times New Roman" w:cs="Times New Roman"/>
          <w:b/>
          <w:color w:val="000000" w:themeColor="text1"/>
          <w:sz w:val="24"/>
          <w:szCs w:val="24"/>
        </w:rPr>
        <w:t xml:space="preserve"> 2.405)</w:t>
      </w:r>
    </w:p>
    <w:p w14:paraId="22BAF163" w14:textId="0F7FBA49" w:rsidR="00BB579C" w:rsidRPr="00543431" w:rsidRDefault="00BB579C" w:rsidP="00834621">
      <w:pPr>
        <w:tabs>
          <w:tab w:val="right" w:pos="9241"/>
        </w:tabs>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3.2 Mode count of Fiber B</w:t>
      </w:r>
    </w:p>
    <w:p w14:paraId="78CB21D4" w14:textId="77777777" w:rsidR="00BB579C" w:rsidRPr="00543431" w:rsidRDefault="00BB579C" w:rsidP="00834621">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M ≈ V² / 2  (step-index)</w:t>
      </w:r>
      <w:r w:rsidRPr="00543431">
        <w:rPr>
          <w:rFonts w:ascii="Times New Roman" w:hAnsi="Times New Roman" w:cs="Times New Roman"/>
          <w:color w:val="000000" w:themeColor="text1"/>
          <w:sz w:val="24"/>
          <w:szCs w:val="24"/>
        </w:rPr>
        <w:tab/>
        <w:t>(5)</w:t>
      </w:r>
    </w:p>
    <w:p w14:paraId="23DDAB11" w14:textId="77777777" w:rsidR="00BB579C" w:rsidRPr="00543431" w:rsidRDefault="00BB579C" w:rsidP="00BB579C">
      <w:pPr>
        <w:tabs>
          <w:tab w:val="right" w:pos="9241"/>
        </w:tabs>
        <w:spacing w:after="20"/>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21.30² / 2</w:t>
      </w:r>
    </w:p>
    <w:p w14:paraId="09F87821" w14:textId="77777777" w:rsidR="00BB579C" w:rsidRPr="00543431" w:rsidRDefault="00BB579C" w:rsidP="00BB579C">
      <w:pPr>
        <w:tabs>
          <w:tab w:val="right" w:pos="9241"/>
        </w:tabs>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M ≈ 227 modes</w:t>
      </w:r>
    </w:p>
    <w:p w14:paraId="7ADF8555" w14:textId="77777777" w:rsidR="00B27CA6" w:rsidRPr="00543431" w:rsidRDefault="00BB579C" w:rsidP="00B27CA6">
      <w:pPr>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Roughly 227 guided modes travel in Fiber B. Even a simple ray estimate of its step-index modal delay, ΔT/L ≈ n₁Δ/c, gives about 50.0 ns/km, i.e. microseconds over 60 km – thousands of times the 100 ps bit period.</w:t>
      </w:r>
    </w:p>
    <w:p w14:paraId="6F879A95" w14:textId="774DB32C" w:rsidR="00B27CA6" w:rsidRPr="00543431" w:rsidRDefault="00B27CA6" w:rsidP="00B27CA6">
      <w:pPr>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3.3 Cut-off condition of Fiber A</w:t>
      </w:r>
    </w:p>
    <w:p w14:paraId="40422AD5" w14:textId="77777777" w:rsidR="00B27CA6" w:rsidRPr="00543431" w:rsidRDefault="00B27CA6" w:rsidP="00B27CA6">
      <w:pPr>
        <w:tabs>
          <w:tab w:val="right" w:pos="9241"/>
        </w:tabs>
        <w:spacing w:after="20" w:line="360" w:lineRule="auto"/>
        <w:ind w:left="680"/>
        <w:rPr>
          <w:rFonts w:ascii="Times New Roman" w:hAnsi="Times New Roman" w:cs="Times New Roman"/>
          <w:color w:val="000000" w:themeColor="text1"/>
        </w:rPr>
      </w:pPr>
      <w:r w:rsidRPr="00543431">
        <w:rPr>
          <w:rFonts w:ascii="Times New Roman" w:hAnsi="Times New Roman" w:cs="Times New Roman"/>
          <w:i/>
          <w:color w:val="000000" w:themeColor="text1"/>
        </w:rPr>
        <w:t>λ_c = 2πa·NA / 2.405</w:t>
      </w:r>
      <w:r w:rsidRPr="00543431">
        <w:rPr>
          <w:rFonts w:ascii="Times New Roman" w:hAnsi="Times New Roman" w:cs="Times New Roman"/>
          <w:color w:val="000000" w:themeColor="text1"/>
        </w:rPr>
        <w:tab/>
        <w:t>(6)</w:t>
      </w:r>
    </w:p>
    <w:p w14:paraId="45720C03" w14:textId="77777777" w:rsidR="00B27CA6" w:rsidRPr="00543431" w:rsidRDefault="00B27CA6" w:rsidP="00B27CA6">
      <w:pPr>
        <w:tabs>
          <w:tab w:val="right" w:pos="9241"/>
        </w:tabs>
        <w:spacing w:after="20" w:line="360" w:lineRule="auto"/>
        <w:ind w:left="680"/>
        <w:rPr>
          <w:rFonts w:ascii="Times New Roman" w:hAnsi="Times New Roman" w:cs="Times New Roman"/>
          <w:color w:val="000000" w:themeColor="text1"/>
        </w:rPr>
      </w:pPr>
      <w:r w:rsidRPr="00543431">
        <w:rPr>
          <w:rFonts w:ascii="Times New Roman" w:hAnsi="Times New Roman" w:cs="Times New Roman"/>
          <w:color w:val="000000" w:themeColor="text1"/>
        </w:rPr>
        <w:t xml:space="preserve">   = 2π × 4.0 µm × 0.1203 / 2.405</w:t>
      </w:r>
    </w:p>
    <w:p w14:paraId="4343B8BD" w14:textId="77777777" w:rsidR="00B27CA6" w:rsidRPr="00543431" w:rsidRDefault="00B27CA6" w:rsidP="00B27CA6">
      <w:pPr>
        <w:tabs>
          <w:tab w:val="right" w:pos="9241"/>
        </w:tabs>
        <w:spacing w:line="360" w:lineRule="auto"/>
        <w:ind w:left="680"/>
        <w:rPr>
          <w:rFonts w:ascii="Times New Roman" w:hAnsi="Times New Roman" w:cs="Times New Roman"/>
          <w:color w:val="000000" w:themeColor="text1"/>
        </w:rPr>
      </w:pPr>
      <w:r w:rsidRPr="00543431">
        <w:rPr>
          <w:rFonts w:ascii="Times New Roman" w:hAnsi="Times New Roman" w:cs="Times New Roman"/>
          <w:b/>
          <w:color w:val="000000" w:themeColor="text1"/>
        </w:rPr>
        <w:t xml:space="preserve">   λ_c ≈ 1257 nm</w:t>
      </w:r>
    </w:p>
    <w:p w14:paraId="181308D9" w14:textId="77777777" w:rsidR="00B27CA6" w:rsidRPr="00543431" w:rsidRDefault="00B27CA6" w:rsidP="00B27CA6">
      <w:pPr>
        <w:spacing w:line="360" w:lineRule="auto"/>
        <w:jc w:val="both"/>
        <w:rPr>
          <w:rFonts w:ascii="Times New Roman" w:hAnsi="Times New Roman" w:cs="Times New Roman"/>
          <w:color w:val="000000" w:themeColor="text1"/>
        </w:rPr>
      </w:pPr>
      <w:r w:rsidRPr="00543431">
        <w:rPr>
          <w:rFonts w:ascii="Times New Roman" w:hAnsi="Times New Roman" w:cs="Times New Roman"/>
          <w:color w:val="000000" w:themeColor="text1"/>
        </w:rPr>
        <w:t xml:space="preserve">Because 1550 nm &gt; λ_c ≈ 1257 nm (equivalently V = 1.95 &lt; 2.405), only LP₀₁ propagates: </w:t>
      </w:r>
      <w:r w:rsidRPr="00543431">
        <w:rPr>
          <w:rFonts w:ascii="Times New Roman" w:hAnsi="Times New Roman" w:cs="Times New Roman"/>
          <w:b/>
          <w:color w:val="000000" w:themeColor="text1"/>
        </w:rPr>
        <w:t>Fiber A is single-mode</w:t>
      </w:r>
      <w:r w:rsidRPr="00543431">
        <w:rPr>
          <w:rFonts w:ascii="Times New Roman" w:hAnsi="Times New Roman" w:cs="Times New Roman"/>
          <w:color w:val="000000" w:themeColor="text1"/>
        </w:rPr>
        <w:t xml:space="preserve"> at the operating wavelength and also remains single-mode in the O-band above 1260 nm, consistent with G.652 cable cut-off requirements. </w:t>
      </w:r>
      <w:r w:rsidRPr="00543431">
        <w:rPr>
          <w:rFonts w:ascii="Times New Roman" w:hAnsi="Times New Roman" w:cs="Times New Roman"/>
          <w:b/>
          <w:color w:val="000000" w:themeColor="text1"/>
        </w:rPr>
        <w:t>Fiber B is multimode.</w:t>
      </w:r>
    </w:p>
    <w:p w14:paraId="2D472CAC" w14:textId="77777777" w:rsidR="00B27CA6" w:rsidRPr="00543431" w:rsidRDefault="00B27CA6" w:rsidP="00B27CA6">
      <w:pPr>
        <w:pStyle w:val="Caption"/>
        <w:spacing w:line="360" w:lineRule="auto"/>
        <w:jc w:val="center"/>
        <w:rPr>
          <w:rFonts w:ascii="Times New Roman" w:hAnsi="Times New Roman" w:cs="Times New Roman"/>
          <w:color w:val="000000" w:themeColor="text1"/>
        </w:rPr>
      </w:pPr>
      <w:r w:rsidRPr="00543431">
        <w:rPr>
          <w:rFonts w:ascii="Times New Roman" w:hAnsi="Times New Roman" w:cs="Times New Roman"/>
          <w:color w:val="000000" w:themeColor="text1"/>
        </w:rPr>
        <w:t>Table 3. Propagation parameters of the candidate fibers</w:t>
      </w:r>
    </w:p>
    <w:tbl>
      <w:tblPr>
        <w:tblStyle w:val="TableGrid"/>
        <w:tblW w:w="0" w:type="auto"/>
        <w:jc w:val="center"/>
        <w:tblLook w:val="04A0" w:firstRow="1" w:lastRow="0" w:firstColumn="1" w:lastColumn="0" w:noHBand="0" w:noVBand="1"/>
      </w:tblPr>
      <w:tblGrid>
        <w:gridCol w:w="3382"/>
        <w:gridCol w:w="2815"/>
        <w:gridCol w:w="2819"/>
      </w:tblGrid>
      <w:tr w:rsidR="00B27CA6" w:rsidRPr="00543431" w14:paraId="14704815" w14:textId="77777777" w:rsidTr="00461D94">
        <w:trPr>
          <w:cantSplit/>
          <w:tblHeader/>
          <w:jc w:val="center"/>
        </w:trPr>
        <w:tc>
          <w:tcPr>
            <w:tcW w:w="3402" w:type="dxa"/>
            <w:shd w:val="clear" w:color="auto" w:fill="1F3A5F"/>
          </w:tcPr>
          <w:p w14:paraId="1E899309"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b/>
                <w:color w:val="000000" w:themeColor="text1"/>
                <w:sz w:val="20"/>
              </w:rPr>
              <w:t>Quantity</w:t>
            </w:r>
          </w:p>
        </w:tc>
        <w:tc>
          <w:tcPr>
            <w:tcW w:w="2835" w:type="dxa"/>
            <w:shd w:val="clear" w:color="auto" w:fill="1F3A5F"/>
          </w:tcPr>
          <w:p w14:paraId="1EDA7DDD"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b/>
                <w:color w:val="000000" w:themeColor="text1"/>
                <w:sz w:val="20"/>
              </w:rPr>
              <w:t>Fiber A</w:t>
            </w:r>
          </w:p>
        </w:tc>
        <w:tc>
          <w:tcPr>
            <w:tcW w:w="2835" w:type="dxa"/>
            <w:shd w:val="clear" w:color="auto" w:fill="1F3A5F"/>
          </w:tcPr>
          <w:p w14:paraId="3F1B469A"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b/>
                <w:color w:val="000000" w:themeColor="text1"/>
                <w:sz w:val="20"/>
              </w:rPr>
              <w:t>Fiber B</w:t>
            </w:r>
          </w:p>
        </w:tc>
      </w:tr>
      <w:tr w:rsidR="00B27CA6" w:rsidRPr="00543431" w14:paraId="6B5FDAD2" w14:textId="77777777" w:rsidTr="00461D94">
        <w:trPr>
          <w:cantSplit/>
          <w:jc w:val="center"/>
        </w:trPr>
        <w:tc>
          <w:tcPr>
            <w:tcW w:w="3402" w:type="dxa"/>
          </w:tcPr>
          <w:p w14:paraId="328A01B5"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Relative index difference Δ</w:t>
            </w:r>
          </w:p>
        </w:tc>
        <w:tc>
          <w:tcPr>
            <w:tcW w:w="2835" w:type="dxa"/>
          </w:tcPr>
          <w:p w14:paraId="7370397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0.345 %</w:t>
            </w:r>
          </w:p>
        </w:tc>
        <w:tc>
          <w:tcPr>
            <w:tcW w:w="2835" w:type="dxa"/>
          </w:tcPr>
          <w:p w14:paraId="3358A933"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1.014 %</w:t>
            </w:r>
          </w:p>
        </w:tc>
      </w:tr>
      <w:tr w:rsidR="00B27CA6" w:rsidRPr="00543431" w14:paraId="5537D860" w14:textId="77777777" w:rsidTr="00461D94">
        <w:trPr>
          <w:cantSplit/>
          <w:jc w:val="center"/>
        </w:trPr>
        <w:tc>
          <w:tcPr>
            <w:tcW w:w="3402" w:type="dxa"/>
            <w:shd w:val="clear" w:color="auto" w:fill="EEF2F6"/>
          </w:tcPr>
          <w:p w14:paraId="575AAD90"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Numerical aperture</w:t>
            </w:r>
          </w:p>
        </w:tc>
        <w:tc>
          <w:tcPr>
            <w:tcW w:w="2835" w:type="dxa"/>
            <w:shd w:val="clear" w:color="auto" w:fill="EEF2F6"/>
          </w:tcPr>
          <w:p w14:paraId="4CC15024"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0.1203</w:t>
            </w:r>
          </w:p>
        </w:tc>
        <w:tc>
          <w:tcPr>
            <w:tcW w:w="2835" w:type="dxa"/>
            <w:shd w:val="clear" w:color="auto" w:fill="EEF2F6"/>
          </w:tcPr>
          <w:p w14:paraId="2F2C6552"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0.2102</w:t>
            </w:r>
          </w:p>
        </w:tc>
      </w:tr>
      <w:tr w:rsidR="00B27CA6" w:rsidRPr="00543431" w14:paraId="717FBD96" w14:textId="77777777" w:rsidTr="00461D94">
        <w:trPr>
          <w:cantSplit/>
          <w:jc w:val="center"/>
        </w:trPr>
        <w:tc>
          <w:tcPr>
            <w:tcW w:w="3402" w:type="dxa"/>
          </w:tcPr>
          <w:p w14:paraId="5A74AFB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V-number @ 1550 nm</w:t>
            </w:r>
          </w:p>
        </w:tc>
        <w:tc>
          <w:tcPr>
            <w:tcW w:w="2835" w:type="dxa"/>
          </w:tcPr>
          <w:p w14:paraId="49850AD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1.951</w:t>
            </w:r>
          </w:p>
        </w:tc>
        <w:tc>
          <w:tcPr>
            <w:tcW w:w="2835" w:type="dxa"/>
          </w:tcPr>
          <w:p w14:paraId="0FFCD4E3"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21.30</w:t>
            </w:r>
          </w:p>
        </w:tc>
      </w:tr>
      <w:tr w:rsidR="00B27CA6" w:rsidRPr="00543431" w14:paraId="4EAD3792" w14:textId="77777777" w:rsidTr="00461D94">
        <w:trPr>
          <w:cantSplit/>
          <w:jc w:val="center"/>
        </w:trPr>
        <w:tc>
          <w:tcPr>
            <w:tcW w:w="3402" w:type="dxa"/>
            <w:shd w:val="clear" w:color="auto" w:fill="EEF2F6"/>
          </w:tcPr>
          <w:p w14:paraId="4C991B6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Guided modes</w:t>
            </w:r>
          </w:p>
        </w:tc>
        <w:tc>
          <w:tcPr>
            <w:tcW w:w="2835" w:type="dxa"/>
            <w:shd w:val="clear" w:color="auto" w:fill="EEF2F6"/>
          </w:tcPr>
          <w:p w14:paraId="28BC23B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1 (LP₀₁)</w:t>
            </w:r>
          </w:p>
        </w:tc>
        <w:tc>
          <w:tcPr>
            <w:tcW w:w="2835" w:type="dxa"/>
            <w:shd w:val="clear" w:color="auto" w:fill="EEF2F6"/>
          </w:tcPr>
          <w:p w14:paraId="54B213C4"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 227</w:t>
            </w:r>
          </w:p>
        </w:tc>
      </w:tr>
      <w:tr w:rsidR="00B27CA6" w:rsidRPr="00543431" w14:paraId="33B80E8B" w14:textId="77777777" w:rsidTr="00461D94">
        <w:trPr>
          <w:cantSplit/>
          <w:jc w:val="center"/>
        </w:trPr>
        <w:tc>
          <w:tcPr>
            <w:tcW w:w="3402" w:type="dxa"/>
          </w:tcPr>
          <w:p w14:paraId="6639AF0F"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Cut-off wavelength</w:t>
            </w:r>
          </w:p>
        </w:tc>
        <w:tc>
          <w:tcPr>
            <w:tcW w:w="2835" w:type="dxa"/>
          </w:tcPr>
          <w:p w14:paraId="4DFDB62E"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 1257 nm</w:t>
            </w:r>
          </w:p>
        </w:tc>
        <w:tc>
          <w:tcPr>
            <w:tcW w:w="2835" w:type="dxa"/>
          </w:tcPr>
          <w:p w14:paraId="1942D37C"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 (multimode)</w:t>
            </w:r>
          </w:p>
        </w:tc>
      </w:tr>
      <w:tr w:rsidR="00B27CA6" w:rsidRPr="00543431" w14:paraId="56BA0FDC" w14:textId="77777777" w:rsidTr="00461D94">
        <w:trPr>
          <w:cantSplit/>
          <w:jc w:val="center"/>
        </w:trPr>
        <w:tc>
          <w:tcPr>
            <w:tcW w:w="3402" w:type="dxa"/>
            <w:shd w:val="clear" w:color="auto" w:fill="EEF2F6"/>
          </w:tcPr>
          <w:p w14:paraId="3712C3D0"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Classification</w:t>
            </w:r>
          </w:p>
        </w:tc>
        <w:tc>
          <w:tcPr>
            <w:tcW w:w="2835" w:type="dxa"/>
            <w:shd w:val="clear" w:color="auto" w:fill="EEF2F6"/>
          </w:tcPr>
          <w:p w14:paraId="65EEC9D1"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Single-mode</w:t>
            </w:r>
          </w:p>
        </w:tc>
        <w:tc>
          <w:tcPr>
            <w:tcW w:w="2835" w:type="dxa"/>
            <w:shd w:val="clear" w:color="auto" w:fill="EEF2F6"/>
          </w:tcPr>
          <w:p w14:paraId="14C14D2A" w14:textId="77777777" w:rsidR="00B27CA6" w:rsidRPr="00543431" w:rsidRDefault="00B27CA6" w:rsidP="00B27CA6">
            <w:pPr>
              <w:spacing w:line="360" w:lineRule="auto"/>
              <w:rPr>
                <w:rFonts w:ascii="Times New Roman" w:hAnsi="Times New Roman" w:cs="Times New Roman"/>
                <w:color w:val="000000" w:themeColor="text1"/>
              </w:rPr>
            </w:pPr>
            <w:r w:rsidRPr="00543431">
              <w:rPr>
                <w:rFonts w:ascii="Times New Roman" w:hAnsi="Times New Roman" w:cs="Times New Roman"/>
                <w:color w:val="000000" w:themeColor="text1"/>
                <w:sz w:val="20"/>
              </w:rPr>
              <w:t>Multimode</w:t>
            </w:r>
          </w:p>
        </w:tc>
      </w:tr>
    </w:tbl>
    <w:p w14:paraId="3D6ADBE7" w14:textId="77777777" w:rsidR="00E84B4E" w:rsidRPr="00543431" w:rsidRDefault="00E84B4E" w:rsidP="00E84B4E">
      <w:pPr>
        <w:jc w:val="both"/>
        <w:rPr>
          <w:rFonts w:ascii="Times New Roman" w:hAnsi="Times New Roman" w:cs="Times New Roman"/>
          <w:color w:val="000000" w:themeColor="text1"/>
          <w:sz w:val="24"/>
          <w:szCs w:val="24"/>
        </w:rPr>
      </w:pPr>
    </w:p>
    <w:p w14:paraId="0C36D616" w14:textId="2360C5AB" w:rsidR="00E84B4E" w:rsidRPr="00543431" w:rsidRDefault="00E84B4E" w:rsidP="00E84B4E">
      <w:pPr>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3.4 When is ray theory enough?</w:t>
      </w:r>
    </w:p>
    <w:p w14:paraId="3C3839DC" w14:textId="77777777" w:rsidR="00BB02C0" w:rsidRPr="00543431" w:rsidRDefault="00E84B4E" w:rsidP="00BB02C0">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Ray theory is adequate for Fiber B: its core is 50 µm wide (≈32 wavelengths), V ≈ 21, and hundreds of modes behave almost like a continuum of rays, so acceptance angle and modal delay are well predicted. For Fiber A, with V ≈ 1.95, the core is comparable to the wavelength and rays cannot explain why only one field pattern survives. Here the wave equation derived from Maxwell’s equations must be solved; its LP-mode solutions give the cut-off condition, the mode-field diameter and the two polarization states that matter for PMD</w:t>
      </w:r>
      <w:r w:rsidR="00D44ABE" w:rsidRPr="00543431">
        <w:rPr>
          <w:rFonts w:ascii="Times New Roman" w:hAnsi="Times New Roman" w:cs="Times New Roman"/>
          <w:color w:val="000000" w:themeColor="text1"/>
          <w:sz w:val="24"/>
          <w:szCs w:val="24"/>
        </w:rPr>
        <w:t>.</w:t>
      </w:r>
    </w:p>
    <w:p w14:paraId="586925B5" w14:textId="1FE8ACC1" w:rsidR="00BB02C0" w:rsidRPr="00543431" w:rsidRDefault="00BB02C0" w:rsidP="00BB02C0">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3.5 Comparison of fiber types</w:t>
      </w:r>
    </w:p>
    <w:p w14:paraId="54D880D8" w14:textId="77777777" w:rsidR="00BB02C0" w:rsidRPr="00543431" w:rsidRDefault="00BB02C0" w:rsidP="00BB02C0">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4. Comparison of propagation alternatives</w:t>
      </w:r>
    </w:p>
    <w:tbl>
      <w:tblPr>
        <w:tblStyle w:val="TableGrid"/>
        <w:tblW w:w="0" w:type="auto"/>
        <w:jc w:val="center"/>
        <w:tblLook w:val="04A0" w:firstRow="1" w:lastRow="0" w:firstColumn="1" w:lastColumn="0" w:noHBand="0" w:noVBand="1"/>
      </w:tblPr>
      <w:tblGrid>
        <w:gridCol w:w="2033"/>
        <w:gridCol w:w="2365"/>
        <w:gridCol w:w="2309"/>
        <w:gridCol w:w="2309"/>
      </w:tblGrid>
      <w:tr w:rsidR="00BB02C0" w:rsidRPr="00543431" w14:paraId="61F1E2EF" w14:textId="77777777" w:rsidTr="00461D94">
        <w:trPr>
          <w:cantSplit/>
          <w:tblHeader/>
          <w:jc w:val="center"/>
        </w:trPr>
        <w:tc>
          <w:tcPr>
            <w:tcW w:w="2041" w:type="dxa"/>
            <w:shd w:val="clear" w:color="auto" w:fill="1F3A5F"/>
          </w:tcPr>
          <w:p w14:paraId="10D3D47C"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lastRenderedPageBreak/>
              <w:t>Property</w:t>
            </w:r>
          </w:p>
        </w:tc>
        <w:tc>
          <w:tcPr>
            <w:tcW w:w="2381" w:type="dxa"/>
            <w:shd w:val="clear" w:color="auto" w:fill="1F3A5F"/>
          </w:tcPr>
          <w:p w14:paraId="298B4FBF"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Single-mode (SMF)</w:t>
            </w:r>
          </w:p>
        </w:tc>
        <w:tc>
          <w:tcPr>
            <w:tcW w:w="2324" w:type="dxa"/>
            <w:shd w:val="clear" w:color="auto" w:fill="1F3A5F"/>
          </w:tcPr>
          <w:p w14:paraId="607F1CCA"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Step-index MMF</w:t>
            </w:r>
          </w:p>
        </w:tc>
        <w:tc>
          <w:tcPr>
            <w:tcW w:w="2324" w:type="dxa"/>
            <w:shd w:val="clear" w:color="auto" w:fill="1F3A5F"/>
          </w:tcPr>
          <w:p w14:paraId="07805963"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Graded-index MMF</w:t>
            </w:r>
          </w:p>
        </w:tc>
      </w:tr>
      <w:tr w:rsidR="00BB02C0" w:rsidRPr="00543431" w14:paraId="03678E02" w14:textId="77777777" w:rsidTr="00461D94">
        <w:trPr>
          <w:cantSplit/>
          <w:jc w:val="center"/>
        </w:trPr>
        <w:tc>
          <w:tcPr>
            <w:tcW w:w="2041" w:type="dxa"/>
          </w:tcPr>
          <w:p w14:paraId="179BDEF7"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Core diameter</w:t>
            </w:r>
          </w:p>
        </w:tc>
        <w:tc>
          <w:tcPr>
            <w:tcW w:w="2381" w:type="dxa"/>
          </w:tcPr>
          <w:p w14:paraId="51C57209"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8–10 µm</w:t>
            </w:r>
          </w:p>
        </w:tc>
        <w:tc>
          <w:tcPr>
            <w:tcW w:w="2324" w:type="dxa"/>
          </w:tcPr>
          <w:p w14:paraId="1EB4A7FA"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50–200 µm</w:t>
            </w:r>
          </w:p>
        </w:tc>
        <w:tc>
          <w:tcPr>
            <w:tcW w:w="2324" w:type="dxa"/>
          </w:tcPr>
          <w:p w14:paraId="139CDA18"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50/62.5 µm</w:t>
            </w:r>
          </w:p>
        </w:tc>
      </w:tr>
      <w:tr w:rsidR="00BB02C0" w:rsidRPr="00543431" w14:paraId="2920866D" w14:textId="77777777" w:rsidTr="00461D94">
        <w:trPr>
          <w:cantSplit/>
          <w:jc w:val="center"/>
        </w:trPr>
        <w:tc>
          <w:tcPr>
            <w:tcW w:w="2041" w:type="dxa"/>
            <w:shd w:val="clear" w:color="auto" w:fill="EEF2F6"/>
          </w:tcPr>
          <w:p w14:paraId="36BF9A8D"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Modal dispersion</w:t>
            </w:r>
          </w:p>
        </w:tc>
        <w:tc>
          <w:tcPr>
            <w:tcW w:w="2381" w:type="dxa"/>
            <w:shd w:val="clear" w:color="auto" w:fill="EEF2F6"/>
          </w:tcPr>
          <w:p w14:paraId="6F98D30F"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None</w:t>
            </w:r>
          </w:p>
        </w:tc>
        <w:tc>
          <w:tcPr>
            <w:tcW w:w="2324" w:type="dxa"/>
            <w:shd w:val="clear" w:color="auto" w:fill="EEF2F6"/>
          </w:tcPr>
          <w:p w14:paraId="54E5DD5C"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Very high (</w:t>
            </w:r>
            <w:r w:rsidRPr="00543431">
              <w:rPr>
                <w:rFonts w:ascii="Cambria Math" w:hAnsi="Cambria Math" w:cs="Cambria Math"/>
                <w:color w:val="000000" w:themeColor="text1"/>
                <w:sz w:val="24"/>
                <w:szCs w:val="24"/>
              </w:rPr>
              <w:t>∼</w:t>
            </w:r>
            <w:r w:rsidRPr="00543431">
              <w:rPr>
                <w:rFonts w:ascii="Times New Roman" w:hAnsi="Times New Roman" w:cs="Times New Roman"/>
                <w:color w:val="000000" w:themeColor="text1"/>
                <w:sz w:val="24"/>
                <w:szCs w:val="24"/>
              </w:rPr>
              <w:t>50 ns/km)</w:t>
            </w:r>
          </w:p>
        </w:tc>
        <w:tc>
          <w:tcPr>
            <w:tcW w:w="2324" w:type="dxa"/>
            <w:shd w:val="clear" w:color="auto" w:fill="EEF2F6"/>
          </w:tcPr>
          <w:p w14:paraId="1169F674"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Low (</w:t>
            </w:r>
            <w:r w:rsidRPr="00543431">
              <w:rPr>
                <w:rFonts w:ascii="Cambria Math" w:hAnsi="Cambria Math" w:cs="Cambria Math"/>
                <w:color w:val="000000" w:themeColor="text1"/>
                <w:sz w:val="24"/>
                <w:szCs w:val="24"/>
              </w:rPr>
              <w:t>∼</w:t>
            </w:r>
            <w:r w:rsidRPr="00543431">
              <w:rPr>
                <w:rFonts w:ascii="Times New Roman" w:hAnsi="Times New Roman" w:cs="Times New Roman"/>
                <w:color w:val="000000" w:themeColor="text1"/>
                <w:sz w:val="24"/>
                <w:szCs w:val="24"/>
              </w:rPr>
              <w:t>0.1–1 ns/km)</w:t>
            </w:r>
          </w:p>
        </w:tc>
      </w:tr>
      <w:tr w:rsidR="00BB02C0" w:rsidRPr="00543431" w14:paraId="74F69FF1" w14:textId="77777777" w:rsidTr="00461D94">
        <w:trPr>
          <w:cantSplit/>
          <w:jc w:val="center"/>
        </w:trPr>
        <w:tc>
          <w:tcPr>
            <w:tcW w:w="2041" w:type="dxa"/>
          </w:tcPr>
          <w:p w14:paraId="5FD1C59C"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Bandwidth–distance</w:t>
            </w:r>
          </w:p>
        </w:tc>
        <w:tc>
          <w:tcPr>
            <w:tcW w:w="2381" w:type="dxa"/>
          </w:tcPr>
          <w:p w14:paraId="0D96CC7D"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&gt; 100 Gb/s·km scale</w:t>
            </w:r>
          </w:p>
        </w:tc>
        <w:tc>
          <w:tcPr>
            <w:tcW w:w="2324" w:type="dxa"/>
          </w:tcPr>
          <w:p w14:paraId="6D2F9094"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Cambria Math" w:hAnsi="Cambria Math" w:cs="Cambria Math"/>
                <w:color w:val="000000" w:themeColor="text1"/>
                <w:sz w:val="24"/>
                <w:szCs w:val="24"/>
              </w:rPr>
              <w:t>∼</w:t>
            </w:r>
            <w:r w:rsidRPr="00543431">
              <w:rPr>
                <w:rFonts w:ascii="Times New Roman" w:hAnsi="Times New Roman" w:cs="Times New Roman"/>
                <w:color w:val="000000" w:themeColor="text1"/>
                <w:sz w:val="24"/>
                <w:szCs w:val="24"/>
              </w:rPr>
              <w:t>20 MHz·km</w:t>
            </w:r>
          </w:p>
        </w:tc>
        <w:tc>
          <w:tcPr>
            <w:tcW w:w="2324" w:type="dxa"/>
          </w:tcPr>
          <w:p w14:paraId="54CA6E4F"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Cambria Math" w:hAnsi="Cambria Math" w:cs="Cambria Math"/>
                <w:color w:val="000000" w:themeColor="text1"/>
                <w:sz w:val="24"/>
                <w:szCs w:val="24"/>
              </w:rPr>
              <w:t>∼</w:t>
            </w:r>
            <w:r w:rsidRPr="00543431">
              <w:rPr>
                <w:rFonts w:ascii="Times New Roman" w:hAnsi="Times New Roman" w:cs="Times New Roman"/>
                <w:color w:val="000000" w:themeColor="text1"/>
                <w:sz w:val="24"/>
                <w:szCs w:val="24"/>
              </w:rPr>
              <w:t>0.5–5 GHz·km</w:t>
            </w:r>
          </w:p>
        </w:tc>
      </w:tr>
      <w:tr w:rsidR="00BB02C0" w:rsidRPr="00543431" w14:paraId="273F1B67" w14:textId="77777777" w:rsidTr="00461D94">
        <w:trPr>
          <w:cantSplit/>
          <w:jc w:val="center"/>
        </w:trPr>
        <w:tc>
          <w:tcPr>
            <w:tcW w:w="2041" w:type="dxa"/>
            <w:shd w:val="clear" w:color="auto" w:fill="EEF2F6"/>
          </w:tcPr>
          <w:p w14:paraId="3462D930"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Loss @ 1550 nm</w:t>
            </w:r>
          </w:p>
        </w:tc>
        <w:tc>
          <w:tcPr>
            <w:tcW w:w="2381" w:type="dxa"/>
            <w:shd w:val="clear" w:color="auto" w:fill="EEF2F6"/>
          </w:tcPr>
          <w:p w14:paraId="4F32CAFF"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≈0.18–0.2 dB/km</w:t>
            </w:r>
          </w:p>
        </w:tc>
        <w:tc>
          <w:tcPr>
            <w:tcW w:w="2324" w:type="dxa"/>
            <w:shd w:val="clear" w:color="auto" w:fill="EEF2F6"/>
          </w:tcPr>
          <w:p w14:paraId="6AA27A31"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Higher</w:t>
            </w:r>
          </w:p>
        </w:tc>
        <w:tc>
          <w:tcPr>
            <w:tcW w:w="2324" w:type="dxa"/>
            <w:shd w:val="clear" w:color="auto" w:fill="EEF2F6"/>
          </w:tcPr>
          <w:p w14:paraId="763696AB"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Higher</w:t>
            </w:r>
          </w:p>
        </w:tc>
      </w:tr>
      <w:tr w:rsidR="00BB02C0" w:rsidRPr="00543431" w14:paraId="34E5CA7F" w14:textId="77777777" w:rsidTr="00461D94">
        <w:trPr>
          <w:cantSplit/>
          <w:jc w:val="center"/>
        </w:trPr>
        <w:tc>
          <w:tcPr>
            <w:tcW w:w="2041" w:type="dxa"/>
          </w:tcPr>
          <w:p w14:paraId="3B0B0CDE"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Typical reach</w:t>
            </w:r>
          </w:p>
        </w:tc>
        <w:tc>
          <w:tcPr>
            <w:tcW w:w="2381" w:type="dxa"/>
          </w:tcPr>
          <w:p w14:paraId="31F9814F"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10–100+ km</w:t>
            </w:r>
          </w:p>
        </w:tc>
        <w:tc>
          <w:tcPr>
            <w:tcW w:w="2324" w:type="dxa"/>
          </w:tcPr>
          <w:p w14:paraId="4BE27350"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&lt; 1 km</w:t>
            </w:r>
          </w:p>
        </w:tc>
        <w:tc>
          <w:tcPr>
            <w:tcW w:w="2324" w:type="dxa"/>
          </w:tcPr>
          <w:p w14:paraId="496EA612"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&lt; 2 km at 10 Gb/s</w:t>
            </w:r>
          </w:p>
        </w:tc>
      </w:tr>
      <w:tr w:rsidR="00BB02C0" w:rsidRPr="00543431" w14:paraId="2B0B5E88" w14:textId="77777777" w:rsidTr="00461D94">
        <w:trPr>
          <w:cantSplit/>
          <w:jc w:val="center"/>
        </w:trPr>
        <w:tc>
          <w:tcPr>
            <w:tcW w:w="2041" w:type="dxa"/>
            <w:shd w:val="clear" w:color="auto" w:fill="EEF2F6"/>
          </w:tcPr>
          <w:p w14:paraId="6E962853"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EDFA compatible</w:t>
            </w:r>
          </w:p>
        </w:tc>
        <w:tc>
          <w:tcPr>
            <w:tcW w:w="2381" w:type="dxa"/>
            <w:shd w:val="clear" w:color="auto" w:fill="EEF2F6"/>
          </w:tcPr>
          <w:p w14:paraId="1195EF37"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c>
          <w:tcPr>
            <w:tcW w:w="2324" w:type="dxa"/>
            <w:shd w:val="clear" w:color="auto" w:fill="EEF2F6"/>
          </w:tcPr>
          <w:p w14:paraId="4006DC95"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w:t>
            </w:r>
          </w:p>
        </w:tc>
        <w:tc>
          <w:tcPr>
            <w:tcW w:w="2324" w:type="dxa"/>
            <w:shd w:val="clear" w:color="auto" w:fill="EEF2F6"/>
          </w:tcPr>
          <w:p w14:paraId="62492488"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w:t>
            </w:r>
          </w:p>
        </w:tc>
      </w:tr>
      <w:tr w:rsidR="00BB02C0" w:rsidRPr="00543431" w14:paraId="009C5123" w14:textId="77777777" w:rsidTr="00461D94">
        <w:trPr>
          <w:cantSplit/>
          <w:jc w:val="center"/>
        </w:trPr>
        <w:tc>
          <w:tcPr>
            <w:tcW w:w="2041" w:type="dxa"/>
          </w:tcPr>
          <w:p w14:paraId="6E365B2C"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Suitable for 60 km?</w:t>
            </w:r>
          </w:p>
        </w:tc>
        <w:tc>
          <w:tcPr>
            <w:tcW w:w="2381" w:type="dxa"/>
          </w:tcPr>
          <w:p w14:paraId="3654AA09"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c>
          <w:tcPr>
            <w:tcW w:w="2324" w:type="dxa"/>
          </w:tcPr>
          <w:p w14:paraId="690BE945"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w:t>
            </w:r>
          </w:p>
        </w:tc>
        <w:tc>
          <w:tcPr>
            <w:tcW w:w="2324" w:type="dxa"/>
          </w:tcPr>
          <w:p w14:paraId="0900D948"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w:t>
            </w:r>
          </w:p>
        </w:tc>
      </w:tr>
    </w:tbl>
    <w:p w14:paraId="07E1651D" w14:textId="77777777" w:rsidR="00BB02C0" w:rsidRPr="00543431" w:rsidRDefault="00BB02C0" w:rsidP="00BB02C0">
      <w:pPr>
        <w:spacing w:after="40" w:line="276" w:lineRule="auto"/>
        <w:rPr>
          <w:rFonts w:ascii="Times New Roman" w:hAnsi="Times New Roman" w:cs="Times New Roman"/>
          <w:color w:val="000000" w:themeColor="text1"/>
          <w:sz w:val="24"/>
          <w:szCs w:val="24"/>
        </w:rPr>
      </w:pPr>
    </w:p>
    <w:tbl>
      <w:tblPr>
        <w:tblW w:w="0" w:type="auto"/>
        <w:jc w:val="center"/>
        <w:tblLook w:val="04A0" w:firstRow="1" w:lastRow="0" w:firstColumn="1" w:lastColumn="0" w:noHBand="0" w:noVBand="1"/>
      </w:tblPr>
      <w:tblGrid>
        <w:gridCol w:w="8976"/>
      </w:tblGrid>
      <w:tr w:rsidR="00BB02C0" w:rsidRPr="00543431" w14:paraId="7E1C2113" w14:textId="77777777" w:rsidTr="00461D94">
        <w:trPr>
          <w:cantSplit/>
          <w:jc w:val="center"/>
        </w:trPr>
        <w:tc>
          <w:tcPr>
            <w:tcW w:w="9298" w:type="dxa"/>
            <w:tcBorders>
              <w:top w:val="single" w:sz="4" w:space="0" w:color="1B7F79"/>
              <w:left w:val="single" w:sz="36" w:space="0" w:color="1B7F79"/>
              <w:bottom w:val="single" w:sz="4" w:space="0" w:color="1B7F79"/>
              <w:right w:val="single" w:sz="4" w:space="0" w:color="1B7F79"/>
            </w:tcBorders>
            <w:shd w:val="clear" w:color="auto" w:fill="E6F2F1"/>
          </w:tcPr>
          <w:p w14:paraId="6CF0C241" w14:textId="77777777" w:rsidR="00BB02C0" w:rsidRPr="00543431" w:rsidRDefault="00BB02C0" w:rsidP="00BB02C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Design Decision 1 – Fiber and propagation regime</w:t>
            </w:r>
          </w:p>
          <w:p w14:paraId="6B593035" w14:textId="77777777" w:rsidR="00BB02C0" w:rsidRPr="00543431" w:rsidRDefault="00BB02C0" w:rsidP="00BB02C0">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Selected: Fiber A, single-mode, implemented as ITU-T G.652.D for the 60 km trunk with G.657.A for building-entry sections.</w:t>
            </w:r>
          </w:p>
          <w:p w14:paraId="579B5BC3" w14:textId="77777777" w:rsidR="00BB02C0" w:rsidRPr="00543431" w:rsidRDefault="00BB02C0" w:rsidP="00BB02C0">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Justification: V = 1.95 &lt; 2.405 guarantees single-mode operation (λ_c ≈ 1257 nm), which removes modal dispersion entirely. Fiber B carries ≈227 modes and its modal dispersion makes 10 Gb/s over 60 km impossible. G.657.A is splice- and mode-field-compatible with G.652.D and cuts the building-entry bend loss from 0.8 dB to 0.1 dB.</w:t>
            </w:r>
          </w:p>
        </w:tc>
      </w:tr>
    </w:tbl>
    <w:p w14:paraId="21AE37C0" w14:textId="77777777" w:rsidR="00D44ABE" w:rsidRPr="00543431" w:rsidRDefault="00D44ABE" w:rsidP="00D44ABE">
      <w:pPr>
        <w:spacing w:line="276" w:lineRule="auto"/>
        <w:jc w:val="both"/>
        <w:rPr>
          <w:rFonts w:ascii="Times New Roman" w:hAnsi="Times New Roman" w:cs="Times New Roman"/>
          <w:color w:val="000000" w:themeColor="text1"/>
          <w:sz w:val="24"/>
          <w:szCs w:val="24"/>
        </w:rPr>
      </w:pPr>
    </w:p>
    <w:p w14:paraId="045749C2" w14:textId="77777777" w:rsidR="00D44ABE" w:rsidRPr="00543431" w:rsidRDefault="00D44ABE" w:rsidP="00D44ABE">
      <w:pPr>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4. Stage 3 – Optical Power Budget</w:t>
      </w:r>
    </w:p>
    <w:p w14:paraId="1CE87A41" w14:textId="4A1AE1DA" w:rsidR="00D44ABE" w:rsidRPr="00543431" w:rsidRDefault="00D44ABE" w:rsidP="00D44ABE">
      <w:pPr>
        <w:spacing w:line="276" w:lineRule="auto"/>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4.1 Attenuation and fiber loss</w:t>
      </w:r>
    </w:p>
    <w:p w14:paraId="1DA6D4ED"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t>α = α_abs + α_Rayleigh + α_bend</w:t>
      </w:r>
      <w:r w:rsidRPr="00543431">
        <w:rPr>
          <w:color w:val="000000" w:themeColor="text1"/>
        </w:rPr>
        <w:tab/>
        <w:t>(7)</w:t>
      </w:r>
    </w:p>
    <w:p w14:paraId="24433C40"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 0.04 + 0.11 + 0.03</w:t>
      </w:r>
    </w:p>
    <w:p w14:paraId="426B26E9" w14:textId="77777777" w:rsidR="00D44ABE" w:rsidRPr="00543431" w:rsidRDefault="00D44ABE" w:rsidP="00D44ABE">
      <w:pPr>
        <w:tabs>
          <w:tab w:val="right" w:pos="9241"/>
        </w:tabs>
        <w:ind w:left="680"/>
        <w:rPr>
          <w:color w:val="000000" w:themeColor="text1"/>
        </w:rPr>
      </w:pPr>
      <w:r w:rsidRPr="00543431">
        <w:rPr>
          <w:rFonts w:ascii="Cambria Math" w:hAnsi="Cambria Math"/>
          <w:b/>
          <w:color w:val="000000" w:themeColor="text1"/>
        </w:rPr>
        <w:t xml:space="preserve">   α = 0.18 dB/km</w:t>
      </w:r>
    </w:p>
    <w:p w14:paraId="23C0934F"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t>A_fiber = α·L</w:t>
      </w:r>
      <w:r w:rsidRPr="00543431">
        <w:rPr>
          <w:color w:val="000000" w:themeColor="text1"/>
        </w:rPr>
        <w:tab/>
        <w:t>(8)</w:t>
      </w:r>
    </w:p>
    <w:p w14:paraId="2DE00F4C"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 0.18 dB/km × 60 km</w:t>
      </w:r>
    </w:p>
    <w:p w14:paraId="07B7A909" w14:textId="77777777" w:rsidR="00D44ABE" w:rsidRPr="00543431" w:rsidRDefault="00D44ABE" w:rsidP="00D44ABE">
      <w:pPr>
        <w:tabs>
          <w:tab w:val="right" w:pos="9241"/>
        </w:tabs>
        <w:ind w:left="680"/>
        <w:rPr>
          <w:color w:val="000000" w:themeColor="text1"/>
        </w:rPr>
      </w:pPr>
      <w:r w:rsidRPr="00543431">
        <w:rPr>
          <w:rFonts w:ascii="Cambria Math" w:hAnsi="Cambria Math"/>
          <w:b/>
          <w:color w:val="000000" w:themeColor="text1"/>
        </w:rPr>
        <w:t xml:space="preserve">   A_fiber = 10.8 dB</w:t>
      </w:r>
    </w:p>
    <w:p w14:paraId="2BDC6A41"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t>A_conn + A_splice = 4 × 0.4 + 10 × 0.08</w:t>
      </w:r>
      <w:r w:rsidRPr="00543431">
        <w:rPr>
          <w:color w:val="000000" w:themeColor="text1"/>
        </w:rPr>
        <w:tab/>
        <w:t>(9)</w:t>
      </w:r>
    </w:p>
    <w:p w14:paraId="41E50AFE"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 1.6 + 0.8</w:t>
      </w:r>
    </w:p>
    <w:p w14:paraId="324FC4BA" w14:textId="77777777" w:rsidR="00D44ABE" w:rsidRPr="00543431" w:rsidRDefault="00D44ABE" w:rsidP="00D44ABE">
      <w:pPr>
        <w:tabs>
          <w:tab w:val="right" w:pos="9241"/>
        </w:tabs>
        <w:ind w:left="680"/>
        <w:rPr>
          <w:rFonts w:ascii="Cambria Math" w:hAnsi="Cambria Math"/>
          <w:b/>
          <w:color w:val="000000" w:themeColor="text1"/>
        </w:rPr>
      </w:pPr>
      <w:r w:rsidRPr="00543431">
        <w:rPr>
          <w:rFonts w:ascii="Cambria Math" w:hAnsi="Cambria Math"/>
          <w:b/>
          <w:color w:val="000000" w:themeColor="text1"/>
        </w:rPr>
        <w:t xml:space="preserve">   = 2.4 dB</w:t>
      </w:r>
    </w:p>
    <w:p w14:paraId="54F6580E" w14:textId="70CAE212" w:rsidR="00D44ABE" w:rsidRPr="00543431" w:rsidRDefault="00D44ABE" w:rsidP="00D44ABE">
      <w:pPr>
        <w:tabs>
          <w:tab w:val="right" w:pos="9241"/>
        </w:tabs>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4.2 Total link loss, received power and margin</w:t>
      </w:r>
    </w:p>
    <w:p w14:paraId="099CE3BC"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t>A_total = A_fiber + A_conn + A_splice + A_bend</w:t>
      </w:r>
      <w:r w:rsidRPr="00543431">
        <w:rPr>
          <w:color w:val="000000" w:themeColor="text1"/>
        </w:rPr>
        <w:tab/>
        <w:t>(10)</w:t>
      </w:r>
    </w:p>
    <w:p w14:paraId="62D9642F"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G.652.D: 10.8 + 1.6 + 0.8 + 0.8 = 14.0 dB</w:t>
      </w:r>
    </w:p>
    <w:p w14:paraId="48E54474" w14:textId="77777777" w:rsidR="00D44ABE" w:rsidRPr="00543431" w:rsidRDefault="00D44ABE" w:rsidP="00D44ABE">
      <w:pPr>
        <w:tabs>
          <w:tab w:val="right" w:pos="9241"/>
        </w:tabs>
        <w:ind w:left="680"/>
        <w:rPr>
          <w:color w:val="000000" w:themeColor="text1"/>
        </w:rPr>
      </w:pPr>
      <w:r w:rsidRPr="00543431">
        <w:rPr>
          <w:rFonts w:ascii="Cambria Math" w:hAnsi="Cambria Math"/>
          <w:b/>
          <w:color w:val="000000" w:themeColor="text1"/>
        </w:rPr>
        <w:t xml:space="preserve">   G.657.A: 10.8 + 1.6 + 0.8 + 0.1 = 13.3 dB</w:t>
      </w:r>
    </w:p>
    <w:p w14:paraId="1E7FE6C4"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t>P_rx = P_tx − A_total</w:t>
      </w:r>
      <w:r w:rsidRPr="00543431">
        <w:rPr>
          <w:color w:val="000000" w:themeColor="text1"/>
        </w:rPr>
        <w:tab/>
        <w:t>(11)</w:t>
      </w:r>
    </w:p>
    <w:p w14:paraId="2BC4B1C4"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G.652.D: 3 − 14.0 = -11.0 dBm</w:t>
      </w:r>
    </w:p>
    <w:p w14:paraId="33E46766" w14:textId="77777777" w:rsidR="00D44ABE" w:rsidRPr="00543431" w:rsidRDefault="00D44ABE" w:rsidP="00D44ABE">
      <w:pPr>
        <w:tabs>
          <w:tab w:val="right" w:pos="9241"/>
        </w:tabs>
        <w:ind w:left="680"/>
        <w:rPr>
          <w:color w:val="000000" w:themeColor="text1"/>
        </w:rPr>
      </w:pPr>
      <w:r w:rsidRPr="00543431">
        <w:rPr>
          <w:rFonts w:ascii="Cambria Math" w:hAnsi="Cambria Math"/>
          <w:b/>
          <w:color w:val="000000" w:themeColor="text1"/>
        </w:rPr>
        <w:t xml:space="preserve">   G.657.A: 3 − 13.3 = -10.3 dBm</w:t>
      </w:r>
    </w:p>
    <w:p w14:paraId="5C5F7A90"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i/>
          <w:color w:val="000000" w:themeColor="text1"/>
        </w:rPr>
        <w:lastRenderedPageBreak/>
        <w:t>M = P_rx − S_rx</w:t>
      </w:r>
      <w:r w:rsidRPr="00543431">
        <w:rPr>
          <w:color w:val="000000" w:themeColor="text1"/>
        </w:rPr>
        <w:tab/>
        <w:t>(12)</w:t>
      </w:r>
    </w:p>
    <w:p w14:paraId="55EDBD3A" w14:textId="77777777" w:rsidR="00D44ABE" w:rsidRPr="00543431" w:rsidRDefault="00D44ABE" w:rsidP="00D44ABE">
      <w:pPr>
        <w:tabs>
          <w:tab w:val="right" w:pos="9241"/>
        </w:tabs>
        <w:spacing w:after="20"/>
        <w:ind w:left="680"/>
        <w:rPr>
          <w:color w:val="000000" w:themeColor="text1"/>
        </w:rPr>
      </w:pPr>
      <w:r w:rsidRPr="00543431">
        <w:rPr>
          <w:rFonts w:ascii="Cambria Math" w:hAnsi="Cambria Math"/>
          <w:color w:val="000000" w:themeColor="text1"/>
        </w:rPr>
        <w:t xml:space="preserve">   G.652.D: -11.0 − (−20) = 9.0 dB</w:t>
      </w:r>
    </w:p>
    <w:p w14:paraId="3059ED71" w14:textId="77777777" w:rsidR="00A23507" w:rsidRPr="00543431" w:rsidRDefault="00D44ABE" w:rsidP="00A23507">
      <w:pPr>
        <w:tabs>
          <w:tab w:val="right" w:pos="9241"/>
        </w:tabs>
        <w:ind w:left="680"/>
        <w:rPr>
          <w:rFonts w:ascii="Cambria Math" w:hAnsi="Cambria Math"/>
          <w:b/>
          <w:color w:val="000000" w:themeColor="text1"/>
        </w:rPr>
      </w:pPr>
      <w:r w:rsidRPr="00543431">
        <w:rPr>
          <w:rFonts w:ascii="Cambria Math" w:hAnsi="Cambria Math"/>
          <w:b/>
          <w:color w:val="000000" w:themeColor="text1"/>
        </w:rPr>
        <w:t xml:space="preserve">   G.657.A: -10.3 − (−20) = 9.7 dB</w:t>
      </w:r>
    </w:p>
    <w:p w14:paraId="5F7914D0" w14:textId="77777777" w:rsidR="008F257F" w:rsidRPr="00543431" w:rsidRDefault="008F257F" w:rsidP="008F257F">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5. Power budget (before dispersion compensation)</w:t>
      </w:r>
    </w:p>
    <w:tbl>
      <w:tblPr>
        <w:tblStyle w:val="TableGrid"/>
        <w:tblW w:w="0" w:type="auto"/>
        <w:jc w:val="center"/>
        <w:tblLook w:val="04A0" w:firstRow="1" w:lastRow="0" w:firstColumn="1" w:lastColumn="0" w:noHBand="0" w:noVBand="1"/>
      </w:tblPr>
      <w:tblGrid>
        <w:gridCol w:w="3662"/>
        <w:gridCol w:w="2677"/>
        <w:gridCol w:w="2677"/>
      </w:tblGrid>
      <w:tr w:rsidR="008F257F" w:rsidRPr="00543431" w14:paraId="78EEEEC6" w14:textId="77777777" w:rsidTr="00461D94">
        <w:trPr>
          <w:cantSplit/>
          <w:tblHeader/>
          <w:jc w:val="center"/>
        </w:trPr>
        <w:tc>
          <w:tcPr>
            <w:tcW w:w="3685" w:type="dxa"/>
            <w:shd w:val="clear" w:color="auto" w:fill="1F3A5F"/>
          </w:tcPr>
          <w:p w14:paraId="43204DE6"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Item</w:t>
            </w:r>
          </w:p>
        </w:tc>
        <w:tc>
          <w:tcPr>
            <w:tcW w:w="2693" w:type="dxa"/>
            <w:shd w:val="clear" w:color="auto" w:fill="1F3A5F"/>
          </w:tcPr>
          <w:p w14:paraId="49593E54"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G.652.D variant (dB)</w:t>
            </w:r>
          </w:p>
        </w:tc>
        <w:tc>
          <w:tcPr>
            <w:tcW w:w="2693" w:type="dxa"/>
            <w:shd w:val="clear" w:color="auto" w:fill="1F3A5F"/>
          </w:tcPr>
          <w:p w14:paraId="7FB90B2E"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G.657.A entry variant (dB)</w:t>
            </w:r>
          </w:p>
        </w:tc>
      </w:tr>
      <w:tr w:rsidR="008F257F" w:rsidRPr="00543431" w14:paraId="0AAFF899" w14:textId="77777777" w:rsidTr="00461D94">
        <w:trPr>
          <w:cantSplit/>
          <w:jc w:val="center"/>
        </w:trPr>
        <w:tc>
          <w:tcPr>
            <w:tcW w:w="3685" w:type="dxa"/>
          </w:tcPr>
          <w:p w14:paraId="014B26EE"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60 km × 0.18 dB/km</w:t>
            </w:r>
          </w:p>
        </w:tc>
        <w:tc>
          <w:tcPr>
            <w:tcW w:w="2693" w:type="dxa"/>
          </w:tcPr>
          <w:p w14:paraId="3B213BD2"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10.8</w:t>
            </w:r>
          </w:p>
        </w:tc>
        <w:tc>
          <w:tcPr>
            <w:tcW w:w="2693" w:type="dxa"/>
          </w:tcPr>
          <w:p w14:paraId="0500CC7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10.8</w:t>
            </w:r>
          </w:p>
        </w:tc>
      </w:tr>
      <w:tr w:rsidR="008F257F" w:rsidRPr="00543431" w14:paraId="5CC32AE2" w14:textId="77777777" w:rsidTr="00461D94">
        <w:trPr>
          <w:cantSplit/>
          <w:jc w:val="center"/>
        </w:trPr>
        <w:tc>
          <w:tcPr>
            <w:tcW w:w="3685" w:type="dxa"/>
            <w:shd w:val="clear" w:color="auto" w:fill="EEF2F6"/>
          </w:tcPr>
          <w:p w14:paraId="1BE0CE7D"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4 connectors</w:t>
            </w:r>
          </w:p>
        </w:tc>
        <w:tc>
          <w:tcPr>
            <w:tcW w:w="2693" w:type="dxa"/>
            <w:shd w:val="clear" w:color="auto" w:fill="EEF2F6"/>
          </w:tcPr>
          <w:p w14:paraId="1A5E612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1.6</w:t>
            </w:r>
          </w:p>
        </w:tc>
        <w:tc>
          <w:tcPr>
            <w:tcW w:w="2693" w:type="dxa"/>
            <w:shd w:val="clear" w:color="auto" w:fill="EEF2F6"/>
          </w:tcPr>
          <w:p w14:paraId="31C13962"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1.6</w:t>
            </w:r>
          </w:p>
        </w:tc>
      </w:tr>
      <w:tr w:rsidR="008F257F" w:rsidRPr="00543431" w14:paraId="467E2CA5" w14:textId="77777777" w:rsidTr="00461D94">
        <w:trPr>
          <w:cantSplit/>
          <w:jc w:val="center"/>
        </w:trPr>
        <w:tc>
          <w:tcPr>
            <w:tcW w:w="3685" w:type="dxa"/>
          </w:tcPr>
          <w:p w14:paraId="4651087A"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splices</w:t>
            </w:r>
          </w:p>
        </w:tc>
        <w:tc>
          <w:tcPr>
            <w:tcW w:w="2693" w:type="dxa"/>
          </w:tcPr>
          <w:p w14:paraId="2DBF0B2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0.8</w:t>
            </w:r>
          </w:p>
        </w:tc>
        <w:tc>
          <w:tcPr>
            <w:tcW w:w="2693" w:type="dxa"/>
          </w:tcPr>
          <w:p w14:paraId="151AF6E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0.8</w:t>
            </w:r>
          </w:p>
        </w:tc>
      </w:tr>
      <w:tr w:rsidR="008F257F" w:rsidRPr="00543431" w14:paraId="0F171843" w14:textId="77777777" w:rsidTr="00461D94">
        <w:trPr>
          <w:cantSplit/>
          <w:jc w:val="center"/>
        </w:trPr>
        <w:tc>
          <w:tcPr>
            <w:tcW w:w="3685" w:type="dxa"/>
            <w:shd w:val="clear" w:color="auto" w:fill="EEF2F6"/>
          </w:tcPr>
          <w:p w14:paraId="71838909"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Building-entry bend</w:t>
            </w:r>
          </w:p>
        </w:tc>
        <w:tc>
          <w:tcPr>
            <w:tcW w:w="2693" w:type="dxa"/>
            <w:shd w:val="clear" w:color="auto" w:fill="EEF2F6"/>
          </w:tcPr>
          <w:p w14:paraId="5E2D08F7"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0.8</w:t>
            </w:r>
          </w:p>
        </w:tc>
        <w:tc>
          <w:tcPr>
            <w:tcW w:w="2693" w:type="dxa"/>
            <w:shd w:val="clear" w:color="auto" w:fill="EEF2F6"/>
          </w:tcPr>
          <w:p w14:paraId="00BDDEC0"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0.1</w:t>
            </w:r>
          </w:p>
        </w:tc>
      </w:tr>
      <w:tr w:rsidR="008F257F" w:rsidRPr="00543431" w14:paraId="6ACF63F3" w14:textId="77777777" w:rsidTr="00461D94">
        <w:trPr>
          <w:cantSplit/>
          <w:jc w:val="center"/>
        </w:trPr>
        <w:tc>
          <w:tcPr>
            <w:tcW w:w="3685" w:type="dxa"/>
          </w:tcPr>
          <w:p w14:paraId="040A71C6"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Total link loss</w:t>
            </w:r>
          </w:p>
        </w:tc>
        <w:tc>
          <w:tcPr>
            <w:tcW w:w="2693" w:type="dxa"/>
          </w:tcPr>
          <w:p w14:paraId="1FBB7716"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14.0</w:t>
            </w:r>
          </w:p>
        </w:tc>
        <w:tc>
          <w:tcPr>
            <w:tcW w:w="2693" w:type="dxa"/>
          </w:tcPr>
          <w:p w14:paraId="75D44105"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13.3</w:t>
            </w:r>
          </w:p>
        </w:tc>
      </w:tr>
      <w:tr w:rsidR="008F257F" w:rsidRPr="00543431" w14:paraId="7236A667" w14:textId="77777777" w:rsidTr="00461D94">
        <w:trPr>
          <w:cantSplit/>
          <w:jc w:val="center"/>
        </w:trPr>
        <w:tc>
          <w:tcPr>
            <w:tcW w:w="3685" w:type="dxa"/>
            <w:shd w:val="clear" w:color="auto" w:fill="EEF2F6"/>
          </w:tcPr>
          <w:p w14:paraId="313A3E90"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Received power (dBm)</w:t>
            </w:r>
          </w:p>
        </w:tc>
        <w:tc>
          <w:tcPr>
            <w:tcW w:w="2693" w:type="dxa"/>
            <w:shd w:val="clear" w:color="auto" w:fill="EEF2F6"/>
          </w:tcPr>
          <w:p w14:paraId="227EF9B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-11.0</w:t>
            </w:r>
          </w:p>
        </w:tc>
        <w:tc>
          <w:tcPr>
            <w:tcW w:w="2693" w:type="dxa"/>
            <w:shd w:val="clear" w:color="auto" w:fill="EEF2F6"/>
          </w:tcPr>
          <w:p w14:paraId="7C3E0444"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-10.3</w:t>
            </w:r>
          </w:p>
        </w:tc>
      </w:tr>
      <w:tr w:rsidR="008F257F" w:rsidRPr="00543431" w14:paraId="226DD594" w14:textId="77777777" w:rsidTr="00461D94">
        <w:trPr>
          <w:cantSplit/>
          <w:jc w:val="center"/>
        </w:trPr>
        <w:tc>
          <w:tcPr>
            <w:tcW w:w="3685" w:type="dxa"/>
          </w:tcPr>
          <w:p w14:paraId="359AA771"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Margin over −20 dBm</w:t>
            </w:r>
          </w:p>
        </w:tc>
        <w:tc>
          <w:tcPr>
            <w:tcW w:w="2693" w:type="dxa"/>
          </w:tcPr>
          <w:p w14:paraId="091674CB"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9.0</w:t>
            </w:r>
          </w:p>
        </w:tc>
        <w:tc>
          <w:tcPr>
            <w:tcW w:w="2693" w:type="dxa"/>
          </w:tcPr>
          <w:p w14:paraId="3D8B41F3"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9.7</w:t>
            </w:r>
          </w:p>
        </w:tc>
      </w:tr>
      <w:tr w:rsidR="008F257F" w:rsidRPr="00543431" w14:paraId="779A9B5D" w14:textId="77777777" w:rsidTr="00461D94">
        <w:trPr>
          <w:cantSplit/>
          <w:jc w:val="center"/>
        </w:trPr>
        <w:tc>
          <w:tcPr>
            <w:tcW w:w="3685" w:type="dxa"/>
            <w:shd w:val="clear" w:color="auto" w:fill="EEF2F6"/>
          </w:tcPr>
          <w:p w14:paraId="6AA7617C"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Meets 6 dB requirement?</w:t>
            </w:r>
          </w:p>
        </w:tc>
        <w:tc>
          <w:tcPr>
            <w:tcW w:w="2693" w:type="dxa"/>
            <w:shd w:val="clear" w:color="auto" w:fill="EEF2F6"/>
          </w:tcPr>
          <w:p w14:paraId="3253C044"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c>
          <w:tcPr>
            <w:tcW w:w="2693" w:type="dxa"/>
            <w:shd w:val="clear" w:color="auto" w:fill="EEF2F6"/>
          </w:tcPr>
          <w:p w14:paraId="5203D1F6"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bl>
    <w:p w14:paraId="01472631" w14:textId="77777777" w:rsidR="008F257F" w:rsidRPr="00543431" w:rsidRDefault="008F257F" w:rsidP="008F257F">
      <w:pPr>
        <w:spacing w:after="40" w:line="276" w:lineRule="auto"/>
        <w:rPr>
          <w:rFonts w:ascii="Times New Roman" w:hAnsi="Times New Roman" w:cs="Times New Roman"/>
          <w:color w:val="000000" w:themeColor="text1"/>
          <w:sz w:val="24"/>
          <w:szCs w:val="24"/>
        </w:rPr>
      </w:pPr>
    </w:p>
    <w:p w14:paraId="2190CC64" w14:textId="77777777" w:rsidR="008F257F" w:rsidRPr="00543431" w:rsidRDefault="008F257F" w:rsidP="008F257F">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Both variants clear the 6 dB target with about 3 dB to spare. The </w:t>
      </w:r>
      <w:r w:rsidRPr="00543431">
        <w:rPr>
          <w:rFonts w:ascii="Times New Roman" w:hAnsi="Times New Roman" w:cs="Times New Roman"/>
          <w:b/>
          <w:color w:val="000000" w:themeColor="text1"/>
          <w:sz w:val="24"/>
          <w:szCs w:val="24"/>
        </w:rPr>
        <w:t>dominant loss mechanism is distributed fiber attenuation</w:t>
      </w:r>
      <w:r w:rsidRPr="00543431">
        <w:rPr>
          <w:rFonts w:ascii="Times New Roman" w:hAnsi="Times New Roman" w:cs="Times New Roman"/>
          <w:color w:val="000000" w:themeColor="text1"/>
          <w:sz w:val="24"/>
          <w:szCs w:val="24"/>
        </w:rPr>
        <w:t xml:space="preserve"> (10.8 dB, ≈77 % of the total), and within it Rayleigh scattering (0.11 of 0.18 dB/km) is the largest term – an intrinsic property of silica that cannot be removed by installation quality.</w:t>
      </w:r>
    </w:p>
    <w:p w14:paraId="4AFDE0B6" w14:textId="77777777" w:rsidR="008F257F" w:rsidRPr="00543431" w:rsidRDefault="008F257F" w:rsidP="008F257F">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Two practical loss-reduction actions:</w:t>
      </w:r>
    </w:p>
    <w:p w14:paraId="08A276EE" w14:textId="77777777" w:rsidR="008F257F" w:rsidRPr="00543431" w:rsidRDefault="008F257F" w:rsidP="008F257F">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Use G.657.A at building entry</w:t>
      </w:r>
      <w:r w:rsidRPr="00543431">
        <w:rPr>
          <w:rFonts w:ascii="Times New Roman" w:hAnsi="Times New Roman" w:cs="Times New Roman"/>
          <w:color w:val="000000" w:themeColor="text1"/>
          <w:sz w:val="24"/>
          <w:szCs w:val="24"/>
        </w:rPr>
        <w:t xml:space="preserve"> – saves 0.7 dB of bend loss with no compatibility penalty.</w:t>
      </w:r>
    </w:p>
    <w:p w14:paraId="5BB94B4C" w14:textId="77777777" w:rsidR="008F257F" w:rsidRPr="00543431" w:rsidRDefault="008F257F" w:rsidP="008F257F">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Reduce connectors and splices</w:t>
      </w:r>
      <w:r w:rsidRPr="00543431">
        <w:rPr>
          <w:rFonts w:ascii="Times New Roman" w:hAnsi="Times New Roman" w:cs="Times New Roman"/>
          <w:color w:val="000000" w:themeColor="text1"/>
          <w:sz w:val="24"/>
          <w:szCs w:val="24"/>
        </w:rPr>
        <w:t xml:space="preserve"> – replace patch connectors with fusion splices and specify low-loss (≤0.05 dB) splices; alternatively use ultra-low-loss (pure-silica-core) G.652 fiber at ≈0.16 dB/km, saving ≈1.2 dB.</w:t>
      </w:r>
    </w:p>
    <w:tbl>
      <w:tblPr>
        <w:tblW w:w="0" w:type="auto"/>
        <w:jc w:val="center"/>
        <w:tblLook w:val="04A0" w:firstRow="1" w:lastRow="0" w:firstColumn="1" w:lastColumn="0" w:noHBand="0" w:noVBand="1"/>
      </w:tblPr>
      <w:tblGrid>
        <w:gridCol w:w="8976"/>
      </w:tblGrid>
      <w:tr w:rsidR="008F257F" w:rsidRPr="00543431" w14:paraId="228B2102" w14:textId="77777777" w:rsidTr="00461D94">
        <w:trPr>
          <w:cantSplit/>
          <w:jc w:val="center"/>
        </w:trPr>
        <w:tc>
          <w:tcPr>
            <w:tcW w:w="9298" w:type="dxa"/>
            <w:tcBorders>
              <w:top w:val="single" w:sz="4" w:space="0" w:color="1B7F79"/>
              <w:left w:val="single" w:sz="36" w:space="0" w:color="1B7F79"/>
              <w:bottom w:val="single" w:sz="4" w:space="0" w:color="1B7F79"/>
              <w:right w:val="single" w:sz="4" w:space="0" w:color="1B7F79"/>
            </w:tcBorders>
            <w:shd w:val="clear" w:color="auto" w:fill="E6F2F1"/>
          </w:tcPr>
          <w:p w14:paraId="6E8A7D58" w14:textId="77777777" w:rsidR="008F257F" w:rsidRPr="00543431" w:rsidRDefault="008F257F" w:rsidP="008F257F">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Design Decision 2 – Power budget</w:t>
            </w:r>
          </w:p>
          <w:p w14:paraId="51F797E6" w14:textId="77777777" w:rsidR="008F257F" w:rsidRPr="00543431" w:rsidRDefault="008F257F" w:rsidP="008F257F">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Use G.652.D trunk with G.657.A building-entry sections: total loss 13.3 dB, received power -10.3 dBm, margin 9.7 dB ≥ 6 dB.</w:t>
            </w:r>
            <w:r w:rsidRPr="00543431">
              <w:rPr>
                <w:rFonts w:ascii="Times New Roman" w:hAnsi="Times New Roman" w:cs="Times New Roman"/>
                <w:color w:val="000000" w:themeColor="text1"/>
                <w:sz w:val="24"/>
                <w:szCs w:val="24"/>
              </w:rPr>
              <w:t xml:space="preserve"> The unamplified budget closes, but the ~3.7 dB surplus is too small to absorb a dispersion-compensation module later; this is carried forward into Stage 4.</w:t>
            </w:r>
          </w:p>
        </w:tc>
      </w:tr>
    </w:tbl>
    <w:p w14:paraId="76D3A971" w14:textId="77777777" w:rsidR="00033F06" w:rsidRPr="00543431" w:rsidRDefault="00033F06" w:rsidP="00033F06">
      <w:pPr>
        <w:tabs>
          <w:tab w:val="right" w:pos="9241"/>
        </w:tabs>
        <w:spacing w:line="276" w:lineRule="auto"/>
        <w:rPr>
          <w:rFonts w:ascii="Times New Roman" w:hAnsi="Times New Roman" w:cs="Times New Roman"/>
          <w:b/>
          <w:bCs/>
          <w:color w:val="000000" w:themeColor="text1"/>
          <w:sz w:val="32"/>
          <w:szCs w:val="32"/>
        </w:rPr>
      </w:pPr>
    </w:p>
    <w:p w14:paraId="24933B87" w14:textId="23B1CB5E" w:rsidR="00A23507" w:rsidRPr="00543431" w:rsidRDefault="00A23507" w:rsidP="00033F06">
      <w:pPr>
        <w:tabs>
          <w:tab w:val="right" w:pos="9241"/>
        </w:tabs>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5. Stage 4 – Dispersion and Polarization Management</w:t>
      </w:r>
    </w:p>
    <w:p w14:paraId="23953BF4" w14:textId="7DE3BB3E" w:rsidR="00A23507" w:rsidRPr="00543431" w:rsidRDefault="00A23507" w:rsidP="002B4304">
      <w:pPr>
        <w:tabs>
          <w:tab w:val="right" w:pos="9241"/>
        </w:tabs>
        <w:spacing w:line="276" w:lineRule="auto"/>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5.1 Modal dispersion</w:t>
      </w:r>
    </w:p>
    <w:p w14:paraId="1EB01B53" w14:textId="77777777" w:rsidR="00A23507" w:rsidRPr="00543431" w:rsidRDefault="00A23507" w:rsidP="002B4304">
      <w:pPr>
        <w:spacing w:line="276" w:lineRule="auto"/>
        <w:ind w:firstLine="720"/>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A supports only LP₀₁, so there is no second mode to arrive late: modal dispersion is absent. In Fiber B ≈227 modes follow different path lengths and modal dispersion dominates every other effect. A graded-index profile, where the index falls parabolically from the axis, lets the longer off-axis rays travel faster in lower-index glass, equalising transit times and reducing modal dispersion by roughly a factor of Δ/8 (two to three orders of magnitude).</w:t>
      </w:r>
    </w:p>
    <w:p w14:paraId="70D45485" w14:textId="5F60C69B" w:rsidR="00A23507" w:rsidRPr="00543431" w:rsidRDefault="00A23507" w:rsidP="002B4304">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lastRenderedPageBreak/>
        <w:t>5.2 Chromatic dispersion and pulse broadening</w:t>
      </w:r>
    </w:p>
    <w:p w14:paraId="1CBB6DCD"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Δτ = D·Δλ·L</w:t>
      </w:r>
      <w:r w:rsidRPr="00543431">
        <w:rPr>
          <w:rFonts w:ascii="Times New Roman" w:hAnsi="Times New Roman" w:cs="Times New Roman"/>
          <w:color w:val="000000" w:themeColor="text1"/>
          <w:sz w:val="24"/>
          <w:szCs w:val="24"/>
        </w:rPr>
        <w:tab/>
        <w:t>(13)</w:t>
      </w:r>
    </w:p>
    <w:p w14:paraId="5D701222"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G.652.D: 17 × 0.4 × 60 = 408 ps</w:t>
      </w:r>
    </w:p>
    <w:p w14:paraId="2F749930"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G.655:   4.5 × 0.4 × 60 = 108 ps</w:t>
      </w:r>
    </w:p>
    <w:p w14:paraId="2725A36D"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τ_out = √(τ_in² + Δτ²)</w:t>
      </w:r>
      <w:r w:rsidRPr="00543431">
        <w:rPr>
          <w:rFonts w:ascii="Times New Roman" w:hAnsi="Times New Roman" w:cs="Times New Roman"/>
          <w:color w:val="000000" w:themeColor="text1"/>
          <w:sz w:val="24"/>
          <w:szCs w:val="24"/>
        </w:rPr>
        <w:tab/>
        <w:t>(14)</w:t>
      </w:r>
    </w:p>
    <w:p w14:paraId="69FB5008"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G.652.D: √(30² + 408²) = 409.1 ps</w:t>
      </w:r>
    </w:p>
    <w:p w14:paraId="693A2F07"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G.655:   √(30² + 108²) = 112.1 ps</w:t>
      </w:r>
    </w:p>
    <w:p w14:paraId="782AFD80" w14:textId="77777777" w:rsidR="00A23507" w:rsidRPr="00543431" w:rsidRDefault="00A23507" w:rsidP="002B4304">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Both values exceed the 100 ps bit period. With G.652.D the pulse spreads over about four bit slots, so energy from a ‘1’ lands in neighbouring ‘0’ slots – severe inter-symbol interference (ISI) and an eye that is effectively closed. G.655 is far better but still ≈12 ps too wide, so neither fiber works uncompensated at 10 Gb/s.</w:t>
      </w:r>
    </w:p>
    <w:p w14:paraId="244C0F2A" w14:textId="77777777" w:rsidR="00A23507" w:rsidRPr="00543431" w:rsidRDefault="00A23507" w:rsidP="002B4304">
      <w:pPr>
        <w:keepNext/>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noProof/>
          <w:color w:val="000000" w:themeColor="text1"/>
          <w:sz w:val="24"/>
          <w:szCs w:val="24"/>
        </w:rPr>
        <w:drawing>
          <wp:inline distT="0" distB="0" distL="0" distR="0" wp14:anchorId="5895B7FF" wp14:editId="02C0A794">
            <wp:extent cx="4680000" cy="2273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lse.png"/>
                    <pic:cNvPicPr/>
                  </pic:nvPicPr>
                  <pic:blipFill>
                    <a:blip r:embed="rId5"/>
                    <a:stretch>
                      <a:fillRect/>
                    </a:stretch>
                  </pic:blipFill>
                  <pic:spPr>
                    <a:xfrm>
                      <a:off x="0" y="0"/>
                      <a:ext cx="4680000" cy="2273143"/>
                    </a:xfrm>
                    <a:prstGeom prst="rect">
                      <a:avLst/>
                    </a:prstGeom>
                  </pic:spPr>
                </pic:pic>
              </a:graphicData>
            </a:graphic>
          </wp:inline>
        </w:drawing>
      </w:r>
    </w:p>
    <w:p w14:paraId="247AE792" w14:textId="77777777" w:rsidR="00A23507" w:rsidRPr="00543431" w:rsidRDefault="00A23507" w:rsidP="002B4304">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Figure 1. Output pulse width compared with the 10 Gb/s bit period</w:t>
      </w:r>
    </w:p>
    <w:p w14:paraId="1B8F478E" w14:textId="77777777" w:rsidR="002B4304" w:rsidRPr="00543431" w:rsidRDefault="002B4304" w:rsidP="002B4304">
      <w:pPr>
        <w:pStyle w:val="Caption"/>
        <w:spacing w:line="276" w:lineRule="auto"/>
        <w:rPr>
          <w:rFonts w:ascii="Times New Roman" w:hAnsi="Times New Roman" w:cs="Times New Roman"/>
          <w:color w:val="000000" w:themeColor="text1"/>
          <w:sz w:val="24"/>
          <w:szCs w:val="24"/>
        </w:rPr>
      </w:pPr>
    </w:p>
    <w:p w14:paraId="1B06C58A" w14:textId="21999253" w:rsidR="00A23507" w:rsidRPr="00543431" w:rsidRDefault="00A23507" w:rsidP="002B4304">
      <w:pPr>
        <w:pStyle w:val="Caption"/>
        <w:spacing w:line="276" w:lineRule="auto"/>
        <w:rPr>
          <w:rFonts w:ascii="Times New Roman" w:hAnsi="Times New Roman" w:cs="Times New Roman"/>
          <w:i w:val="0"/>
          <w:iCs/>
          <w:color w:val="000000" w:themeColor="text1"/>
          <w:sz w:val="28"/>
          <w:szCs w:val="28"/>
        </w:rPr>
      </w:pPr>
      <w:r w:rsidRPr="00543431">
        <w:rPr>
          <w:rFonts w:ascii="Times New Roman" w:hAnsi="Times New Roman" w:cs="Times New Roman"/>
          <w:i w:val="0"/>
          <w:iCs/>
          <w:color w:val="000000" w:themeColor="text1"/>
          <w:sz w:val="28"/>
          <w:szCs w:val="28"/>
        </w:rPr>
        <w:t>5.3 Dispersion-compensating fiber for G.652.D</w:t>
      </w:r>
    </w:p>
    <w:p w14:paraId="6DD504E3"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 xml:space="preserve">D_SMF·L_SMF + D_DCF·L_DCF = 0  </w:t>
      </w:r>
      <w:r w:rsidRPr="00543431">
        <w:rPr>
          <w:rFonts w:ascii="Cambria Math" w:hAnsi="Cambria Math" w:cs="Cambria Math"/>
          <w:i/>
          <w:color w:val="000000" w:themeColor="text1"/>
          <w:sz w:val="24"/>
          <w:szCs w:val="24"/>
        </w:rPr>
        <w:t>⇒</w:t>
      </w:r>
      <w:r w:rsidRPr="00543431">
        <w:rPr>
          <w:rFonts w:ascii="Times New Roman" w:hAnsi="Times New Roman" w:cs="Times New Roman"/>
          <w:i/>
          <w:color w:val="000000" w:themeColor="text1"/>
          <w:sz w:val="24"/>
          <w:szCs w:val="24"/>
        </w:rPr>
        <w:t xml:space="preserve">  L_DCF = D_SMF·L_SMF / |D_DCF|</w:t>
      </w:r>
      <w:r w:rsidRPr="00543431">
        <w:rPr>
          <w:rFonts w:ascii="Times New Roman" w:hAnsi="Times New Roman" w:cs="Times New Roman"/>
          <w:color w:val="000000" w:themeColor="text1"/>
          <w:sz w:val="24"/>
          <w:szCs w:val="24"/>
        </w:rPr>
        <w:tab/>
        <w:t>(15)</w:t>
      </w:r>
    </w:p>
    <w:p w14:paraId="20297CCA"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17 × 60 / 100</w:t>
      </w:r>
    </w:p>
    <w:p w14:paraId="72A522D4"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L_DCF = 10.2 km</w:t>
      </w:r>
    </w:p>
    <w:p w14:paraId="443609DD"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A_DCF = 0.5 dB/km × L_DCF</w:t>
      </w:r>
      <w:r w:rsidRPr="00543431">
        <w:rPr>
          <w:rFonts w:ascii="Times New Roman" w:hAnsi="Times New Roman" w:cs="Times New Roman"/>
          <w:color w:val="000000" w:themeColor="text1"/>
          <w:sz w:val="24"/>
          <w:szCs w:val="24"/>
        </w:rPr>
        <w:tab/>
        <w:t>(16)</w:t>
      </w:r>
    </w:p>
    <w:p w14:paraId="68253E05"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0.5 × 10.2</w:t>
      </w:r>
    </w:p>
    <w:p w14:paraId="77C944BE"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A_DCF = 5.1 dB</w:t>
      </w:r>
    </w:p>
    <w:p w14:paraId="7F5F21AF"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P_rx = P_tx − (A_total + A_DCF)</w:t>
      </w:r>
      <w:r w:rsidRPr="00543431">
        <w:rPr>
          <w:rFonts w:ascii="Times New Roman" w:hAnsi="Times New Roman" w:cs="Times New Roman"/>
          <w:color w:val="000000" w:themeColor="text1"/>
          <w:sz w:val="24"/>
          <w:szCs w:val="24"/>
        </w:rPr>
        <w:tab/>
        <w:t>(17)</w:t>
      </w:r>
    </w:p>
    <w:p w14:paraId="7F9C2FBB"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3 − (14.0 + 5.1) = -16.1 dBm</w:t>
      </w:r>
    </w:p>
    <w:p w14:paraId="25E00E33"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Margin = -16.1 + 20 = 3.9 dB  (&lt; 6 dB)</w:t>
      </w:r>
    </w:p>
    <w:p w14:paraId="450FDCAF" w14:textId="77777777" w:rsidR="002B4304" w:rsidRPr="00543431" w:rsidRDefault="00A23507" w:rsidP="002B4304">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Full first-order compensation restores the 30 ps pulse but costs 5.1 dB, and the margin drops to 3.9 dB – below the 6 dB requirement. The DCF therefore has to be paired with the 14 dB amplifier analysed in Stage 5, which lifts the received power to -2.1 dBm (margin 17.9 dB). </w:t>
      </w:r>
      <w:r w:rsidRPr="00543431">
        <w:rPr>
          <w:rFonts w:ascii="Times New Roman" w:hAnsi="Times New Roman" w:cs="Times New Roman"/>
          <w:color w:val="000000" w:themeColor="text1"/>
          <w:sz w:val="24"/>
          <w:szCs w:val="24"/>
        </w:rPr>
        <w:lastRenderedPageBreak/>
        <w:t>The receiver must tolerate this level (most 10G PIN receivers overload near 0 dBm), or a fixed attenuator/gain setting can trim it.</w:t>
      </w:r>
    </w:p>
    <w:p w14:paraId="114E9C31" w14:textId="4D976BD0" w:rsidR="00A23507" w:rsidRPr="00543431" w:rsidRDefault="00A23507" w:rsidP="002B4304">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5.4 Polarization-mode dispersion</w:t>
      </w:r>
    </w:p>
    <w:p w14:paraId="0FCABD93"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Δτ_PMD = D_PMD·√L</w:t>
      </w:r>
      <w:r w:rsidRPr="00543431">
        <w:rPr>
          <w:rFonts w:ascii="Times New Roman" w:hAnsi="Times New Roman" w:cs="Times New Roman"/>
          <w:color w:val="000000" w:themeColor="text1"/>
          <w:sz w:val="24"/>
          <w:szCs w:val="24"/>
        </w:rPr>
        <w:tab/>
        <w:t>(18)</w:t>
      </w:r>
    </w:p>
    <w:p w14:paraId="6FD76599"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0.1 × √60</w:t>
      </w:r>
    </w:p>
    <w:p w14:paraId="35619D70"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Δτ_PMD = 0.77 ps</w:t>
      </w:r>
    </w:p>
    <w:p w14:paraId="7CE19917" w14:textId="77777777" w:rsidR="00A23507" w:rsidRPr="00543431" w:rsidRDefault="00A23507" w:rsidP="002B4304">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6. PMD check against the 0.1Tb criterion</w:t>
      </w:r>
    </w:p>
    <w:tbl>
      <w:tblPr>
        <w:tblStyle w:val="TableGrid"/>
        <w:tblW w:w="0" w:type="auto"/>
        <w:jc w:val="center"/>
        <w:tblLook w:val="04A0" w:firstRow="1" w:lastRow="0" w:firstColumn="1" w:lastColumn="0" w:noHBand="0" w:noVBand="1"/>
      </w:tblPr>
      <w:tblGrid>
        <w:gridCol w:w="1465"/>
        <w:gridCol w:w="1239"/>
        <w:gridCol w:w="1578"/>
        <w:gridCol w:w="1690"/>
        <w:gridCol w:w="3044"/>
      </w:tblGrid>
      <w:tr w:rsidR="00A23507" w:rsidRPr="00543431" w14:paraId="27B922A3" w14:textId="77777777" w:rsidTr="00461D94">
        <w:trPr>
          <w:cantSplit/>
          <w:tblHeader/>
          <w:jc w:val="center"/>
        </w:trPr>
        <w:tc>
          <w:tcPr>
            <w:tcW w:w="1474" w:type="dxa"/>
            <w:shd w:val="clear" w:color="auto" w:fill="1F3A5F"/>
          </w:tcPr>
          <w:p w14:paraId="75BB0B87"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Bit rate</w:t>
            </w:r>
          </w:p>
        </w:tc>
        <w:tc>
          <w:tcPr>
            <w:tcW w:w="1247" w:type="dxa"/>
            <w:shd w:val="clear" w:color="auto" w:fill="1F3A5F"/>
          </w:tcPr>
          <w:p w14:paraId="23B623C5"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Tb</w:t>
            </w:r>
          </w:p>
        </w:tc>
        <w:tc>
          <w:tcPr>
            <w:tcW w:w="1587" w:type="dxa"/>
            <w:shd w:val="clear" w:color="auto" w:fill="1F3A5F"/>
          </w:tcPr>
          <w:p w14:paraId="1D86FB6F"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Limit 0.1Tb</w:t>
            </w:r>
          </w:p>
        </w:tc>
        <w:tc>
          <w:tcPr>
            <w:tcW w:w="1701" w:type="dxa"/>
            <w:shd w:val="clear" w:color="auto" w:fill="1F3A5F"/>
          </w:tcPr>
          <w:p w14:paraId="5E689402"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PMD (60 km)</w:t>
            </w:r>
          </w:p>
        </w:tc>
        <w:tc>
          <w:tcPr>
            <w:tcW w:w="3061" w:type="dxa"/>
            <w:shd w:val="clear" w:color="auto" w:fill="1F3A5F"/>
          </w:tcPr>
          <w:p w14:paraId="6D0303E4"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Satisfactory?</w:t>
            </w:r>
          </w:p>
        </w:tc>
      </w:tr>
      <w:tr w:rsidR="00A23507" w:rsidRPr="00543431" w14:paraId="4DC27A4F" w14:textId="77777777" w:rsidTr="00461D94">
        <w:trPr>
          <w:cantSplit/>
          <w:jc w:val="center"/>
        </w:trPr>
        <w:tc>
          <w:tcPr>
            <w:tcW w:w="1474" w:type="dxa"/>
          </w:tcPr>
          <w:p w14:paraId="047294C5"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Gb/s</w:t>
            </w:r>
          </w:p>
        </w:tc>
        <w:tc>
          <w:tcPr>
            <w:tcW w:w="1247" w:type="dxa"/>
          </w:tcPr>
          <w:p w14:paraId="3AC1FCF8"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100 ps</w:t>
            </w:r>
          </w:p>
        </w:tc>
        <w:tc>
          <w:tcPr>
            <w:tcW w:w="1587" w:type="dxa"/>
          </w:tcPr>
          <w:p w14:paraId="3F1280CC"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ps</w:t>
            </w:r>
          </w:p>
        </w:tc>
        <w:tc>
          <w:tcPr>
            <w:tcW w:w="1701" w:type="dxa"/>
          </w:tcPr>
          <w:p w14:paraId="43E3EF9F"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w:t>
            </w:r>
          </w:p>
        </w:tc>
        <w:tc>
          <w:tcPr>
            <w:tcW w:w="3061" w:type="dxa"/>
          </w:tcPr>
          <w:p w14:paraId="1A6C749D"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 – 13× headroom</w:t>
            </w:r>
          </w:p>
        </w:tc>
      </w:tr>
      <w:tr w:rsidR="00A23507" w:rsidRPr="00543431" w14:paraId="0DBA2C58" w14:textId="77777777" w:rsidTr="00461D94">
        <w:trPr>
          <w:cantSplit/>
          <w:jc w:val="center"/>
        </w:trPr>
        <w:tc>
          <w:tcPr>
            <w:tcW w:w="1474" w:type="dxa"/>
            <w:shd w:val="clear" w:color="auto" w:fill="EEF2F6"/>
          </w:tcPr>
          <w:p w14:paraId="38DB0948"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100 Gb/s</w:t>
            </w:r>
          </w:p>
        </w:tc>
        <w:tc>
          <w:tcPr>
            <w:tcW w:w="1247" w:type="dxa"/>
            <w:shd w:val="clear" w:color="auto" w:fill="EEF2F6"/>
          </w:tcPr>
          <w:p w14:paraId="45FFEE2A"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ps</w:t>
            </w:r>
          </w:p>
        </w:tc>
        <w:tc>
          <w:tcPr>
            <w:tcW w:w="1587" w:type="dxa"/>
            <w:shd w:val="clear" w:color="auto" w:fill="EEF2F6"/>
          </w:tcPr>
          <w:p w14:paraId="0660A764"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 ps</w:t>
            </w:r>
          </w:p>
        </w:tc>
        <w:tc>
          <w:tcPr>
            <w:tcW w:w="1701" w:type="dxa"/>
            <w:shd w:val="clear" w:color="auto" w:fill="EEF2F6"/>
          </w:tcPr>
          <w:p w14:paraId="45024A8B"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w:t>
            </w:r>
          </w:p>
        </w:tc>
        <w:tc>
          <w:tcPr>
            <w:tcW w:w="3061" w:type="dxa"/>
            <w:shd w:val="clear" w:color="auto" w:fill="EEF2F6"/>
          </w:tcPr>
          <w:p w14:paraId="03F29E93" w14:textId="77777777" w:rsidR="00A23507" w:rsidRPr="00543431" w:rsidRDefault="00A23507" w:rsidP="002B430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 – small headroom</w:t>
            </w:r>
          </w:p>
        </w:tc>
      </w:tr>
    </w:tbl>
    <w:p w14:paraId="3A43F5A0" w14:textId="77777777" w:rsidR="00A23507" w:rsidRPr="00543431" w:rsidRDefault="00A23507" w:rsidP="002B4304">
      <w:pPr>
        <w:spacing w:after="40" w:line="276" w:lineRule="auto"/>
        <w:rPr>
          <w:rFonts w:ascii="Times New Roman" w:hAnsi="Times New Roman" w:cs="Times New Roman"/>
          <w:color w:val="000000" w:themeColor="text1"/>
          <w:sz w:val="24"/>
          <w:szCs w:val="24"/>
        </w:rPr>
      </w:pPr>
    </w:p>
    <w:p w14:paraId="3CAB20FF" w14:textId="77777777" w:rsidR="002B4304" w:rsidRPr="00543431" w:rsidRDefault="00A23507" w:rsidP="002B4304">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PMD is comfortable at 10 Gb/s and still within limit at 100 Gb/s, though only by ≈0.2 ps. Because PMD is statistical, older or poorly cabled fiber could exceed this. </w:t>
      </w:r>
      <w:r w:rsidRPr="00543431">
        <w:rPr>
          <w:rFonts w:ascii="Times New Roman" w:hAnsi="Times New Roman" w:cs="Times New Roman"/>
          <w:b/>
          <w:color w:val="000000" w:themeColor="text1"/>
          <w:sz w:val="24"/>
          <w:szCs w:val="24"/>
        </w:rPr>
        <w:t>Mitigation:</w:t>
      </w:r>
      <w:r w:rsidRPr="00543431">
        <w:rPr>
          <w:rFonts w:ascii="Times New Roman" w:hAnsi="Times New Roman" w:cs="Times New Roman"/>
          <w:color w:val="000000" w:themeColor="text1"/>
          <w:sz w:val="24"/>
          <w:szCs w:val="24"/>
        </w:rPr>
        <w:t xml:space="preserve"> deploy 100 Gb/s with coherent detection and DSP-based polarization demultiplexing/equalisation, which tolerates tens of ps of DGD; specifying low-PMD fiber (PMDQ ≤ 0.06 ps/√km) is a passive alternative.</w:t>
      </w:r>
    </w:p>
    <w:p w14:paraId="228E9705" w14:textId="24DC90C8" w:rsidR="00A23507" w:rsidRPr="00543431" w:rsidRDefault="00A23507" w:rsidP="002B4304">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5.5 Birefringence and beat length</w:t>
      </w:r>
    </w:p>
    <w:p w14:paraId="534464D8"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L_B = λ / B</w:t>
      </w:r>
      <w:r w:rsidRPr="00543431">
        <w:rPr>
          <w:rFonts w:ascii="Times New Roman" w:hAnsi="Times New Roman" w:cs="Times New Roman"/>
          <w:color w:val="000000" w:themeColor="text1"/>
          <w:sz w:val="24"/>
          <w:szCs w:val="24"/>
        </w:rPr>
        <w:tab/>
        <w:t>(19)</w:t>
      </w:r>
    </w:p>
    <w:p w14:paraId="01DD9DFF" w14:textId="77777777" w:rsidR="00A23507" w:rsidRPr="00543431" w:rsidRDefault="00A23507" w:rsidP="002B4304">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Standard: 1.55×10⁻⁶ / 1×10⁻⁷ = 15.5 m</w:t>
      </w:r>
    </w:p>
    <w:p w14:paraId="2E02E5DA" w14:textId="77777777" w:rsidR="00A23507" w:rsidRPr="00543431" w:rsidRDefault="00A23507" w:rsidP="002B4304">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PM fiber: 1.55×10⁻⁶ / 4×10⁻⁴ = 3.875 mm</w:t>
      </w:r>
    </w:p>
    <w:p w14:paraId="00D26CDE" w14:textId="72E44E02" w:rsidR="009519D7" w:rsidRPr="00543431" w:rsidRDefault="00A23507" w:rsidP="009519D7">
      <w:pPr>
        <w:spacing w:line="276" w:lineRule="auto"/>
        <w:jc w:val="both"/>
        <w:rPr>
          <w:color w:val="000000" w:themeColor="text1"/>
        </w:rPr>
      </w:pPr>
      <w:r w:rsidRPr="00543431">
        <w:rPr>
          <w:rFonts w:ascii="Times New Roman" w:hAnsi="Times New Roman" w:cs="Times New Roman"/>
          <w:color w:val="000000" w:themeColor="text1"/>
          <w:sz w:val="24"/>
          <w:szCs w:val="24"/>
        </w:rPr>
        <w:t xml:space="preserve">Standard fiber’s 15.5 m beat length means the polarization state wanders randomly along the link, but an intensity-modulated direct-detection receiver measures power only and is polarization-insensitive. PM fiber (L_B ≈ 3.9 mm) holds polarization rigidly, but it is expensive, </w:t>
      </w:r>
      <w:r w:rsidR="00771AB8" w:rsidRPr="00543431">
        <w:rPr>
          <w:rFonts w:ascii="Times New Roman" w:hAnsi="Times New Roman" w:cs="Times New Roman"/>
          <w:color w:val="000000" w:themeColor="text1"/>
          <w:sz w:val="24"/>
          <w:szCs w:val="24"/>
        </w:rPr>
        <w:t>glossier</w:t>
      </w:r>
      <w:r w:rsidRPr="00543431">
        <w:rPr>
          <w:rFonts w:ascii="Times New Roman" w:hAnsi="Times New Roman" w:cs="Times New Roman"/>
          <w:color w:val="000000" w:themeColor="text1"/>
          <w:sz w:val="24"/>
          <w:szCs w:val="24"/>
        </w:rPr>
        <w:t xml:space="preserve">, not an ITU-T transmission category and hard to splice over 60 km. </w:t>
      </w:r>
      <w:r w:rsidRPr="00543431">
        <w:rPr>
          <w:rFonts w:ascii="Times New Roman" w:hAnsi="Times New Roman" w:cs="Times New Roman"/>
          <w:b/>
          <w:color w:val="000000" w:themeColor="text1"/>
          <w:sz w:val="24"/>
          <w:szCs w:val="24"/>
        </w:rPr>
        <w:t>PM fiber is not required</w:t>
      </w:r>
      <w:r w:rsidRPr="00543431">
        <w:rPr>
          <w:rFonts w:ascii="Times New Roman" w:hAnsi="Times New Roman" w:cs="Times New Roman"/>
          <w:color w:val="000000" w:themeColor="text1"/>
          <w:sz w:val="24"/>
          <w:szCs w:val="24"/>
        </w:rPr>
        <w:t>; it is only justified for polarization-sensitive devices such as interferometric sensors or modulator pigtails.</w:t>
      </w:r>
    </w:p>
    <w:tbl>
      <w:tblPr>
        <w:tblW w:w="0" w:type="auto"/>
        <w:jc w:val="center"/>
        <w:tblLook w:val="04A0" w:firstRow="1" w:lastRow="0" w:firstColumn="1" w:lastColumn="0" w:noHBand="0" w:noVBand="1"/>
      </w:tblPr>
      <w:tblGrid>
        <w:gridCol w:w="8976"/>
      </w:tblGrid>
      <w:tr w:rsidR="009519D7" w:rsidRPr="00543431" w14:paraId="6774DFBD" w14:textId="77777777" w:rsidTr="00461D94">
        <w:trPr>
          <w:cantSplit/>
          <w:trHeight w:val="1630"/>
          <w:jc w:val="center"/>
        </w:trPr>
        <w:tc>
          <w:tcPr>
            <w:tcW w:w="9724" w:type="dxa"/>
            <w:tcBorders>
              <w:top w:val="single" w:sz="4" w:space="0" w:color="1B7F79"/>
              <w:left w:val="single" w:sz="36" w:space="0" w:color="1B7F79"/>
              <w:bottom w:val="single" w:sz="4" w:space="0" w:color="1B7F79"/>
              <w:right w:val="single" w:sz="4" w:space="0" w:color="1B7F79"/>
            </w:tcBorders>
            <w:shd w:val="clear" w:color="auto" w:fill="E6F2F1"/>
          </w:tcPr>
          <w:p w14:paraId="23A72225" w14:textId="77777777" w:rsidR="009519D7" w:rsidRPr="00543431" w:rsidRDefault="009519D7" w:rsidP="00461D94">
            <w:pPr>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Design Decision 3 – Dispersion and polarization</w:t>
            </w:r>
          </w:p>
          <w:p w14:paraId="5DD5A056" w14:textId="77777777" w:rsidR="009519D7" w:rsidRPr="00543431" w:rsidRDefault="009519D7" w:rsidP="00461D94">
            <w:pPr>
              <w:jc w:val="both"/>
              <w:rPr>
                <w:color w:val="000000" w:themeColor="text1"/>
              </w:rPr>
            </w:pPr>
            <w:r w:rsidRPr="00543431">
              <w:rPr>
                <w:rFonts w:ascii="Times New Roman" w:hAnsi="Times New Roman" w:cs="Times New Roman"/>
                <w:b/>
                <w:color w:val="000000" w:themeColor="text1"/>
                <w:sz w:val="24"/>
                <w:szCs w:val="24"/>
              </w:rPr>
              <w:t>Use G.652.D with a 10.2 km DCF module (−100 ps/(nm·km)) for full first-order compensation, standard (non-PM) fiber, and rely on the low 0.1 ps/√km PMD coefficient (0.77 ps over 60 km).</w:t>
            </w:r>
            <w:r w:rsidRPr="00543431">
              <w:rPr>
                <w:rFonts w:ascii="Times New Roman" w:hAnsi="Times New Roman" w:cs="Times New Roman"/>
                <w:color w:val="000000" w:themeColor="text1"/>
                <w:sz w:val="24"/>
                <w:szCs w:val="24"/>
              </w:rPr>
              <w:t xml:space="preserve"> G.655 alone still broadens pulses to 112 ps, so compensation is unavoidable; DCF on G.652.D is the standard, field-proven route and keeps the plant compatible with G.657.A tails. The DCF loss is recovered by the amplifier in Stage 5</w:t>
            </w:r>
            <w:r w:rsidRPr="00543431">
              <w:rPr>
                <w:color w:val="000000" w:themeColor="text1"/>
              </w:rPr>
              <w:t>.</w:t>
            </w:r>
          </w:p>
        </w:tc>
      </w:tr>
    </w:tbl>
    <w:p w14:paraId="2234DE16" w14:textId="09B84BC0" w:rsidR="008A3D79" w:rsidRPr="00543431" w:rsidRDefault="008A3D79" w:rsidP="008A3D79">
      <w:pPr>
        <w:spacing w:line="276" w:lineRule="auto"/>
        <w:jc w:val="both"/>
        <w:rPr>
          <w:rFonts w:ascii="Times New Roman" w:hAnsi="Times New Roman" w:cs="Times New Roman"/>
          <w:color w:val="000000" w:themeColor="text1"/>
          <w:sz w:val="24"/>
          <w:szCs w:val="24"/>
        </w:rPr>
      </w:pPr>
    </w:p>
    <w:p w14:paraId="7F4DE03F" w14:textId="77777777" w:rsidR="008A3D79" w:rsidRPr="00543431" w:rsidRDefault="008A3D79" w:rsidP="009519D7">
      <w:pPr>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6. Stage 5 – OSNR and Amplification</w:t>
      </w:r>
    </w:p>
    <w:p w14:paraId="59584A40" w14:textId="7D13E53A" w:rsidR="008A3D79" w:rsidRPr="00543431" w:rsidRDefault="008A3D79" w:rsidP="008A3D79">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6.1 Definition and measurement</w:t>
      </w:r>
    </w:p>
    <w:p w14:paraId="2B2559FC" w14:textId="77777777" w:rsidR="008A3D79" w:rsidRPr="00543431" w:rsidRDefault="008A3D79" w:rsidP="008A3D79">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lastRenderedPageBreak/>
        <w:t>OSNR is the ratio of signal power to ASE noise power within a fixed optical reference bandwidth, conventionally 0.1 nm (≈12.5 GHz at 1550 nm). On an optical spectrum analyser the signal peak is read with the resolution bandwidth set to 0.1 nm, and the noise floor is interpolated from either side of the channel (or measured in-band with polarization nulling for high-speed signals). In logarithmic units:</w:t>
      </w:r>
    </w:p>
    <w:p w14:paraId="52F9DF21"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OSNR (dB) = P_signal (dBm) − P_ASE,0.1nm (dBm)</w:t>
      </w:r>
      <w:r w:rsidRPr="00543431">
        <w:rPr>
          <w:rFonts w:ascii="Times New Roman" w:hAnsi="Times New Roman" w:cs="Times New Roman"/>
          <w:color w:val="000000" w:themeColor="text1"/>
          <w:sz w:val="24"/>
          <w:szCs w:val="24"/>
        </w:rPr>
        <w:tab/>
        <w:t>(20)</w:t>
      </w:r>
    </w:p>
    <w:p w14:paraId="56F1D2DF"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−16 − (−39)</w:t>
      </w:r>
    </w:p>
    <w:p w14:paraId="7211B89E" w14:textId="77777777" w:rsidR="008A3D79" w:rsidRPr="00543431" w:rsidRDefault="008A3D79" w:rsidP="008A3D79">
      <w:pPr>
        <w:tabs>
          <w:tab w:val="right" w:pos="9241"/>
        </w:tabs>
        <w:spacing w:line="276" w:lineRule="auto"/>
        <w:ind w:left="680"/>
        <w:rPr>
          <w:rFonts w:ascii="Times New Roman" w:hAnsi="Times New Roman" w:cs="Times New Roman"/>
          <w:b/>
          <w:color w:val="000000" w:themeColor="text1"/>
          <w:sz w:val="24"/>
          <w:szCs w:val="24"/>
        </w:rPr>
      </w:pPr>
      <w:r w:rsidRPr="00543431">
        <w:rPr>
          <w:rFonts w:ascii="Times New Roman" w:hAnsi="Times New Roman" w:cs="Times New Roman"/>
          <w:b/>
          <w:color w:val="000000" w:themeColor="text1"/>
          <w:sz w:val="24"/>
          <w:szCs w:val="24"/>
        </w:rPr>
        <w:t xml:space="preserve">   OSNR₀ = 23 dB</w:t>
      </w:r>
    </w:p>
    <w:p w14:paraId="5668CB6C" w14:textId="2CE4824E" w:rsidR="008A3D79" w:rsidRPr="00543431" w:rsidRDefault="008A3D79" w:rsidP="008A3D79">
      <w:pPr>
        <w:tabs>
          <w:tab w:val="right" w:pos="9241"/>
        </w:tabs>
        <w:spacing w:line="276" w:lineRule="auto"/>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6.2 Effect of the 14 dB amplifier</w:t>
      </w:r>
    </w:p>
    <w:p w14:paraId="0D50D0B2"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P_s,out = P_s,in + G</w:t>
      </w:r>
      <w:r w:rsidRPr="00543431">
        <w:rPr>
          <w:rFonts w:ascii="Times New Roman" w:hAnsi="Times New Roman" w:cs="Times New Roman"/>
          <w:color w:val="000000" w:themeColor="text1"/>
          <w:sz w:val="24"/>
          <w:szCs w:val="24"/>
        </w:rPr>
        <w:tab/>
        <w:t>(21)</w:t>
      </w:r>
    </w:p>
    <w:p w14:paraId="7062E3B3"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−16 + 14</w:t>
      </w:r>
    </w:p>
    <w:p w14:paraId="1CC63C38" w14:textId="77777777" w:rsidR="008A3D79" w:rsidRPr="00543431" w:rsidRDefault="008A3D79" w:rsidP="008A3D79">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P_s,out = -2 dBm</w:t>
      </w:r>
    </w:p>
    <w:p w14:paraId="7C010349"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P_ASE,out = P_ASE,in + 16 dB</w:t>
      </w:r>
      <w:r w:rsidRPr="00543431">
        <w:rPr>
          <w:rFonts w:ascii="Times New Roman" w:hAnsi="Times New Roman" w:cs="Times New Roman"/>
          <w:color w:val="000000" w:themeColor="text1"/>
          <w:sz w:val="24"/>
          <w:szCs w:val="24"/>
        </w:rPr>
        <w:tab/>
        <w:t>(22)</w:t>
      </w:r>
    </w:p>
    <w:p w14:paraId="4DE80AA5"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−39 + 16</w:t>
      </w:r>
    </w:p>
    <w:p w14:paraId="59ED30FC" w14:textId="77777777" w:rsidR="008A3D79" w:rsidRPr="00543431" w:rsidRDefault="008A3D79" w:rsidP="008A3D79">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P_ASE,out = -23 dBm</w:t>
      </w:r>
    </w:p>
    <w:p w14:paraId="7B7D139A"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i/>
          <w:color w:val="000000" w:themeColor="text1"/>
          <w:sz w:val="24"/>
          <w:szCs w:val="24"/>
        </w:rPr>
        <w:t>OSNR₁ = P_s,out − P_ASE,out</w:t>
      </w:r>
      <w:r w:rsidRPr="00543431">
        <w:rPr>
          <w:rFonts w:ascii="Times New Roman" w:hAnsi="Times New Roman" w:cs="Times New Roman"/>
          <w:color w:val="000000" w:themeColor="text1"/>
          <w:sz w:val="24"/>
          <w:szCs w:val="24"/>
        </w:rPr>
        <w:tab/>
        <w:t>(23)</w:t>
      </w:r>
    </w:p>
    <w:p w14:paraId="0865F5E8" w14:textId="77777777" w:rsidR="008A3D79" w:rsidRPr="00543431" w:rsidRDefault="008A3D79" w:rsidP="008A3D79">
      <w:pPr>
        <w:tabs>
          <w:tab w:val="right" w:pos="9241"/>
        </w:tabs>
        <w:spacing w:after="20"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   = -2 − (-23)</w:t>
      </w:r>
    </w:p>
    <w:p w14:paraId="4A977B9B" w14:textId="77777777" w:rsidR="008A3D79" w:rsidRPr="00543431" w:rsidRDefault="008A3D79" w:rsidP="008A3D79">
      <w:pPr>
        <w:tabs>
          <w:tab w:val="right" w:pos="9241"/>
        </w:tabs>
        <w:spacing w:line="276" w:lineRule="auto"/>
        <w:ind w:left="68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 xml:space="preserve">   OSNR₁ = 21 dB;  margin = 21 − 17 = 4 dB</w:t>
      </w:r>
    </w:p>
    <w:p w14:paraId="306DB73C" w14:textId="77777777" w:rsidR="008A3D79" w:rsidRPr="00543431" w:rsidRDefault="008A3D79" w:rsidP="008A3D79">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The amplifier raises the signal by 14 dB but the noise by 16 dB, so OSNR falls by 2 dB (an effective noise contribution consistent with a typical EDFA). The result, 21 dB, still exceeds the 17 dB requirement with 4 dB margin.</w:t>
      </w:r>
    </w:p>
    <w:p w14:paraId="7C1B4F09" w14:textId="77777777" w:rsidR="008A3D79" w:rsidRPr="00543431" w:rsidRDefault="008A3D79" w:rsidP="008A3D79">
      <w:pPr>
        <w:keepNext/>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noProof/>
          <w:color w:val="000000" w:themeColor="text1"/>
          <w:sz w:val="24"/>
          <w:szCs w:val="24"/>
        </w:rPr>
        <w:drawing>
          <wp:inline distT="0" distB="0" distL="0" distR="0" wp14:anchorId="610A5B47" wp14:editId="655CAEF2">
            <wp:extent cx="4500000" cy="20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nr.png"/>
                    <pic:cNvPicPr/>
                  </pic:nvPicPr>
                  <pic:blipFill>
                    <a:blip r:embed="rId6"/>
                    <a:stretch>
                      <a:fillRect/>
                    </a:stretch>
                  </pic:blipFill>
                  <pic:spPr>
                    <a:xfrm>
                      <a:off x="0" y="0"/>
                      <a:ext cx="4500000" cy="2057143"/>
                    </a:xfrm>
                    <a:prstGeom prst="rect">
                      <a:avLst/>
                    </a:prstGeom>
                  </pic:spPr>
                </pic:pic>
              </a:graphicData>
            </a:graphic>
          </wp:inline>
        </w:drawing>
      </w:r>
    </w:p>
    <w:p w14:paraId="0156493F" w14:textId="77777777" w:rsidR="008A3D79" w:rsidRPr="00543431" w:rsidRDefault="008A3D79" w:rsidP="008A3D79">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Figure 2. OSNR before and after amplification relative to the 17 dB requirement</w:t>
      </w:r>
    </w:p>
    <w:p w14:paraId="1CB3EB41" w14:textId="3C50C304" w:rsidR="008A3D79" w:rsidRPr="00543431" w:rsidRDefault="008A3D79" w:rsidP="008A3D79">
      <w:pPr>
        <w:pStyle w:val="Caption"/>
        <w:spacing w:line="276" w:lineRule="auto"/>
        <w:rPr>
          <w:rFonts w:ascii="Times New Roman" w:hAnsi="Times New Roman" w:cs="Times New Roman"/>
          <w:i w:val="0"/>
          <w:iCs/>
          <w:color w:val="000000" w:themeColor="text1"/>
          <w:sz w:val="28"/>
          <w:szCs w:val="28"/>
        </w:rPr>
      </w:pPr>
      <w:r w:rsidRPr="00543431">
        <w:rPr>
          <w:rFonts w:ascii="Times New Roman" w:hAnsi="Times New Roman" w:cs="Times New Roman"/>
          <w:i w:val="0"/>
          <w:iCs/>
          <w:color w:val="000000" w:themeColor="text1"/>
          <w:sz w:val="28"/>
          <w:szCs w:val="28"/>
        </w:rPr>
        <w:t>6.3 What happens if OSNR is inadequate?</w:t>
      </w:r>
    </w:p>
    <w:p w14:paraId="3D54E6CB" w14:textId="77777777" w:rsidR="008A3D79" w:rsidRPr="00543431" w:rsidRDefault="008A3D79" w:rsidP="008A3D79">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Lower OSNR means more signal–ASE beat noise at the photodiode, which widens the ‘1’ and ‘0’ levels of the eye. Q-factor drops roughly in proportion to √OSNR, and because BER ≈ ½·erfc(Q/√2) falls steeply, the link moves quickly from BER ≈ 10⁻¹² (Q ≈ 7) to 10⁻⁹ (Q ≈ 6) and below the FEC threshold. Any OSNR margin consumed by noise is margin no longer </w:t>
      </w:r>
      <w:r w:rsidRPr="00543431">
        <w:rPr>
          <w:rFonts w:ascii="Times New Roman" w:hAnsi="Times New Roman" w:cs="Times New Roman"/>
          <w:color w:val="000000" w:themeColor="text1"/>
          <w:sz w:val="24"/>
          <w:szCs w:val="24"/>
        </w:rPr>
        <w:lastRenderedPageBreak/>
        <w:t>available for ageing, repairs or the 100 Gb/s upgrade, which needs roughly 10 dB more OSNR for the same modulation unless coherent detection and FEC are used.</w:t>
      </w:r>
    </w:p>
    <w:p w14:paraId="7D26CCD7" w14:textId="77777777" w:rsidR="008A3D79" w:rsidRPr="00543431" w:rsidRDefault="008A3D79" w:rsidP="008A3D79">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Two OSNR-improvement measures:</w:t>
      </w:r>
    </w:p>
    <w:p w14:paraId="548D3ECD" w14:textId="77777777" w:rsidR="008A3D79" w:rsidRPr="00543431" w:rsidRDefault="008A3D79" w:rsidP="008A3D79">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Use a low-noise-figure EDFA (NF ≤ 5 dB) placed where signal power is still high</w:t>
      </w:r>
      <w:r w:rsidRPr="00543431">
        <w:rPr>
          <w:rFonts w:ascii="Times New Roman" w:hAnsi="Times New Roman" w:cs="Times New Roman"/>
          <w:color w:val="000000" w:themeColor="text1"/>
          <w:sz w:val="24"/>
          <w:szCs w:val="24"/>
        </w:rPr>
        <w:t>, e.g. as a booster after the transmitter or mid-span, so less ASE is added relative to the signal.</w:t>
      </w:r>
    </w:p>
    <w:p w14:paraId="233D9F21" w14:textId="77777777" w:rsidR="00033F06" w:rsidRPr="00543431" w:rsidRDefault="008A3D79" w:rsidP="00033F06">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Add a narrow optical band-pass filter (≈1 nm) before the receiver</w:t>
      </w:r>
      <w:r w:rsidRPr="00543431">
        <w:rPr>
          <w:rFonts w:ascii="Times New Roman" w:hAnsi="Times New Roman" w:cs="Times New Roman"/>
          <w:color w:val="000000" w:themeColor="text1"/>
          <w:sz w:val="24"/>
          <w:szCs w:val="24"/>
        </w:rPr>
        <w:t xml:space="preserve"> and/or use FEC, which relaxes the required OSNR by several </w:t>
      </w:r>
      <w:proofErr w:type="spellStart"/>
      <w:r w:rsidRPr="00543431">
        <w:rPr>
          <w:rFonts w:ascii="Times New Roman" w:hAnsi="Times New Roman" w:cs="Times New Roman"/>
          <w:color w:val="000000" w:themeColor="text1"/>
          <w:sz w:val="24"/>
          <w:szCs w:val="24"/>
        </w:rPr>
        <w:t>dB.</w:t>
      </w:r>
      <w:proofErr w:type="spellEnd"/>
    </w:p>
    <w:p w14:paraId="0AB93C4F" w14:textId="77777777" w:rsidR="00033F06" w:rsidRPr="00543431" w:rsidRDefault="00033F06" w:rsidP="00033F06">
      <w:pPr>
        <w:pStyle w:val="ListBullet"/>
        <w:numPr>
          <w:ilvl w:val="0"/>
          <w:numId w:val="0"/>
        </w:numPr>
        <w:rPr>
          <w:rFonts w:ascii="Times New Roman" w:hAnsi="Times New Roman" w:cs="Times New Roman"/>
          <w:color w:val="000000" w:themeColor="text1"/>
          <w:sz w:val="24"/>
          <w:szCs w:val="24"/>
        </w:rPr>
      </w:pPr>
    </w:p>
    <w:p w14:paraId="646BFED5" w14:textId="5FEFB9D6" w:rsidR="00882FC3" w:rsidRPr="00543431" w:rsidRDefault="00882FC3" w:rsidP="00033F06">
      <w:pPr>
        <w:pStyle w:val="ListBullet"/>
        <w:numPr>
          <w:ilvl w:val="0"/>
          <w:numId w:val="0"/>
        </w:numPr>
        <w:jc w:val="center"/>
        <w:rPr>
          <w:rFonts w:ascii="Times New Roman" w:hAnsi="Times New Roman" w:cs="Times New Roman"/>
          <w:color w:val="000000" w:themeColor="text1"/>
          <w:sz w:val="24"/>
          <w:szCs w:val="24"/>
        </w:rPr>
      </w:pPr>
      <w:r w:rsidRPr="00543431">
        <w:rPr>
          <w:rFonts w:ascii="Times New Roman" w:hAnsi="Times New Roman" w:cs="Times New Roman"/>
          <w:b/>
          <w:bCs/>
          <w:color w:val="000000" w:themeColor="text1"/>
          <w:sz w:val="32"/>
          <w:szCs w:val="32"/>
        </w:rPr>
        <w:t>7. Stage 6 – Verification and Integrated Link Configuration</w:t>
      </w:r>
    </w:p>
    <w:p w14:paraId="2A64568D" w14:textId="77777777" w:rsidR="00F039D7" w:rsidRPr="00543431" w:rsidRDefault="00F039D7" w:rsidP="00F039D7">
      <w:pPr>
        <w:pStyle w:val="ListBullet"/>
        <w:numPr>
          <w:ilvl w:val="0"/>
          <w:numId w:val="0"/>
        </w:numPr>
        <w:rPr>
          <w:rFonts w:ascii="Times New Roman" w:hAnsi="Times New Roman" w:cs="Times New Roman"/>
          <w:b/>
          <w:bCs/>
          <w:color w:val="000000" w:themeColor="text1"/>
          <w:sz w:val="28"/>
          <w:szCs w:val="28"/>
        </w:rPr>
      </w:pPr>
    </w:p>
    <w:p w14:paraId="0C9C1DA2" w14:textId="7C642ECD" w:rsidR="00882FC3" w:rsidRPr="00543431" w:rsidRDefault="00882FC3" w:rsidP="00F039D7">
      <w:pPr>
        <w:pStyle w:val="ListBullet"/>
        <w:numPr>
          <w:ilvl w:val="0"/>
          <w:numId w:val="0"/>
        </w:numPr>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7.1 Verification table</w:t>
      </w:r>
    </w:p>
    <w:p w14:paraId="5C29959C" w14:textId="77777777" w:rsidR="00882FC3" w:rsidRPr="00543431" w:rsidRDefault="00882FC3" w:rsidP="00F039D7">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7. Final verification of design targets</w:t>
      </w:r>
    </w:p>
    <w:tbl>
      <w:tblPr>
        <w:tblStyle w:val="TableGrid"/>
        <w:tblW w:w="0" w:type="auto"/>
        <w:jc w:val="center"/>
        <w:tblLook w:val="04A0" w:firstRow="1" w:lastRow="0" w:firstColumn="1" w:lastColumn="0" w:noHBand="0" w:noVBand="1"/>
      </w:tblPr>
      <w:tblGrid>
        <w:gridCol w:w="1921"/>
        <w:gridCol w:w="2470"/>
        <w:gridCol w:w="3038"/>
        <w:gridCol w:w="1587"/>
      </w:tblGrid>
      <w:tr w:rsidR="00882FC3" w:rsidRPr="00543431" w14:paraId="44CBFEF1" w14:textId="77777777" w:rsidTr="00461D94">
        <w:trPr>
          <w:cantSplit/>
          <w:tblHeader/>
          <w:jc w:val="center"/>
        </w:trPr>
        <w:tc>
          <w:tcPr>
            <w:tcW w:w="1928" w:type="dxa"/>
            <w:shd w:val="clear" w:color="auto" w:fill="1F3A5F"/>
          </w:tcPr>
          <w:p w14:paraId="425D5FA2"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Requirement</w:t>
            </w:r>
          </w:p>
        </w:tc>
        <w:tc>
          <w:tcPr>
            <w:tcW w:w="2494" w:type="dxa"/>
            <w:shd w:val="clear" w:color="auto" w:fill="1F3A5F"/>
          </w:tcPr>
          <w:p w14:paraId="132A9B2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Specified target</w:t>
            </w:r>
          </w:p>
        </w:tc>
        <w:tc>
          <w:tcPr>
            <w:tcW w:w="3061" w:type="dxa"/>
            <w:shd w:val="clear" w:color="auto" w:fill="1F3A5F"/>
          </w:tcPr>
          <w:p w14:paraId="648EDDB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Achieved value</w:t>
            </w:r>
          </w:p>
        </w:tc>
        <w:tc>
          <w:tcPr>
            <w:tcW w:w="1587" w:type="dxa"/>
            <w:shd w:val="clear" w:color="auto" w:fill="1F3A5F"/>
          </w:tcPr>
          <w:p w14:paraId="57DC984F"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Satisfactory?</w:t>
            </w:r>
          </w:p>
        </w:tc>
      </w:tr>
      <w:tr w:rsidR="00882FC3" w:rsidRPr="00543431" w14:paraId="7423B9EF" w14:textId="77777777" w:rsidTr="00461D94">
        <w:trPr>
          <w:cantSplit/>
          <w:jc w:val="center"/>
        </w:trPr>
        <w:tc>
          <w:tcPr>
            <w:tcW w:w="1928" w:type="dxa"/>
          </w:tcPr>
          <w:p w14:paraId="61004122"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Modal condition</w:t>
            </w:r>
          </w:p>
        </w:tc>
        <w:tc>
          <w:tcPr>
            <w:tcW w:w="2494" w:type="dxa"/>
          </w:tcPr>
          <w:p w14:paraId="61CFB088"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Single-mode at 1550 nm (V &lt; 2.405)</w:t>
            </w:r>
          </w:p>
        </w:tc>
        <w:tc>
          <w:tcPr>
            <w:tcW w:w="3061" w:type="dxa"/>
          </w:tcPr>
          <w:p w14:paraId="77B442EB"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V = 1.95, λ_c ≈ 1257 nm</w:t>
            </w:r>
          </w:p>
        </w:tc>
        <w:tc>
          <w:tcPr>
            <w:tcW w:w="1587" w:type="dxa"/>
          </w:tcPr>
          <w:p w14:paraId="597838B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3A4EC47E" w14:textId="77777777" w:rsidTr="00461D94">
        <w:trPr>
          <w:cantSplit/>
          <w:jc w:val="center"/>
        </w:trPr>
        <w:tc>
          <w:tcPr>
            <w:tcW w:w="1928" w:type="dxa"/>
            <w:shd w:val="clear" w:color="auto" w:fill="EEF2F6"/>
          </w:tcPr>
          <w:p w14:paraId="19A10BA6"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Link loss (incl. DCF)</w:t>
            </w:r>
          </w:p>
        </w:tc>
        <w:tc>
          <w:tcPr>
            <w:tcW w:w="2494" w:type="dxa"/>
            <w:shd w:val="clear" w:color="auto" w:fill="EEF2F6"/>
          </w:tcPr>
          <w:p w14:paraId="5248A2AA"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Closable with available power</w:t>
            </w:r>
          </w:p>
        </w:tc>
        <w:tc>
          <w:tcPr>
            <w:tcW w:w="3061" w:type="dxa"/>
            <w:shd w:val="clear" w:color="auto" w:fill="EEF2F6"/>
          </w:tcPr>
          <w:p w14:paraId="479538E9"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18.4 dB, offset by 14 dB gain</w:t>
            </w:r>
          </w:p>
        </w:tc>
        <w:tc>
          <w:tcPr>
            <w:tcW w:w="1587" w:type="dxa"/>
            <w:shd w:val="clear" w:color="auto" w:fill="EEF2F6"/>
          </w:tcPr>
          <w:p w14:paraId="42B524BA"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328AF521" w14:textId="77777777" w:rsidTr="00461D94">
        <w:trPr>
          <w:cantSplit/>
          <w:jc w:val="center"/>
        </w:trPr>
        <w:tc>
          <w:tcPr>
            <w:tcW w:w="1928" w:type="dxa"/>
          </w:tcPr>
          <w:p w14:paraId="7AD4F634"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Received power &amp; margin</w:t>
            </w:r>
          </w:p>
        </w:tc>
        <w:tc>
          <w:tcPr>
            <w:tcW w:w="2494" w:type="dxa"/>
          </w:tcPr>
          <w:p w14:paraId="56F62053"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−14 dBm (6 dB margin)</w:t>
            </w:r>
          </w:p>
        </w:tc>
        <w:tc>
          <w:tcPr>
            <w:tcW w:w="3061" w:type="dxa"/>
          </w:tcPr>
          <w:p w14:paraId="3B42FEAC"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-1.4 dBm, margin 18.6 dB*</w:t>
            </w:r>
          </w:p>
        </w:tc>
        <w:tc>
          <w:tcPr>
            <w:tcW w:w="1587" w:type="dxa"/>
          </w:tcPr>
          <w:p w14:paraId="1430E34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76893017" w14:textId="77777777" w:rsidTr="00461D94">
        <w:trPr>
          <w:cantSplit/>
          <w:jc w:val="center"/>
        </w:trPr>
        <w:tc>
          <w:tcPr>
            <w:tcW w:w="1928" w:type="dxa"/>
            <w:shd w:val="clear" w:color="auto" w:fill="EEF2F6"/>
          </w:tcPr>
          <w:p w14:paraId="17EAB58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Pulse broadening</w:t>
            </w:r>
          </w:p>
        </w:tc>
        <w:tc>
          <w:tcPr>
            <w:tcW w:w="2494" w:type="dxa"/>
            <w:shd w:val="clear" w:color="auto" w:fill="EEF2F6"/>
          </w:tcPr>
          <w:p w14:paraId="2242BAE9"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τ_out &lt; 100 ps</w:t>
            </w:r>
          </w:p>
        </w:tc>
        <w:tc>
          <w:tcPr>
            <w:tcW w:w="3061" w:type="dxa"/>
            <w:shd w:val="clear" w:color="auto" w:fill="EEF2F6"/>
          </w:tcPr>
          <w:p w14:paraId="75093F54"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30 ps after 10.2 km DCF (408 ps uncompensated)</w:t>
            </w:r>
          </w:p>
        </w:tc>
        <w:tc>
          <w:tcPr>
            <w:tcW w:w="1587" w:type="dxa"/>
            <w:shd w:val="clear" w:color="auto" w:fill="EEF2F6"/>
          </w:tcPr>
          <w:p w14:paraId="7ECF6CAD"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27CC3AD2" w14:textId="77777777" w:rsidTr="00461D94">
        <w:trPr>
          <w:cantSplit/>
          <w:jc w:val="center"/>
        </w:trPr>
        <w:tc>
          <w:tcPr>
            <w:tcW w:w="1928" w:type="dxa"/>
          </w:tcPr>
          <w:p w14:paraId="0806DD5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PMD</w:t>
            </w:r>
          </w:p>
        </w:tc>
        <w:tc>
          <w:tcPr>
            <w:tcW w:w="2494" w:type="dxa"/>
          </w:tcPr>
          <w:p w14:paraId="0A6522C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10 ps (10G), ≤ 1 ps (100G)</w:t>
            </w:r>
          </w:p>
        </w:tc>
        <w:tc>
          <w:tcPr>
            <w:tcW w:w="3061" w:type="dxa"/>
          </w:tcPr>
          <w:p w14:paraId="64F2EDAC"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w:t>
            </w:r>
          </w:p>
        </w:tc>
        <w:tc>
          <w:tcPr>
            <w:tcW w:w="1587" w:type="dxa"/>
          </w:tcPr>
          <w:p w14:paraId="5694DC1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78A7D904" w14:textId="77777777" w:rsidTr="00461D94">
        <w:trPr>
          <w:cantSplit/>
          <w:jc w:val="center"/>
        </w:trPr>
        <w:tc>
          <w:tcPr>
            <w:tcW w:w="1928" w:type="dxa"/>
            <w:shd w:val="clear" w:color="auto" w:fill="EEF2F6"/>
          </w:tcPr>
          <w:p w14:paraId="60F9434F"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OSNR</w:t>
            </w:r>
          </w:p>
        </w:tc>
        <w:tc>
          <w:tcPr>
            <w:tcW w:w="2494" w:type="dxa"/>
            <w:shd w:val="clear" w:color="auto" w:fill="EEF2F6"/>
          </w:tcPr>
          <w:p w14:paraId="5598104E"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17 dB @ 0.1 nm</w:t>
            </w:r>
          </w:p>
        </w:tc>
        <w:tc>
          <w:tcPr>
            <w:tcW w:w="3061" w:type="dxa"/>
            <w:shd w:val="clear" w:color="auto" w:fill="EEF2F6"/>
          </w:tcPr>
          <w:p w14:paraId="45B65BAC"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21 dB (margin 4 dB)</w:t>
            </w:r>
          </w:p>
        </w:tc>
        <w:tc>
          <w:tcPr>
            <w:tcW w:w="1587" w:type="dxa"/>
            <w:shd w:val="clear" w:color="auto" w:fill="EEF2F6"/>
          </w:tcPr>
          <w:p w14:paraId="7FE7BF6E"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882FC3" w:rsidRPr="00543431" w14:paraId="0A602BA3" w14:textId="77777777" w:rsidTr="00461D94">
        <w:trPr>
          <w:cantSplit/>
          <w:jc w:val="center"/>
        </w:trPr>
        <w:tc>
          <w:tcPr>
            <w:tcW w:w="1928" w:type="dxa"/>
          </w:tcPr>
          <w:p w14:paraId="5A3D6A9C"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Bend tolerance</w:t>
            </w:r>
          </w:p>
        </w:tc>
        <w:tc>
          <w:tcPr>
            <w:tcW w:w="2494" w:type="dxa"/>
          </w:tcPr>
          <w:p w14:paraId="012FBBC4"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Tight building-entry bends</w:t>
            </w:r>
          </w:p>
        </w:tc>
        <w:tc>
          <w:tcPr>
            <w:tcW w:w="3061" w:type="dxa"/>
          </w:tcPr>
          <w:p w14:paraId="1F43008F"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G.657.A, 0.1 dB</w:t>
            </w:r>
          </w:p>
        </w:tc>
        <w:tc>
          <w:tcPr>
            <w:tcW w:w="1587" w:type="dxa"/>
          </w:tcPr>
          <w:p w14:paraId="687923D2"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bl>
    <w:p w14:paraId="2676BD12" w14:textId="77777777" w:rsidR="00882FC3" w:rsidRPr="00543431" w:rsidRDefault="00882FC3" w:rsidP="00F039D7">
      <w:pPr>
        <w:spacing w:after="40" w:line="276" w:lineRule="auto"/>
        <w:rPr>
          <w:rFonts w:ascii="Times New Roman" w:hAnsi="Times New Roman" w:cs="Times New Roman"/>
          <w:color w:val="000000" w:themeColor="text1"/>
          <w:sz w:val="24"/>
          <w:szCs w:val="24"/>
        </w:rPr>
      </w:pPr>
    </w:p>
    <w:p w14:paraId="1B9CB7C4" w14:textId="77777777" w:rsidR="00882FC3" w:rsidRPr="00543431" w:rsidRDefault="00882FC3" w:rsidP="00F039D7">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*Values for the recommended G.657.A building-entry configuration; with G.652.D at the entry point the received power is -2.1 dBm (margin 17.9 dB), which also passes.</w:t>
      </w:r>
    </w:p>
    <w:p w14:paraId="1B0541AD" w14:textId="1C98590B" w:rsidR="00882FC3" w:rsidRPr="00543431" w:rsidRDefault="00882FC3" w:rsidP="00F039D7">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7.2 Integrated link configuration</w:t>
      </w:r>
    </w:p>
    <w:p w14:paraId="33B54AF6" w14:textId="77777777" w:rsidR="00882FC3" w:rsidRPr="00543431" w:rsidRDefault="00882FC3" w:rsidP="00F039D7">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8. Integrated link parameters</w:t>
      </w:r>
    </w:p>
    <w:tbl>
      <w:tblPr>
        <w:tblStyle w:val="TableGrid"/>
        <w:tblW w:w="0" w:type="auto"/>
        <w:jc w:val="center"/>
        <w:tblLook w:val="04A0" w:firstRow="1" w:lastRow="0" w:firstColumn="1" w:lastColumn="0" w:noHBand="0" w:noVBand="1"/>
      </w:tblPr>
      <w:tblGrid>
        <w:gridCol w:w="2822"/>
        <w:gridCol w:w="6194"/>
      </w:tblGrid>
      <w:tr w:rsidR="00882FC3" w:rsidRPr="00543431" w14:paraId="384A4B20" w14:textId="77777777" w:rsidTr="00461D94">
        <w:trPr>
          <w:cantSplit/>
          <w:tblHeader/>
          <w:jc w:val="center"/>
        </w:trPr>
        <w:tc>
          <w:tcPr>
            <w:tcW w:w="2835" w:type="dxa"/>
            <w:shd w:val="clear" w:color="auto" w:fill="1F3A5F"/>
          </w:tcPr>
          <w:p w14:paraId="4D099349"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Parameter</w:t>
            </w:r>
          </w:p>
        </w:tc>
        <w:tc>
          <w:tcPr>
            <w:tcW w:w="6236" w:type="dxa"/>
            <w:shd w:val="clear" w:color="auto" w:fill="1F3A5F"/>
          </w:tcPr>
          <w:p w14:paraId="03644226"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Final setting</w:t>
            </w:r>
          </w:p>
        </w:tc>
      </w:tr>
      <w:tr w:rsidR="00882FC3" w:rsidRPr="00543431" w14:paraId="7B391175" w14:textId="77777777" w:rsidTr="00461D94">
        <w:trPr>
          <w:cantSplit/>
          <w:jc w:val="center"/>
        </w:trPr>
        <w:tc>
          <w:tcPr>
            <w:tcW w:w="2835" w:type="dxa"/>
          </w:tcPr>
          <w:p w14:paraId="1530E19F"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Trunk fiber</w:t>
            </w:r>
          </w:p>
        </w:tc>
        <w:tc>
          <w:tcPr>
            <w:tcW w:w="6236" w:type="dxa"/>
          </w:tcPr>
          <w:p w14:paraId="0F4C3FD2"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ITU-T G.652.D single-mode, 60 km, 0.18 dB/km</w:t>
            </w:r>
          </w:p>
        </w:tc>
      </w:tr>
      <w:tr w:rsidR="00882FC3" w:rsidRPr="00543431" w14:paraId="2420AC79" w14:textId="77777777" w:rsidTr="00461D94">
        <w:trPr>
          <w:cantSplit/>
          <w:jc w:val="center"/>
        </w:trPr>
        <w:tc>
          <w:tcPr>
            <w:tcW w:w="2835" w:type="dxa"/>
            <w:shd w:val="clear" w:color="auto" w:fill="EEF2F6"/>
          </w:tcPr>
          <w:p w14:paraId="575FC238"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Building-entry fiber</w:t>
            </w:r>
          </w:p>
        </w:tc>
        <w:tc>
          <w:tcPr>
            <w:tcW w:w="6236" w:type="dxa"/>
            <w:shd w:val="clear" w:color="auto" w:fill="EEF2F6"/>
          </w:tcPr>
          <w:p w14:paraId="0FAABCFB"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ITU-T G.657.A (bend-insensitive), both ends</w:t>
            </w:r>
          </w:p>
        </w:tc>
      </w:tr>
      <w:tr w:rsidR="00882FC3" w:rsidRPr="00543431" w14:paraId="48656DAF" w14:textId="77777777" w:rsidTr="00461D94">
        <w:trPr>
          <w:cantSplit/>
          <w:jc w:val="center"/>
        </w:trPr>
        <w:tc>
          <w:tcPr>
            <w:tcW w:w="2835" w:type="dxa"/>
          </w:tcPr>
          <w:p w14:paraId="148555C8"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Transmitter</w:t>
            </w:r>
          </w:p>
        </w:tc>
        <w:tc>
          <w:tcPr>
            <w:tcW w:w="6236" w:type="dxa"/>
          </w:tcPr>
          <w:p w14:paraId="5A38997E"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1550 nm DFB, +3 dBm, 0.4 nm spectral width</w:t>
            </w:r>
          </w:p>
        </w:tc>
      </w:tr>
      <w:tr w:rsidR="00882FC3" w:rsidRPr="00543431" w14:paraId="3433056A" w14:textId="77777777" w:rsidTr="00461D94">
        <w:trPr>
          <w:cantSplit/>
          <w:jc w:val="center"/>
        </w:trPr>
        <w:tc>
          <w:tcPr>
            <w:tcW w:w="2835" w:type="dxa"/>
            <w:shd w:val="clear" w:color="auto" w:fill="EEF2F6"/>
          </w:tcPr>
          <w:p w14:paraId="762DB68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DCF length</w:t>
            </w:r>
          </w:p>
        </w:tc>
        <w:tc>
          <w:tcPr>
            <w:tcW w:w="6236" w:type="dxa"/>
            <w:shd w:val="clear" w:color="auto" w:fill="EEF2F6"/>
          </w:tcPr>
          <w:p w14:paraId="52C03EB8"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10.2 km, −100 ps/(nm·km), 5.1 dB</w:t>
            </w:r>
          </w:p>
        </w:tc>
      </w:tr>
      <w:tr w:rsidR="00882FC3" w:rsidRPr="00543431" w14:paraId="1B8803B6" w14:textId="77777777" w:rsidTr="00461D94">
        <w:trPr>
          <w:cantSplit/>
          <w:jc w:val="center"/>
        </w:trPr>
        <w:tc>
          <w:tcPr>
            <w:tcW w:w="2835" w:type="dxa"/>
          </w:tcPr>
          <w:p w14:paraId="246394EB"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Amplifier</w:t>
            </w:r>
          </w:p>
        </w:tc>
        <w:tc>
          <w:tcPr>
            <w:tcW w:w="6236" w:type="dxa"/>
          </w:tcPr>
          <w:p w14:paraId="1B54B3F2"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EDFA pre-amplifier after DCF, gain 14 dB, low NF</w:t>
            </w:r>
          </w:p>
        </w:tc>
      </w:tr>
      <w:tr w:rsidR="00882FC3" w:rsidRPr="00543431" w14:paraId="652991F3" w14:textId="77777777" w:rsidTr="00461D94">
        <w:trPr>
          <w:cantSplit/>
          <w:jc w:val="center"/>
        </w:trPr>
        <w:tc>
          <w:tcPr>
            <w:tcW w:w="2835" w:type="dxa"/>
            <w:shd w:val="clear" w:color="auto" w:fill="EEF2F6"/>
          </w:tcPr>
          <w:p w14:paraId="4C032AD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Received power</w:t>
            </w:r>
          </w:p>
        </w:tc>
        <w:tc>
          <w:tcPr>
            <w:tcW w:w="6236" w:type="dxa"/>
            <w:shd w:val="clear" w:color="auto" w:fill="EEF2F6"/>
          </w:tcPr>
          <w:p w14:paraId="308E7BA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-1.4 dBm (receiver overload to be verified / trimmed)</w:t>
            </w:r>
          </w:p>
        </w:tc>
      </w:tr>
      <w:tr w:rsidR="00882FC3" w:rsidRPr="00543431" w14:paraId="57816AFA" w14:textId="77777777" w:rsidTr="00461D94">
        <w:trPr>
          <w:cantSplit/>
          <w:jc w:val="center"/>
        </w:trPr>
        <w:tc>
          <w:tcPr>
            <w:tcW w:w="2835" w:type="dxa"/>
          </w:tcPr>
          <w:p w14:paraId="06D0F58A"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Residual dispersion</w:t>
            </w:r>
          </w:p>
        </w:tc>
        <w:tc>
          <w:tcPr>
            <w:tcW w:w="6236" w:type="dxa"/>
          </w:tcPr>
          <w:p w14:paraId="196875F1"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0 ps/nm (first-order)</w:t>
            </w:r>
          </w:p>
        </w:tc>
      </w:tr>
      <w:tr w:rsidR="00882FC3" w:rsidRPr="00543431" w14:paraId="4DD2A142" w14:textId="77777777" w:rsidTr="00461D94">
        <w:trPr>
          <w:cantSplit/>
          <w:jc w:val="center"/>
        </w:trPr>
        <w:tc>
          <w:tcPr>
            <w:tcW w:w="2835" w:type="dxa"/>
            <w:shd w:val="clear" w:color="auto" w:fill="EEF2F6"/>
          </w:tcPr>
          <w:p w14:paraId="1AF1DD27"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lastRenderedPageBreak/>
              <w:t>PMD</w:t>
            </w:r>
          </w:p>
        </w:tc>
        <w:tc>
          <w:tcPr>
            <w:tcW w:w="6236" w:type="dxa"/>
            <w:shd w:val="clear" w:color="auto" w:fill="EEF2F6"/>
          </w:tcPr>
          <w:p w14:paraId="4BBDDCF6"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w:t>
            </w:r>
          </w:p>
        </w:tc>
      </w:tr>
      <w:tr w:rsidR="00882FC3" w:rsidRPr="00543431" w14:paraId="15BAAE5E" w14:textId="77777777" w:rsidTr="00461D94">
        <w:trPr>
          <w:cantSplit/>
          <w:jc w:val="center"/>
        </w:trPr>
        <w:tc>
          <w:tcPr>
            <w:tcW w:w="2835" w:type="dxa"/>
          </w:tcPr>
          <w:p w14:paraId="24813D4A"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OSNR at receiver</w:t>
            </w:r>
          </w:p>
        </w:tc>
        <w:tc>
          <w:tcPr>
            <w:tcW w:w="6236" w:type="dxa"/>
          </w:tcPr>
          <w:p w14:paraId="0D191155" w14:textId="77777777" w:rsidR="00882FC3" w:rsidRPr="00543431" w:rsidRDefault="00882FC3" w:rsidP="00F039D7">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21 dB (0.1 nm)</w:t>
            </w:r>
          </w:p>
        </w:tc>
      </w:tr>
    </w:tbl>
    <w:p w14:paraId="35C00060" w14:textId="77777777" w:rsidR="00882FC3" w:rsidRPr="00543431" w:rsidRDefault="00882FC3" w:rsidP="00F039D7">
      <w:pPr>
        <w:spacing w:after="40" w:line="276" w:lineRule="auto"/>
        <w:rPr>
          <w:rFonts w:ascii="Times New Roman" w:hAnsi="Times New Roman" w:cs="Times New Roman"/>
          <w:color w:val="000000" w:themeColor="text1"/>
          <w:sz w:val="24"/>
          <w:szCs w:val="24"/>
        </w:rPr>
      </w:pPr>
    </w:p>
    <w:p w14:paraId="21DB2D81" w14:textId="77777777" w:rsidR="00882FC3" w:rsidRPr="00543431" w:rsidRDefault="00882FC3" w:rsidP="00F039D7">
      <w:pPr>
        <w:keepNext/>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noProof/>
          <w:color w:val="000000" w:themeColor="text1"/>
          <w:sz w:val="24"/>
          <w:szCs w:val="24"/>
        </w:rPr>
        <w:drawing>
          <wp:inline distT="0" distB="0" distL="0" distR="0" wp14:anchorId="38466C3D" wp14:editId="43A2E8E0">
            <wp:extent cx="5903999" cy="1824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7"/>
                    <a:stretch>
                      <a:fillRect/>
                    </a:stretch>
                  </pic:blipFill>
                  <pic:spPr>
                    <a:xfrm>
                      <a:off x="0" y="0"/>
                      <a:ext cx="5903999" cy="1824872"/>
                    </a:xfrm>
                    <a:prstGeom prst="rect">
                      <a:avLst/>
                    </a:prstGeom>
                  </pic:spPr>
                </pic:pic>
              </a:graphicData>
            </a:graphic>
          </wp:inline>
        </w:drawing>
      </w:r>
    </w:p>
    <w:p w14:paraId="706D8467" w14:textId="77777777" w:rsidR="00882FC3" w:rsidRPr="00543431" w:rsidRDefault="00882FC3" w:rsidP="00F039D7">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Figure 3. Block diagram of the proposed 60 km, 1550 nm link</w:t>
      </w:r>
    </w:p>
    <w:p w14:paraId="347D5BC1" w14:textId="77777777" w:rsidR="00882FC3" w:rsidRPr="00543431" w:rsidRDefault="00882FC3" w:rsidP="00F039D7">
      <w:pPr>
        <w:keepNext/>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noProof/>
          <w:color w:val="000000" w:themeColor="text1"/>
          <w:sz w:val="24"/>
          <w:szCs w:val="24"/>
        </w:rPr>
        <w:drawing>
          <wp:inline distT="0" distB="0" distL="0" distR="0" wp14:anchorId="7349CBC3" wp14:editId="711ADCC4">
            <wp:extent cx="5040000" cy="226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8"/>
                    <a:stretch>
                      <a:fillRect/>
                    </a:stretch>
                  </pic:blipFill>
                  <pic:spPr>
                    <a:xfrm>
                      <a:off x="0" y="0"/>
                      <a:ext cx="5040000" cy="2268000"/>
                    </a:xfrm>
                    <a:prstGeom prst="rect">
                      <a:avLst/>
                    </a:prstGeom>
                  </pic:spPr>
                </pic:pic>
              </a:graphicData>
            </a:graphic>
          </wp:inline>
        </w:drawing>
      </w:r>
    </w:p>
    <w:p w14:paraId="4835CA2A" w14:textId="77777777" w:rsidR="00882FC3" w:rsidRPr="00543431" w:rsidRDefault="00882FC3" w:rsidP="00F039D7">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Figure 4. Power level diagram along the link</w:t>
      </w:r>
    </w:p>
    <w:p w14:paraId="529978EF" w14:textId="77777777" w:rsidR="00882FC3" w:rsidRPr="00543431" w:rsidRDefault="00882FC3" w:rsidP="00F039D7">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OSNR strategy:</w:t>
      </w:r>
      <w:r w:rsidRPr="00543431">
        <w:rPr>
          <w:rFonts w:ascii="Times New Roman" w:hAnsi="Times New Roman" w:cs="Times New Roman"/>
          <w:color w:val="000000" w:themeColor="text1"/>
          <w:sz w:val="24"/>
          <w:szCs w:val="24"/>
        </w:rPr>
        <w:t xml:space="preserve"> one low-NF EDFA after the DCF; 0.1 nm OSNR monitored at the amplifier tap; optical band-pass filter at the receiver.</w:t>
      </w:r>
    </w:p>
    <w:p w14:paraId="64C15432" w14:textId="77777777" w:rsidR="00882FC3" w:rsidRPr="00543431" w:rsidRDefault="00882FC3" w:rsidP="00F039D7">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Dispersion/PMD arrangement:</w:t>
      </w:r>
      <w:r w:rsidRPr="00543431">
        <w:rPr>
          <w:rFonts w:ascii="Times New Roman" w:hAnsi="Times New Roman" w:cs="Times New Roman"/>
          <w:color w:val="000000" w:themeColor="text1"/>
          <w:sz w:val="24"/>
          <w:szCs w:val="24"/>
        </w:rPr>
        <w:t xml:space="preserve"> lumped DCF at the receive end gives full first-order compensation; low-PMD standard fiber, no PM fiber.</w:t>
      </w:r>
    </w:p>
    <w:p w14:paraId="67C7E72A" w14:textId="77777777" w:rsidR="00882FC3" w:rsidRPr="00543431" w:rsidRDefault="00882FC3" w:rsidP="00F039D7">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Power budget:</w:t>
      </w:r>
      <w:r w:rsidRPr="00543431">
        <w:rPr>
          <w:rFonts w:ascii="Times New Roman" w:hAnsi="Times New Roman" w:cs="Times New Roman"/>
          <w:color w:val="000000" w:themeColor="text1"/>
          <w:sz w:val="24"/>
          <w:szCs w:val="24"/>
        </w:rPr>
        <w:t xml:space="preserve"> 13.3 dB passive loss + 5.1 dB DCF, recovered by 14 dB gain; margin well above 6 dB.</w:t>
      </w:r>
    </w:p>
    <w:p w14:paraId="38AE98C4" w14:textId="77777777" w:rsidR="00882FC3" w:rsidRPr="00543431" w:rsidRDefault="00882FC3" w:rsidP="00F039D7">
      <w:pPr>
        <w:pStyle w:val="ListBullet"/>
        <w:tabs>
          <w:tab w:val="num" w:pos="360"/>
        </w:tabs>
        <w:ind w:left="360" w:hanging="360"/>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Fiber/propagation choice:</w:t>
      </w:r>
      <w:r w:rsidRPr="00543431">
        <w:rPr>
          <w:rFonts w:ascii="Times New Roman" w:hAnsi="Times New Roman" w:cs="Times New Roman"/>
          <w:color w:val="000000" w:themeColor="text1"/>
          <w:sz w:val="24"/>
          <w:szCs w:val="24"/>
        </w:rPr>
        <w:t xml:space="preserve"> single-mode LP₀₁ operation (V ≈ 1.95); G.652.D for low loss and EDFA compatibility, G.657.A where bends are tight – both ITU-T standardised and mutually spliceable.</w:t>
      </w:r>
    </w:p>
    <w:p w14:paraId="781E07AA" w14:textId="77777777" w:rsidR="00544B23" w:rsidRPr="00543431" w:rsidRDefault="00544B23" w:rsidP="00544B23">
      <w:pPr>
        <w:pStyle w:val="ListBullet"/>
        <w:numPr>
          <w:ilvl w:val="0"/>
          <w:numId w:val="0"/>
        </w:numPr>
        <w:jc w:val="center"/>
        <w:rPr>
          <w:rFonts w:ascii="Times New Roman" w:hAnsi="Times New Roman" w:cs="Times New Roman"/>
          <w:b/>
          <w:bCs/>
          <w:color w:val="000000" w:themeColor="text1"/>
          <w:sz w:val="32"/>
          <w:szCs w:val="32"/>
        </w:rPr>
      </w:pPr>
    </w:p>
    <w:p w14:paraId="37E7A85E" w14:textId="4CF1ED00" w:rsidR="00882FC3" w:rsidRPr="00543431" w:rsidRDefault="00882FC3" w:rsidP="00544B23">
      <w:pPr>
        <w:pStyle w:val="ListBullet"/>
        <w:numPr>
          <w:ilvl w:val="0"/>
          <w:numId w:val="0"/>
        </w:numPr>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8. Final System Design (K6)</w:t>
      </w:r>
    </w:p>
    <w:p w14:paraId="479A6A6D" w14:textId="77777777" w:rsidR="00E35C10" w:rsidRPr="00543431" w:rsidRDefault="00882FC3" w:rsidP="00E35C10">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The complete 60 km design is a single-span, amplified, dispersion-compensated link. A +3 dBm, 1550 nm DFB transmitter launches into a short G.657.A building-entry cable, which is fusion-spliced to the 60 km G.652.D trunk (10 splices in total along the route). At the receive </w:t>
      </w:r>
      <w:r w:rsidRPr="00543431">
        <w:rPr>
          <w:rFonts w:ascii="Times New Roman" w:hAnsi="Times New Roman" w:cs="Times New Roman"/>
          <w:color w:val="000000" w:themeColor="text1"/>
          <w:sz w:val="24"/>
          <w:szCs w:val="24"/>
        </w:rPr>
        <w:lastRenderedPageBreak/>
        <w:t>site, a 10.2 km DCF module cancels the 1020 ps/nm of accumulated dispersion, and a 14 dB EDFA restores the signal before a second G.657.A building-entry section and the receiver. Four connectors are kept at patch-panel interfaces only.</w:t>
      </w:r>
    </w:p>
    <w:p w14:paraId="18A10251" w14:textId="77777777" w:rsidR="00E35C10" w:rsidRPr="00543431" w:rsidRDefault="00E35C10" w:rsidP="00E35C10">
      <w:pPr>
        <w:spacing w:line="276" w:lineRule="auto"/>
        <w:jc w:val="both"/>
        <w:rPr>
          <w:rFonts w:ascii="Times New Roman" w:hAnsi="Times New Roman" w:cs="Times New Roman"/>
          <w:color w:val="000000" w:themeColor="text1"/>
          <w:sz w:val="24"/>
          <w:szCs w:val="24"/>
        </w:rPr>
      </w:pPr>
    </w:p>
    <w:p w14:paraId="6F75E151" w14:textId="09F1B45D" w:rsidR="00E35C10" w:rsidRPr="00543431" w:rsidRDefault="00E35C10" w:rsidP="00E35C10">
      <w:pPr>
        <w:spacing w:line="276" w:lineRule="auto"/>
        <w:jc w:val="both"/>
        <w:rPr>
          <w:rFonts w:ascii="Times New Roman" w:hAnsi="Times New Roman" w:cs="Times New Roman"/>
          <w:b/>
          <w:bCs/>
          <w:color w:val="000000" w:themeColor="text1"/>
          <w:sz w:val="28"/>
          <w:szCs w:val="28"/>
        </w:rPr>
      </w:pPr>
      <w:r w:rsidRPr="00543431">
        <w:rPr>
          <w:rFonts w:ascii="Times New Roman" w:hAnsi="Times New Roman" w:cs="Times New Roman"/>
          <w:b/>
          <w:bCs/>
          <w:color w:val="000000" w:themeColor="text1"/>
          <w:sz w:val="28"/>
          <w:szCs w:val="28"/>
        </w:rPr>
        <w:t>8.1 Upgrade path to 100 Gb/s</w:t>
      </w:r>
    </w:p>
    <w:p w14:paraId="1851E341" w14:textId="77777777" w:rsidR="00E35C10" w:rsidRPr="00543431" w:rsidRDefault="00E35C10" w:rsidP="00E35C10">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9. Upgrade path from 10 to 100 Gb/s</w:t>
      </w:r>
    </w:p>
    <w:tbl>
      <w:tblPr>
        <w:tblStyle w:val="TableGrid"/>
        <w:tblW w:w="0" w:type="auto"/>
        <w:jc w:val="center"/>
        <w:tblLook w:val="04A0" w:firstRow="1" w:lastRow="0" w:firstColumn="1" w:lastColumn="0" w:noHBand="0" w:noVBand="1"/>
      </w:tblPr>
      <w:tblGrid>
        <w:gridCol w:w="2258"/>
        <w:gridCol w:w="3096"/>
        <w:gridCol w:w="3662"/>
      </w:tblGrid>
      <w:tr w:rsidR="00E35C10" w:rsidRPr="00543431" w14:paraId="57C38B75" w14:textId="77777777" w:rsidTr="00461D94">
        <w:trPr>
          <w:cantSplit/>
          <w:tblHeader/>
          <w:jc w:val="center"/>
        </w:trPr>
        <w:tc>
          <w:tcPr>
            <w:tcW w:w="2268" w:type="dxa"/>
            <w:shd w:val="clear" w:color="auto" w:fill="1F3A5F"/>
          </w:tcPr>
          <w:p w14:paraId="1887EDC9"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Aspect</w:t>
            </w:r>
          </w:p>
        </w:tc>
        <w:tc>
          <w:tcPr>
            <w:tcW w:w="3118" w:type="dxa"/>
            <w:shd w:val="clear" w:color="auto" w:fill="1F3A5F"/>
          </w:tcPr>
          <w:p w14:paraId="31BA0233"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10 Gb/s (now)</w:t>
            </w:r>
          </w:p>
        </w:tc>
        <w:tc>
          <w:tcPr>
            <w:tcW w:w="3685" w:type="dxa"/>
            <w:shd w:val="clear" w:color="auto" w:fill="1F3A5F"/>
          </w:tcPr>
          <w:p w14:paraId="47F3319F"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100 Gb/s (upgrade)</w:t>
            </w:r>
          </w:p>
        </w:tc>
      </w:tr>
      <w:tr w:rsidR="00E35C10" w:rsidRPr="00543431" w14:paraId="50DCA686" w14:textId="77777777" w:rsidTr="00461D94">
        <w:trPr>
          <w:cantSplit/>
          <w:jc w:val="center"/>
        </w:trPr>
        <w:tc>
          <w:tcPr>
            <w:tcW w:w="2268" w:type="dxa"/>
          </w:tcPr>
          <w:p w14:paraId="03C9FA86"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Modulation / detection</w:t>
            </w:r>
          </w:p>
        </w:tc>
        <w:tc>
          <w:tcPr>
            <w:tcW w:w="3118" w:type="dxa"/>
          </w:tcPr>
          <w:p w14:paraId="769C932F"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NRZ-OOK, direct detection</w:t>
            </w:r>
          </w:p>
        </w:tc>
        <w:tc>
          <w:tcPr>
            <w:tcW w:w="3685" w:type="dxa"/>
          </w:tcPr>
          <w:p w14:paraId="6FC76E3A"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DP-QPSK coherent with DSP</w:t>
            </w:r>
          </w:p>
        </w:tc>
      </w:tr>
      <w:tr w:rsidR="00E35C10" w:rsidRPr="00543431" w14:paraId="4889EF5C" w14:textId="77777777" w:rsidTr="00461D94">
        <w:trPr>
          <w:cantSplit/>
          <w:jc w:val="center"/>
        </w:trPr>
        <w:tc>
          <w:tcPr>
            <w:tcW w:w="2268" w:type="dxa"/>
            <w:shd w:val="clear" w:color="auto" w:fill="EEF2F6"/>
          </w:tcPr>
          <w:p w14:paraId="3BED3B78"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Dispersion handling</w:t>
            </w:r>
          </w:p>
        </w:tc>
        <w:tc>
          <w:tcPr>
            <w:tcW w:w="3118" w:type="dxa"/>
            <w:shd w:val="clear" w:color="auto" w:fill="EEF2F6"/>
          </w:tcPr>
          <w:p w14:paraId="170F4DCD"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10.2 km DCF</w:t>
            </w:r>
          </w:p>
        </w:tc>
        <w:tc>
          <w:tcPr>
            <w:tcW w:w="3685" w:type="dxa"/>
            <w:shd w:val="clear" w:color="auto" w:fill="EEF2F6"/>
          </w:tcPr>
          <w:p w14:paraId="412877D5"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DSP compensation; DCF bypassed (saves 5.1 dB)</w:t>
            </w:r>
          </w:p>
        </w:tc>
      </w:tr>
      <w:tr w:rsidR="00E35C10" w:rsidRPr="00543431" w14:paraId="6EB7BA64" w14:textId="77777777" w:rsidTr="00461D94">
        <w:trPr>
          <w:cantSplit/>
          <w:jc w:val="center"/>
        </w:trPr>
        <w:tc>
          <w:tcPr>
            <w:tcW w:w="2268" w:type="dxa"/>
          </w:tcPr>
          <w:p w14:paraId="6EB0731D"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PMD tolerance</w:t>
            </w:r>
          </w:p>
        </w:tc>
        <w:tc>
          <w:tcPr>
            <w:tcW w:w="3118" w:type="dxa"/>
          </w:tcPr>
          <w:p w14:paraId="023CFF73"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 vs 10 ps limit</w:t>
            </w:r>
          </w:p>
        </w:tc>
        <w:tc>
          <w:tcPr>
            <w:tcW w:w="3685" w:type="dxa"/>
          </w:tcPr>
          <w:p w14:paraId="79207F11"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0.77 ps vs 1 ps (OOK); DSP tolerates far more</w:t>
            </w:r>
          </w:p>
        </w:tc>
      </w:tr>
      <w:tr w:rsidR="00E35C10" w:rsidRPr="00543431" w14:paraId="54ED1779" w14:textId="77777777" w:rsidTr="00461D94">
        <w:trPr>
          <w:cantSplit/>
          <w:jc w:val="center"/>
        </w:trPr>
        <w:tc>
          <w:tcPr>
            <w:tcW w:w="2268" w:type="dxa"/>
            <w:shd w:val="clear" w:color="auto" w:fill="EEF2F6"/>
          </w:tcPr>
          <w:p w14:paraId="197691FB"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OSNR requirement</w:t>
            </w:r>
          </w:p>
        </w:tc>
        <w:tc>
          <w:tcPr>
            <w:tcW w:w="3118" w:type="dxa"/>
            <w:shd w:val="clear" w:color="auto" w:fill="EEF2F6"/>
          </w:tcPr>
          <w:p w14:paraId="74CB0333"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17 dB</w:t>
            </w:r>
          </w:p>
        </w:tc>
        <w:tc>
          <w:tcPr>
            <w:tcW w:w="3685" w:type="dxa"/>
            <w:shd w:val="clear" w:color="auto" w:fill="EEF2F6"/>
          </w:tcPr>
          <w:p w14:paraId="2B46C47F"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≈12–15 dB with SD-FEC for DP-QPSK</w:t>
            </w:r>
          </w:p>
        </w:tc>
      </w:tr>
      <w:tr w:rsidR="00E35C10" w:rsidRPr="00543431" w14:paraId="0A8BA92F" w14:textId="77777777" w:rsidTr="00461D94">
        <w:trPr>
          <w:cantSplit/>
          <w:jc w:val="center"/>
        </w:trPr>
        <w:tc>
          <w:tcPr>
            <w:tcW w:w="2268" w:type="dxa"/>
          </w:tcPr>
          <w:p w14:paraId="26AA66E8"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plant</w:t>
            </w:r>
          </w:p>
        </w:tc>
        <w:tc>
          <w:tcPr>
            <w:tcW w:w="3118" w:type="dxa"/>
          </w:tcPr>
          <w:p w14:paraId="723AA5F9"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G.652.D + G.657.A</w:t>
            </w:r>
          </w:p>
        </w:tc>
        <w:tc>
          <w:tcPr>
            <w:tcW w:w="3685" w:type="dxa"/>
          </w:tcPr>
          <w:p w14:paraId="4EFE3D8A" w14:textId="77777777" w:rsidR="00E35C10" w:rsidRPr="00543431" w:rsidRDefault="00E35C10" w:rsidP="00E35C10">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Unchanged – no re-cabling</w:t>
            </w:r>
          </w:p>
        </w:tc>
      </w:tr>
    </w:tbl>
    <w:p w14:paraId="2AE61F95" w14:textId="77777777" w:rsidR="00E35C10" w:rsidRPr="00543431" w:rsidRDefault="00E35C10" w:rsidP="00E35C10">
      <w:pPr>
        <w:spacing w:after="40" w:line="276" w:lineRule="auto"/>
        <w:rPr>
          <w:rFonts w:ascii="Times New Roman" w:hAnsi="Times New Roman" w:cs="Times New Roman"/>
          <w:color w:val="000000" w:themeColor="text1"/>
          <w:sz w:val="24"/>
          <w:szCs w:val="24"/>
        </w:rPr>
      </w:pPr>
    </w:p>
    <w:p w14:paraId="62278380" w14:textId="77777777" w:rsidR="004C1644" w:rsidRPr="00543431" w:rsidRDefault="00E35C10" w:rsidP="004C1644">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Because the fiber plant is standard G.652.D/G.657.A, the upgrade only changes terminal equipment. Coherent receivers compensate chromatic dispersion and PMD electronically, so the DCF can be removed, recovering 5.1 dB of loss and avoiding DCF nonlinearity. A 100 Gb/s on-off-keyed system would not be viable (Δτ and PMD near the 10 ps bit period), which is why the coherent route is specified.</w:t>
      </w:r>
    </w:p>
    <w:p w14:paraId="49FE1CF0" w14:textId="455B7F18" w:rsidR="004C1644" w:rsidRPr="00543431" w:rsidRDefault="004C1644" w:rsidP="004C1644">
      <w:pPr>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9. Final Engineering Decision</w:t>
      </w:r>
    </w:p>
    <w:tbl>
      <w:tblPr>
        <w:tblW w:w="0" w:type="auto"/>
        <w:jc w:val="center"/>
        <w:tblLook w:val="04A0" w:firstRow="1" w:lastRow="0" w:firstColumn="1" w:lastColumn="0" w:noHBand="0" w:noVBand="1"/>
      </w:tblPr>
      <w:tblGrid>
        <w:gridCol w:w="8976"/>
      </w:tblGrid>
      <w:tr w:rsidR="004C1644" w:rsidRPr="00543431" w14:paraId="060F921B" w14:textId="77777777" w:rsidTr="00461D94">
        <w:trPr>
          <w:cantSplit/>
          <w:jc w:val="center"/>
        </w:trPr>
        <w:tc>
          <w:tcPr>
            <w:tcW w:w="9298" w:type="dxa"/>
            <w:tcBorders>
              <w:top w:val="single" w:sz="4" w:space="0" w:color="1B7F3A"/>
              <w:left w:val="single" w:sz="36" w:space="0" w:color="1B7F3A"/>
              <w:bottom w:val="single" w:sz="4" w:space="0" w:color="1B7F3A"/>
              <w:right w:val="single" w:sz="4" w:space="0" w:color="1B7F3A"/>
            </w:tcBorders>
            <w:shd w:val="clear" w:color="auto" w:fill="E8F3EA"/>
          </w:tcPr>
          <w:p w14:paraId="34A8F65C"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Is the proposed design suitable for deployment?  YES</w:t>
            </w:r>
          </w:p>
          <w:p w14:paraId="50FFF2B9" w14:textId="77777777" w:rsidR="004C1644" w:rsidRPr="00543431" w:rsidRDefault="004C1644" w:rsidP="004C1644">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 xml:space="preserve">The link as configured in Section 7 (G.652.D + G.657.A, 10.2 km DCF, 14 dB EDFA) meets every requirement. Note that the bare, uncompensated G.652.D link would be a </w:t>
            </w:r>
            <w:r w:rsidRPr="00543431">
              <w:rPr>
                <w:rFonts w:ascii="Times New Roman" w:hAnsi="Times New Roman" w:cs="Times New Roman"/>
                <w:b/>
                <w:color w:val="000000" w:themeColor="text1"/>
                <w:sz w:val="24"/>
                <w:szCs w:val="24"/>
              </w:rPr>
              <w:t>NO</w:t>
            </w:r>
            <w:r w:rsidRPr="00543431">
              <w:rPr>
                <w:rFonts w:ascii="Times New Roman" w:hAnsi="Times New Roman" w:cs="Times New Roman"/>
                <w:color w:val="000000" w:themeColor="text1"/>
                <w:sz w:val="24"/>
                <w:szCs w:val="24"/>
              </w:rPr>
              <w:t xml:space="preserve"> because of 409 ps pulse broadening; the design decisions above are the redesign that turns it into a YES.</w:t>
            </w:r>
          </w:p>
        </w:tc>
      </w:tr>
    </w:tbl>
    <w:p w14:paraId="1E64C2B1" w14:textId="77777777" w:rsidR="004C1644" w:rsidRPr="00543431" w:rsidRDefault="004C1644" w:rsidP="004C1644">
      <w:pPr>
        <w:spacing w:line="276" w:lineRule="auto"/>
        <w:rPr>
          <w:rFonts w:ascii="Times New Roman" w:hAnsi="Times New Roman" w:cs="Times New Roman"/>
          <w:color w:val="000000" w:themeColor="text1"/>
          <w:sz w:val="24"/>
          <w:szCs w:val="24"/>
        </w:rPr>
      </w:pPr>
    </w:p>
    <w:p w14:paraId="1A8DD293" w14:textId="77777777" w:rsidR="004C1644" w:rsidRPr="00543431" w:rsidRDefault="004C1644" w:rsidP="004C1644">
      <w:pPr>
        <w:pStyle w:val="Caption"/>
        <w:spacing w:line="276" w:lineRule="auto"/>
        <w:jc w:val="center"/>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Table 10. Evidence for the final engineering decision</w:t>
      </w:r>
    </w:p>
    <w:tbl>
      <w:tblPr>
        <w:tblStyle w:val="TableGrid"/>
        <w:tblW w:w="0" w:type="auto"/>
        <w:jc w:val="center"/>
        <w:tblLook w:val="04A0" w:firstRow="1" w:lastRow="0" w:firstColumn="1" w:lastColumn="0" w:noHBand="0" w:noVBand="1"/>
      </w:tblPr>
      <w:tblGrid>
        <w:gridCol w:w="2370"/>
        <w:gridCol w:w="5065"/>
        <w:gridCol w:w="1581"/>
      </w:tblGrid>
      <w:tr w:rsidR="004C1644" w:rsidRPr="00543431" w14:paraId="79F2E9D1" w14:textId="77777777" w:rsidTr="00461D94">
        <w:trPr>
          <w:cantSplit/>
          <w:tblHeader/>
          <w:jc w:val="center"/>
        </w:trPr>
        <w:tc>
          <w:tcPr>
            <w:tcW w:w="2381" w:type="dxa"/>
            <w:shd w:val="clear" w:color="auto" w:fill="1F3A5F"/>
          </w:tcPr>
          <w:p w14:paraId="4DD415D0"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Criterion</w:t>
            </w:r>
          </w:p>
        </w:tc>
        <w:tc>
          <w:tcPr>
            <w:tcW w:w="5102" w:type="dxa"/>
            <w:shd w:val="clear" w:color="auto" w:fill="1F3A5F"/>
          </w:tcPr>
          <w:p w14:paraId="5C55A02E"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Evidence</w:t>
            </w:r>
          </w:p>
        </w:tc>
        <w:tc>
          <w:tcPr>
            <w:tcW w:w="1587" w:type="dxa"/>
            <w:shd w:val="clear" w:color="auto" w:fill="1F3A5F"/>
          </w:tcPr>
          <w:p w14:paraId="5BEEF9D3"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Verdict</w:t>
            </w:r>
          </w:p>
        </w:tc>
      </w:tr>
      <w:tr w:rsidR="004C1644" w:rsidRPr="00543431" w14:paraId="5575F552" w14:textId="77777777" w:rsidTr="00461D94">
        <w:trPr>
          <w:cantSplit/>
          <w:jc w:val="center"/>
        </w:trPr>
        <w:tc>
          <w:tcPr>
            <w:tcW w:w="2381" w:type="dxa"/>
          </w:tcPr>
          <w:p w14:paraId="7700F2C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suitability</w:t>
            </w:r>
          </w:p>
        </w:tc>
        <w:tc>
          <w:tcPr>
            <w:tcW w:w="5102" w:type="dxa"/>
          </w:tcPr>
          <w:p w14:paraId="7A6EC63C"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A single-mode (V = 1.95); Fiber B ≈227 modes rejected</w:t>
            </w:r>
          </w:p>
        </w:tc>
        <w:tc>
          <w:tcPr>
            <w:tcW w:w="1587" w:type="dxa"/>
          </w:tcPr>
          <w:p w14:paraId="06B7D513"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0B564F02" w14:textId="77777777" w:rsidTr="00461D94">
        <w:trPr>
          <w:cantSplit/>
          <w:jc w:val="center"/>
        </w:trPr>
        <w:tc>
          <w:tcPr>
            <w:tcW w:w="2381" w:type="dxa"/>
            <w:shd w:val="clear" w:color="auto" w:fill="EEF2F6"/>
          </w:tcPr>
          <w:p w14:paraId="29512634"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Bandwidth–distance</w:t>
            </w:r>
          </w:p>
        </w:tc>
        <w:tc>
          <w:tcPr>
            <w:tcW w:w="5102" w:type="dxa"/>
            <w:shd w:val="clear" w:color="auto" w:fill="EEF2F6"/>
          </w:tcPr>
          <w:p w14:paraId="29336372"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No modal dispersion; chromatic dispersion fully compensated</w:t>
            </w:r>
          </w:p>
        </w:tc>
        <w:tc>
          <w:tcPr>
            <w:tcW w:w="1587" w:type="dxa"/>
            <w:shd w:val="clear" w:color="auto" w:fill="EEF2F6"/>
          </w:tcPr>
          <w:p w14:paraId="337ADBFD"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09AF0D27" w14:textId="77777777" w:rsidTr="00461D94">
        <w:trPr>
          <w:cantSplit/>
          <w:jc w:val="center"/>
        </w:trPr>
        <w:tc>
          <w:tcPr>
            <w:tcW w:w="2381" w:type="dxa"/>
          </w:tcPr>
          <w:p w14:paraId="0921A7E4"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Loss and power</w:t>
            </w:r>
          </w:p>
        </w:tc>
        <w:tc>
          <w:tcPr>
            <w:tcW w:w="5102" w:type="dxa"/>
          </w:tcPr>
          <w:p w14:paraId="6B32971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Rx ≈ -1.4 dBm vs −14 dBm required</w:t>
            </w:r>
          </w:p>
        </w:tc>
        <w:tc>
          <w:tcPr>
            <w:tcW w:w="1587" w:type="dxa"/>
          </w:tcPr>
          <w:p w14:paraId="0EDB2F3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35039C06" w14:textId="77777777" w:rsidTr="00461D94">
        <w:trPr>
          <w:cantSplit/>
          <w:jc w:val="center"/>
        </w:trPr>
        <w:tc>
          <w:tcPr>
            <w:tcW w:w="2381" w:type="dxa"/>
            <w:shd w:val="clear" w:color="auto" w:fill="EEF2F6"/>
          </w:tcPr>
          <w:p w14:paraId="1B983F2D"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Dominant loss &amp; optimisation</w:t>
            </w:r>
          </w:p>
        </w:tc>
        <w:tc>
          <w:tcPr>
            <w:tcW w:w="5102" w:type="dxa"/>
            <w:shd w:val="clear" w:color="auto" w:fill="EEF2F6"/>
          </w:tcPr>
          <w:p w14:paraId="3ABC690E"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Fiber attenuation (Rayleigh); G.657.A entry, fewer connectors</w:t>
            </w:r>
          </w:p>
        </w:tc>
        <w:tc>
          <w:tcPr>
            <w:tcW w:w="1587" w:type="dxa"/>
            <w:shd w:val="clear" w:color="auto" w:fill="EEF2F6"/>
          </w:tcPr>
          <w:p w14:paraId="6917116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72A46A8D" w14:textId="77777777" w:rsidTr="00461D94">
        <w:trPr>
          <w:cantSplit/>
          <w:jc w:val="center"/>
        </w:trPr>
        <w:tc>
          <w:tcPr>
            <w:tcW w:w="2381" w:type="dxa"/>
          </w:tcPr>
          <w:p w14:paraId="6685527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lastRenderedPageBreak/>
              <w:t>Dispersion and PMD</w:t>
            </w:r>
          </w:p>
        </w:tc>
        <w:tc>
          <w:tcPr>
            <w:tcW w:w="5102" w:type="dxa"/>
          </w:tcPr>
          <w:p w14:paraId="23B99997"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30 ps output pulse; PMD 0.77 ps &lt; 10 ps</w:t>
            </w:r>
          </w:p>
        </w:tc>
        <w:tc>
          <w:tcPr>
            <w:tcW w:w="1587" w:type="dxa"/>
          </w:tcPr>
          <w:p w14:paraId="22460116"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1F6311D3" w14:textId="77777777" w:rsidTr="00461D94">
        <w:trPr>
          <w:cantSplit/>
          <w:jc w:val="center"/>
        </w:trPr>
        <w:tc>
          <w:tcPr>
            <w:tcW w:w="2381" w:type="dxa"/>
            <w:shd w:val="clear" w:color="auto" w:fill="EEF2F6"/>
          </w:tcPr>
          <w:p w14:paraId="2898A0F4"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OSNR</w:t>
            </w:r>
          </w:p>
        </w:tc>
        <w:tc>
          <w:tcPr>
            <w:tcW w:w="5102" w:type="dxa"/>
            <w:shd w:val="clear" w:color="auto" w:fill="EEF2F6"/>
          </w:tcPr>
          <w:p w14:paraId="026382B1"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21 dB vs 17 dB required</w:t>
            </w:r>
          </w:p>
        </w:tc>
        <w:tc>
          <w:tcPr>
            <w:tcW w:w="1587" w:type="dxa"/>
            <w:shd w:val="clear" w:color="auto" w:fill="EEF2F6"/>
          </w:tcPr>
          <w:p w14:paraId="3E996FCE"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r w:rsidR="004C1644" w:rsidRPr="00543431" w14:paraId="320C9C72" w14:textId="77777777" w:rsidTr="00461D94">
        <w:trPr>
          <w:cantSplit/>
          <w:jc w:val="center"/>
        </w:trPr>
        <w:tc>
          <w:tcPr>
            <w:tcW w:w="2381" w:type="dxa"/>
          </w:tcPr>
          <w:p w14:paraId="36AF89EB"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10 Gb/s now, 100 Gb/s later</w:t>
            </w:r>
          </w:p>
        </w:tc>
        <w:tc>
          <w:tcPr>
            <w:tcW w:w="5102" w:type="dxa"/>
          </w:tcPr>
          <w:p w14:paraId="074AD40A"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Same fiber plant; coherent DSP upgrade</w:t>
            </w:r>
          </w:p>
        </w:tc>
        <w:tc>
          <w:tcPr>
            <w:tcW w:w="1587" w:type="dxa"/>
          </w:tcPr>
          <w:p w14:paraId="5CB54B0A" w14:textId="77777777" w:rsidR="004C1644" w:rsidRPr="00543431" w:rsidRDefault="004C1644" w:rsidP="004C1644">
            <w:pPr>
              <w:spacing w:line="276" w:lineRule="auto"/>
              <w:rPr>
                <w:rFonts w:ascii="Times New Roman" w:hAnsi="Times New Roman" w:cs="Times New Roman"/>
                <w:color w:val="000000" w:themeColor="text1"/>
                <w:sz w:val="24"/>
                <w:szCs w:val="24"/>
              </w:rPr>
            </w:pPr>
            <w:r w:rsidRPr="00543431">
              <w:rPr>
                <w:rFonts w:ascii="Times New Roman" w:hAnsi="Times New Roman" w:cs="Times New Roman"/>
                <w:b/>
                <w:color w:val="000000" w:themeColor="text1"/>
                <w:sz w:val="24"/>
                <w:szCs w:val="24"/>
              </w:rPr>
              <w:t>Yes</w:t>
            </w:r>
          </w:p>
        </w:tc>
      </w:tr>
    </w:tbl>
    <w:p w14:paraId="4074A7EA" w14:textId="77777777" w:rsidR="004314D5" w:rsidRPr="00543431" w:rsidRDefault="004314D5" w:rsidP="004C1644">
      <w:pPr>
        <w:spacing w:line="276" w:lineRule="auto"/>
        <w:jc w:val="both"/>
        <w:rPr>
          <w:rFonts w:ascii="Times New Roman" w:hAnsi="Times New Roman" w:cs="Times New Roman"/>
          <w:color w:val="000000" w:themeColor="text1"/>
          <w:sz w:val="24"/>
          <w:szCs w:val="24"/>
        </w:rPr>
      </w:pPr>
    </w:p>
    <w:p w14:paraId="051FADD9" w14:textId="667C281E" w:rsidR="004314D5" w:rsidRPr="00543431" w:rsidRDefault="004314D5" w:rsidP="004314D5">
      <w:pPr>
        <w:spacing w:line="276" w:lineRule="auto"/>
        <w:jc w:val="center"/>
        <w:rPr>
          <w:rFonts w:ascii="Times New Roman" w:hAnsi="Times New Roman" w:cs="Times New Roman"/>
          <w:b/>
          <w:bCs/>
          <w:color w:val="000000" w:themeColor="text1"/>
          <w:sz w:val="32"/>
          <w:szCs w:val="32"/>
        </w:rPr>
      </w:pPr>
      <w:r w:rsidRPr="00543431">
        <w:rPr>
          <w:rFonts w:ascii="Times New Roman" w:hAnsi="Times New Roman" w:cs="Times New Roman"/>
          <w:b/>
          <w:bCs/>
          <w:color w:val="000000" w:themeColor="text1"/>
          <w:sz w:val="32"/>
          <w:szCs w:val="32"/>
        </w:rPr>
        <w:t>10. Concluding Summary</w:t>
      </w:r>
    </w:p>
    <w:p w14:paraId="2B5D0CBD" w14:textId="77777777" w:rsidR="004314D5" w:rsidRPr="00543431" w:rsidRDefault="004314D5" w:rsidP="004314D5">
      <w:pPr>
        <w:spacing w:line="276" w:lineRule="auto"/>
        <w:jc w:val="both"/>
        <w:rPr>
          <w:rFonts w:ascii="Times New Roman" w:hAnsi="Times New Roman" w:cs="Times New Roman"/>
          <w:color w:val="000000" w:themeColor="text1"/>
          <w:sz w:val="24"/>
          <w:szCs w:val="24"/>
        </w:rPr>
      </w:pPr>
      <w:r w:rsidRPr="00543431">
        <w:rPr>
          <w:rFonts w:ascii="Times New Roman" w:hAnsi="Times New Roman" w:cs="Times New Roman"/>
          <w:color w:val="000000" w:themeColor="text1"/>
          <w:sz w:val="24"/>
          <w:szCs w:val="24"/>
        </w:rPr>
        <w:t>Starting from the requirement of a 60 km, 1550 nm, 10 Gb/s link, the analysis selected single-mode Fiber A (implemented as ITU-T G.652.D) because its V-number of 1.95 eliminates modal dispersion, and added G.657.A at building entry to tolerate tight bends. The passive power budget closed with 9.7 dB margin, but chromatic dispersion of 408 ps made the bare link unusable. A 10.2 km DCF restores the pulse to 30 ps, and a single 14 dB EDFA recovers the DCF loss while keeping OSNR at 21 dB. PMD (0.77 ps) and polarization effects are benign, so PM fiber is unnecessary. The resulting design is standards-compliant, verifiably meets every target and can move to 100 Gb/s by changing only the terminal equipment.</w:t>
      </w:r>
    </w:p>
    <w:p w14:paraId="04C7EEC5" w14:textId="77777777" w:rsidR="004314D5" w:rsidRPr="00543431" w:rsidRDefault="004314D5" w:rsidP="00E35C10">
      <w:pPr>
        <w:spacing w:line="276" w:lineRule="auto"/>
        <w:jc w:val="both"/>
        <w:rPr>
          <w:rFonts w:ascii="Times New Roman" w:hAnsi="Times New Roman" w:cs="Times New Roman"/>
          <w:color w:val="000000" w:themeColor="text1"/>
          <w:sz w:val="24"/>
          <w:szCs w:val="24"/>
        </w:rPr>
      </w:pPr>
    </w:p>
    <w:p w14:paraId="6581650E" w14:textId="77777777" w:rsidR="0044146A" w:rsidRPr="00543431" w:rsidRDefault="0044146A" w:rsidP="00F039D7">
      <w:pPr>
        <w:spacing w:line="276" w:lineRule="auto"/>
        <w:jc w:val="both"/>
        <w:rPr>
          <w:rFonts w:ascii="Times New Roman" w:hAnsi="Times New Roman" w:cs="Times New Roman"/>
          <w:color w:val="000000" w:themeColor="text1"/>
          <w:sz w:val="24"/>
          <w:szCs w:val="24"/>
        </w:rPr>
      </w:pPr>
    </w:p>
    <w:p w14:paraId="4643AE83" w14:textId="77777777" w:rsidR="00BB02C0" w:rsidRPr="00543431" w:rsidRDefault="00BB02C0" w:rsidP="00F039D7">
      <w:pPr>
        <w:tabs>
          <w:tab w:val="right" w:pos="9241"/>
        </w:tabs>
        <w:spacing w:line="276" w:lineRule="auto"/>
        <w:rPr>
          <w:rFonts w:ascii="Times New Roman" w:hAnsi="Times New Roman" w:cs="Times New Roman"/>
          <w:color w:val="000000" w:themeColor="text1"/>
          <w:sz w:val="24"/>
          <w:szCs w:val="24"/>
        </w:rPr>
      </w:pPr>
    </w:p>
    <w:p w14:paraId="3BF39F66" w14:textId="77777777" w:rsidR="00E84B4E" w:rsidRPr="00543431" w:rsidRDefault="00E84B4E" w:rsidP="00F039D7">
      <w:pPr>
        <w:spacing w:line="276" w:lineRule="auto"/>
        <w:jc w:val="both"/>
        <w:rPr>
          <w:rFonts w:ascii="Times New Roman" w:hAnsi="Times New Roman" w:cs="Times New Roman"/>
          <w:color w:val="000000" w:themeColor="text1"/>
          <w:sz w:val="24"/>
          <w:szCs w:val="24"/>
        </w:rPr>
      </w:pPr>
    </w:p>
    <w:p w14:paraId="33C6463F" w14:textId="77777777" w:rsidR="00BB579C" w:rsidRPr="00543431" w:rsidRDefault="00BB579C" w:rsidP="00F039D7">
      <w:pPr>
        <w:spacing w:line="276" w:lineRule="auto"/>
        <w:jc w:val="both"/>
        <w:rPr>
          <w:rFonts w:ascii="Times New Roman" w:hAnsi="Times New Roman" w:cs="Times New Roman"/>
          <w:color w:val="000000" w:themeColor="text1"/>
          <w:sz w:val="24"/>
          <w:szCs w:val="24"/>
        </w:rPr>
      </w:pPr>
    </w:p>
    <w:p w14:paraId="10E7D5D8" w14:textId="77777777" w:rsidR="00690C82" w:rsidRPr="00543431" w:rsidRDefault="00690C82" w:rsidP="00F039D7">
      <w:pPr>
        <w:spacing w:line="276" w:lineRule="auto"/>
        <w:ind w:firstLine="720"/>
        <w:jc w:val="both"/>
        <w:rPr>
          <w:rFonts w:ascii="Times New Roman" w:hAnsi="Times New Roman" w:cs="Times New Roman"/>
          <w:color w:val="000000" w:themeColor="text1"/>
          <w:sz w:val="24"/>
          <w:szCs w:val="24"/>
        </w:rPr>
      </w:pPr>
    </w:p>
    <w:p w14:paraId="435F52E9" w14:textId="77777777" w:rsidR="00AD7B1A" w:rsidRPr="00543431" w:rsidRDefault="00AD7B1A" w:rsidP="00F039D7">
      <w:pPr>
        <w:spacing w:line="276" w:lineRule="auto"/>
        <w:jc w:val="both"/>
        <w:rPr>
          <w:rFonts w:ascii="Times New Roman" w:hAnsi="Times New Roman" w:cs="Times New Roman"/>
          <w:color w:val="000000" w:themeColor="text1"/>
          <w:sz w:val="24"/>
          <w:szCs w:val="24"/>
        </w:rPr>
      </w:pPr>
    </w:p>
    <w:p w14:paraId="222FF4CD" w14:textId="77777777" w:rsidR="00D55DDC" w:rsidRPr="00543431" w:rsidRDefault="00D55DDC" w:rsidP="00F039D7">
      <w:pPr>
        <w:spacing w:line="276" w:lineRule="auto"/>
        <w:rPr>
          <w:rFonts w:ascii="Times New Roman" w:hAnsi="Times New Roman" w:cs="Times New Roman"/>
          <w:b/>
          <w:bCs/>
          <w:i/>
          <w:color w:val="000000" w:themeColor="text1"/>
          <w:sz w:val="24"/>
          <w:szCs w:val="24"/>
        </w:rPr>
      </w:pPr>
    </w:p>
    <w:sectPr w:rsidR="00D55DDC" w:rsidRPr="00543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1B45B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E8C6367"/>
    <w:multiLevelType w:val="hybridMultilevel"/>
    <w:tmpl w:val="7F762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8971341">
    <w:abstractNumId w:val="1"/>
  </w:num>
  <w:num w:numId="2" w16cid:durableId="36857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C9"/>
    <w:rsid w:val="00033F06"/>
    <w:rsid w:val="001D2976"/>
    <w:rsid w:val="00244059"/>
    <w:rsid w:val="002B4304"/>
    <w:rsid w:val="002F477E"/>
    <w:rsid w:val="00367A16"/>
    <w:rsid w:val="00380EDE"/>
    <w:rsid w:val="003E40C5"/>
    <w:rsid w:val="00411463"/>
    <w:rsid w:val="004314D5"/>
    <w:rsid w:val="0044146A"/>
    <w:rsid w:val="004600A1"/>
    <w:rsid w:val="004C1644"/>
    <w:rsid w:val="00543431"/>
    <w:rsid w:val="00544B23"/>
    <w:rsid w:val="00690C82"/>
    <w:rsid w:val="006D6A7F"/>
    <w:rsid w:val="007054CC"/>
    <w:rsid w:val="00771AB8"/>
    <w:rsid w:val="007F64AE"/>
    <w:rsid w:val="007F6974"/>
    <w:rsid w:val="00834621"/>
    <w:rsid w:val="00882FC3"/>
    <w:rsid w:val="0089492E"/>
    <w:rsid w:val="008A3D79"/>
    <w:rsid w:val="008F257F"/>
    <w:rsid w:val="009519D7"/>
    <w:rsid w:val="00A23507"/>
    <w:rsid w:val="00AD7B1A"/>
    <w:rsid w:val="00B148C8"/>
    <w:rsid w:val="00B27CA6"/>
    <w:rsid w:val="00B3355A"/>
    <w:rsid w:val="00B62810"/>
    <w:rsid w:val="00BB02C0"/>
    <w:rsid w:val="00BB579C"/>
    <w:rsid w:val="00D14382"/>
    <w:rsid w:val="00D44ABE"/>
    <w:rsid w:val="00D55DDC"/>
    <w:rsid w:val="00D7606E"/>
    <w:rsid w:val="00DB31BF"/>
    <w:rsid w:val="00DB39C9"/>
    <w:rsid w:val="00DF76DA"/>
    <w:rsid w:val="00E039FC"/>
    <w:rsid w:val="00E35C10"/>
    <w:rsid w:val="00E84B4E"/>
    <w:rsid w:val="00EB1C7E"/>
    <w:rsid w:val="00F039D7"/>
    <w:rsid w:val="00F33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30B7"/>
  <w15:chartTrackingRefBased/>
  <w15:docId w15:val="{7F308B58-507F-428F-8DAB-3F8B6F35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B3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B3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9C9"/>
    <w:rPr>
      <w:rFonts w:eastAsiaTheme="majorEastAsia" w:cstheme="majorBidi"/>
      <w:color w:val="272727" w:themeColor="text1" w:themeTint="D8"/>
    </w:rPr>
  </w:style>
  <w:style w:type="paragraph" w:styleId="Title">
    <w:name w:val="Title"/>
    <w:basedOn w:val="Normal"/>
    <w:next w:val="Normal"/>
    <w:link w:val="TitleChar"/>
    <w:uiPriority w:val="10"/>
    <w:qFormat/>
    <w:rsid w:val="00DB3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9C9"/>
    <w:pPr>
      <w:spacing w:before="160"/>
      <w:jc w:val="center"/>
    </w:pPr>
    <w:rPr>
      <w:i/>
      <w:iCs/>
      <w:color w:val="404040" w:themeColor="text1" w:themeTint="BF"/>
    </w:rPr>
  </w:style>
  <w:style w:type="character" w:customStyle="1" w:styleId="QuoteChar">
    <w:name w:val="Quote Char"/>
    <w:basedOn w:val="DefaultParagraphFont"/>
    <w:link w:val="Quote"/>
    <w:uiPriority w:val="29"/>
    <w:rsid w:val="00DB39C9"/>
    <w:rPr>
      <w:i/>
      <w:iCs/>
      <w:color w:val="404040" w:themeColor="text1" w:themeTint="BF"/>
    </w:rPr>
  </w:style>
  <w:style w:type="paragraph" w:styleId="ListParagraph">
    <w:name w:val="List Paragraph"/>
    <w:basedOn w:val="Normal"/>
    <w:uiPriority w:val="34"/>
    <w:qFormat/>
    <w:rsid w:val="00DB39C9"/>
    <w:pPr>
      <w:ind w:left="720"/>
      <w:contextualSpacing/>
    </w:pPr>
  </w:style>
  <w:style w:type="character" w:styleId="IntenseEmphasis">
    <w:name w:val="Intense Emphasis"/>
    <w:basedOn w:val="DefaultParagraphFont"/>
    <w:uiPriority w:val="21"/>
    <w:qFormat/>
    <w:rsid w:val="00DB39C9"/>
    <w:rPr>
      <w:i/>
      <w:iCs/>
      <w:color w:val="2F5496" w:themeColor="accent1" w:themeShade="BF"/>
    </w:rPr>
  </w:style>
  <w:style w:type="paragraph" w:styleId="IntenseQuote">
    <w:name w:val="Intense Quote"/>
    <w:basedOn w:val="Normal"/>
    <w:next w:val="Normal"/>
    <w:link w:val="IntenseQuoteChar"/>
    <w:uiPriority w:val="30"/>
    <w:qFormat/>
    <w:rsid w:val="00DB3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9C9"/>
    <w:rPr>
      <w:i/>
      <w:iCs/>
      <w:color w:val="2F5496" w:themeColor="accent1" w:themeShade="BF"/>
    </w:rPr>
  </w:style>
  <w:style w:type="character" w:styleId="IntenseReference">
    <w:name w:val="Intense Reference"/>
    <w:basedOn w:val="DefaultParagraphFont"/>
    <w:uiPriority w:val="32"/>
    <w:qFormat/>
    <w:rsid w:val="00DB39C9"/>
    <w:rPr>
      <w:b/>
      <w:bCs/>
      <w:smallCaps/>
      <w:color w:val="2F5496" w:themeColor="accent1" w:themeShade="BF"/>
      <w:spacing w:val="5"/>
    </w:rPr>
  </w:style>
  <w:style w:type="paragraph" w:styleId="BodyText">
    <w:name w:val="Body Text"/>
    <w:basedOn w:val="Normal"/>
    <w:link w:val="BodyTextChar"/>
    <w:uiPriority w:val="1"/>
    <w:qFormat/>
    <w:rsid w:val="00411463"/>
    <w:pPr>
      <w:widowControl w:val="0"/>
      <w:autoSpaceDE w:val="0"/>
      <w:autoSpaceDN w:val="0"/>
      <w:spacing w:before="159" w:after="0" w:line="240" w:lineRule="auto"/>
      <w:ind w:left="23"/>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11463"/>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D55DDC"/>
    <w:pPr>
      <w:spacing w:after="120" w:line="240" w:lineRule="auto"/>
    </w:pPr>
    <w:rPr>
      <w:rFonts w:ascii="Calibri" w:eastAsia="Calibri" w:hAnsi="Calibri"/>
      <w:b/>
      <w:bCs/>
      <w:i/>
      <w:color w:val="555F6B"/>
      <w:kern w:val="0"/>
      <w:sz w:val="19"/>
      <w:szCs w:val="18"/>
      <w:lang w:val="en-US"/>
      <w14:ligatures w14:val="none"/>
    </w:rPr>
  </w:style>
  <w:style w:type="table" w:styleId="TableGrid">
    <w:name w:val="Table Grid"/>
    <w:basedOn w:val="TableNormal"/>
    <w:uiPriority w:val="59"/>
    <w:rsid w:val="00D55DD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B579C"/>
    <w:pPr>
      <w:numPr>
        <w:numId w:val="2"/>
      </w:numPr>
      <w:tabs>
        <w:tab w:val="clear" w:pos="360"/>
      </w:tabs>
      <w:spacing w:after="120" w:line="276" w:lineRule="auto"/>
      <w:ind w:left="0" w:firstLine="0"/>
      <w:contextualSpacing/>
    </w:pPr>
    <w:rPr>
      <w:rFonts w:ascii="Calibri" w:eastAsia="Calibri"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3382</Words>
  <Characters>19283</Characters>
  <Application>Microsoft Office Word</Application>
  <DocSecurity>0</DocSecurity>
  <Lines>160</Lines>
  <Paragraphs>45</Paragraphs>
  <ScaleCrop>false</ScaleCrop>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43</cp:revision>
  <dcterms:created xsi:type="dcterms:W3CDTF">2026-10-14T02:55:00Z</dcterms:created>
  <dcterms:modified xsi:type="dcterms:W3CDTF">2026-10-29T15:25:00Z</dcterms:modified>
</cp:coreProperties>
</file>