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EF73" w14:textId="77777777" w:rsidR="00BD63EC" w:rsidRDefault="00BD63EC"/>
    <w:p w14:paraId="05D4FCED" w14:textId="77777777" w:rsidR="00BD63EC" w:rsidRDefault="00BD63EC"/>
    <w:p w14:paraId="56F7C406" w14:textId="77777777" w:rsidR="00BD63EC" w:rsidRDefault="00BD63EC"/>
    <w:p w14:paraId="7A27EF4C" w14:textId="77777777" w:rsidR="00BD63EC" w:rsidRDefault="00BD63EC"/>
    <w:p w14:paraId="69141DA2" w14:textId="77777777" w:rsidR="00BD63EC" w:rsidRDefault="00A57AE3">
      <w:pPr>
        <w:jc w:val="center"/>
      </w:pPr>
      <w:proofErr w:type="spellStart"/>
      <w:r>
        <w:rPr>
          <w:rFonts w:ascii="Calibri" w:hAnsi="Calibri"/>
          <w:b/>
          <w:color w:val="1F3864"/>
          <w:sz w:val="76"/>
        </w:rPr>
        <w:t>CloudContextGuard</w:t>
      </w:r>
      <w:proofErr w:type="spellEnd"/>
    </w:p>
    <w:p w14:paraId="43C1C6C3" w14:textId="77777777" w:rsidR="00BD63EC" w:rsidRDefault="00A57AE3">
      <w:pPr>
        <w:spacing w:after="400"/>
        <w:jc w:val="center"/>
      </w:pPr>
      <w:r>
        <w:rPr>
          <w:rFonts w:ascii="Calibri" w:hAnsi="Calibri"/>
          <w:color w:val="2F5597"/>
          <w:sz w:val="30"/>
        </w:rPr>
        <w:t>Context-Aware Cloud Access Control Using IAM and Trusted VPC Boundaries</w:t>
      </w:r>
    </w:p>
    <w:p w14:paraId="7BF30ACA" w14:textId="77777777" w:rsidR="00BD63EC" w:rsidRDefault="00A57AE3">
      <w:pPr>
        <w:jc w:val="center"/>
      </w:pPr>
      <w:r>
        <w:rPr>
          <w:color w:val="595959"/>
        </w:rPr>
        <w:t>____________________________________________________________</w:t>
      </w:r>
    </w:p>
    <w:p w14:paraId="35F1F36D" w14:textId="77777777" w:rsidR="00BD63EC" w:rsidRDefault="00BD63EC"/>
    <w:p w14:paraId="1E1462CF" w14:textId="77777777" w:rsidR="00BD63EC" w:rsidRDefault="00BD63EC"/>
    <w:p w14:paraId="0F1F5A3F" w14:textId="77777777" w:rsidR="00BD63EC" w:rsidRDefault="00BD63EC"/>
    <w:p w14:paraId="40D5DB75" w14:textId="524409B8" w:rsidR="00BD63EC" w:rsidRPr="00620EE1" w:rsidRDefault="00620EE1">
      <w:pPr>
        <w:spacing w:after="560"/>
        <w:jc w:val="center"/>
        <w:rPr>
          <w:sz w:val="32"/>
          <w:szCs w:val="32"/>
        </w:rPr>
      </w:pPr>
      <w:r w:rsidRPr="00620EE1">
        <w:rPr>
          <w:rFonts w:ascii="Calibri" w:hAnsi="Calibri"/>
          <w:b/>
          <w:sz w:val="40"/>
          <w:szCs w:val="32"/>
        </w:rPr>
        <w:t xml:space="preserve">SECURITY AND PRIVACY IN CLOUD </w:t>
      </w:r>
    </w:p>
    <w:p w14:paraId="6750F6A9" w14:textId="113289A4" w:rsidR="00BD63EC" w:rsidRPr="00620EE1" w:rsidRDefault="00A57AE3">
      <w:pPr>
        <w:spacing w:after="80"/>
        <w:jc w:val="center"/>
        <w:rPr>
          <w:sz w:val="32"/>
          <w:szCs w:val="32"/>
        </w:rPr>
      </w:pPr>
      <w:r w:rsidRPr="00620EE1">
        <w:rPr>
          <w:rFonts w:ascii="Calibri" w:hAnsi="Calibri"/>
          <w:b/>
          <w:sz w:val="36"/>
          <w:szCs w:val="32"/>
        </w:rPr>
        <w:t xml:space="preserve">Submitted by: </w:t>
      </w:r>
      <w:r w:rsidR="00620EE1" w:rsidRPr="00620EE1">
        <w:rPr>
          <w:rFonts w:ascii="Calibri" w:hAnsi="Calibri"/>
          <w:b/>
          <w:bCs/>
          <w:iCs/>
          <w:color w:val="595959"/>
          <w:sz w:val="36"/>
          <w:szCs w:val="32"/>
        </w:rPr>
        <w:t>PRIYAANSH JAISWAL &amp; SHASHANK SUNIL HEBBAL</w:t>
      </w:r>
    </w:p>
    <w:p w14:paraId="2813A576" w14:textId="4E7D61CA" w:rsidR="00BD63EC" w:rsidRPr="00620EE1" w:rsidRDefault="00A57AE3">
      <w:pPr>
        <w:spacing w:after="80"/>
        <w:jc w:val="center"/>
        <w:rPr>
          <w:sz w:val="32"/>
          <w:szCs w:val="32"/>
        </w:rPr>
      </w:pPr>
      <w:r w:rsidRPr="00620EE1">
        <w:rPr>
          <w:rFonts w:ascii="Calibri" w:hAnsi="Calibri"/>
          <w:b/>
          <w:sz w:val="36"/>
          <w:szCs w:val="32"/>
        </w:rPr>
        <w:t>University:</w:t>
      </w:r>
      <w:r w:rsidR="00620EE1" w:rsidRPr="00620EE1">
        <w:rPr>
          <w:rFonts w:ascii="Calibri" w:hAnsi="Calibri"/>
          <w:b/>
          <w:sz w:val="36"/>
          <w:szCs w:val="32"/>
        </w:rPr>
        <w:t xml:space="preserve"> RV UNIVERSITY</w:t>
      </w:r>
    </w:p>
    <w:p w14:paraId="14BF6135" w14:textId="2BD665C1" w:rsidR="00BD63EC" w:rsidRPr="00620EE1" w:rsidRDefault="00A57AE3">
      <w:pPr>
        <w:spacing w:after="80"/>
        <w:jc w:val="center"/>
        <w:rPr>
          <w:sz w:val="32"/>
          <w:szCs w:val="32"/>
        </w:rPr>
      </w:pPr>
      <w:r w:rsidRPr="00620EE1">
        <w:rPr>
          <w:rFonts w:ascii="Calibri" w:hAnsi="Calibri"/>
          <w:b/>
          <w:sz w:val="36"/>
          <w:szCs w:val="32"/>
        </w:rPr>
        <w:t>Department:</w:t>
      </w:r>
      <w:r w:rsidR="00620EE1" w:rsidRPr="00620EE1">
        <w:rPr>
          <w:rFonts w:ascii="Calibri" w:hAnsi="Calibri"/>
          <w:b/>
          <w:sz w:val="36"/>
          <w:szCs w:val="32"/>
        </w:rPr>
        <w:t xml:space="preserve"> SOCSE</w:t>
      </w:r>
    </w:p>
    <w:p w14:paraId="0D00F0B8" w14:textId="22887562" w:rsidR="00BD63EC" w:rsidRPr="00620EE1" w:rsidRDefault="00A57AE3">
      <w:pPr>
        <w:spacing w:after="80"/>
        <w:jc w:val="center"/>
        <w:rPr>
          <w:sz w:val="32"/>
          <w:szCs w:val="32"/>
        </w:rPr>
      </w:pPr>
      <w:r w:rsidRPr="00620EE1">
        <w:rPr>
          <w:rFonts w:ascii="Calibri" w:hAnsi="Calibri"/>
          <w:b/>
          <w:sz w:val="36"/>
          <w:szCs w:val="32"/>
        </w:rPr>
        <w:t>Academic Year:</w:t>
      </w:r>
      <w:r w:rsidR="00620EE1" w:rsidRPr="00620EE1">
        <w:rPr>
          <w:rFonts w:ascii="Calibri" w:hAnsi="Calibri"/>
          <w:b/>
          <w:sz w:val="36"/>
          <w:szCs w:val="32"/>
        </w:rPr>
        <w:t xml:space="preserve"> 2026-2027</w:t>
      </w:r>
    </w:p>
    <w:p w14:paraId="781F7ABD" w14:textId="77777777" w:rsidR="00BD63EC" w:rsidRDefault="00BD63EC"/>
    <w:p w14:paraId="6AB491D4" w14:textId="77777777" w:rsidR="00BD63EC" w:rsidRDefault="00BD63EC"/>
    <w:p w14:paraId="2C4B64E2" w14:textId="77777777" w:rsidR="00BD63EC" w:rsidRDefault="00BD63EC"/>
    <w:p w14:paraId="6369F709" w14:textId="77777777" w:rsidR="00BD63EC" w:rsidRDefault="00BD63EC"/>
    <w:p w14:paraId="1DFA729B" w14:textId="136CE9F1" w:rsidR="00BD63EC" w:rsidRPr="00620EE1" w:rsidRDefault="00A57AE3">
      <w:pPr>
        <w:jc w:val="center"/>
        <w:rPr>
          <w:sz w:val="36"/>
          <w:szCs w:val="36"/>
        </w:rPr>
      </w:pPr>
      <w:r w:rsidRPr="00620EE1">
        <w:rPr>
          <w:rFonts w:ascii="Calibri" w:hAnsi="Calibri"/>
          <w:color w:val="595959"/>
          <w:sz w:val="28"/>
          <w:szCs w:val="36"/>
        </w:rPr>
        <w:t xml:space="preserve">Repository: </w:t>
      </w:r>
      <w:hyperlink r:id="rId8" w:history="1">
        <w:r w:rsidRPr="00620EE1">
          <w:rPr>
            <w:rStyle w:val="Hyperlink"/>
            <w:rFonts w:ascii="Calibri" w:hAnsi="Calibri"/>
            <w:sz w:val="28"/>
            <w:szCs w:val="36"/>
          </w:rPr>
          <w:t>https://github.com/priyaansh21/CloudContextGuard</w:t>
        </w:r>
      </w:hyperlink>
    </w:p>
    <w:p w14:paraId="2C0B56E3" w14:textId="77777777" w:rsidR="00BD63EC" w:rsidRDefault="00BD63EC">
      <w:pPr>
        <w:sectPr w:rsidR="00BD63EC">
          <w:pgSz w:w="11909" w:h="16834"/>
          <w:pgMar w:top="1440" w:right="1440" w:bottom="1440" w:left="1728" w:header="720" w:footer="720" w:gutter="0"/>
          <w:cols w:space="720"/>
          <w:docGrid w:linePitch="360"/>
        </w:sectPr>
      </w:pPr>
    </w:p>
    <w:p w14:paraId="4A110D3E" w14:textId="77777777" w:rsidR="00BD63EC" w:rsidRDefault="00A57AE3">
      <w:pPr>
        <w:pStyle w:val="Heading1"/>
      </w:pPr>
      <w:bookmarkStart w:id="0" w:name="_Toc241116552"/>
      <w:r>
        <w:rPr>
          <w:rFonts w:ascii="Calibri" w:hAnsi="Calibri"/>
        </w:rPr>
        <w:lastRenderedPageBreak/>
        <w:t>Abstract</w:t>
      </w:r>
      <w:bookmarkEnd w:id="0"/>
    </w:p>
    <w:p w14:paraId="0B35E801" w14:textId="53D25D83" w:rsidR="00BD63EC" w:rsidRDefault="00A57AE3">
      <w:pPr>
        <w:jc w:val="both"/>
      </w:pPr>
      <w:r>
        <w:t xml:space="preserve">Cloud storage breaches are frequently not the result of a broken permission model, but of a permission model that is trusted too much: a single valid Identity and Access Management (IAM) permission is often treated as sufficient proof of authorization, irrespective of network origin, multi-factor authentication (MFA) status, or contextual risk. </w:t>
      </w:r>
      <w:proofErr w:type="spellStart"/>
      <w:r>
        <w:t>CloudContextGuard</w:t>
      </w:r>
      <w:proofErr w:type="spellEnd"/>
      <w:r>
        <w:t xml:space="preserve"> is a fully implemented, </w:t>
      </w:r>
      <w:proofErr w:type="gramStart"/>
      <w:r>
        <w:t>locally-run</w:t>
      </w:r>
      <w:proofErr w:type="gramEnd"/>
      <w:r>
        <w:t xml:space="preserve"> simulation of a context-aware cloud authorization system that challenges this assumption. The system combines five independent, deterministic, rule-based evaluation engines an IAM engine, a Virtual Private Cloud (VPC) trust-boundary engine, a resource-policy engine, an MFA evaluator, and a risk-scoring engine into a single authoritative decision engine that alone produces the final ALLOW or DENY outcome. Every decision is enforced strictly server-side: a client cannot submit, influence, or override the risk score or the final decision. The system is built on a </w:t>
      </w:r>
      <w:proofErr w:type="spellStart"/>
      <w:r>
        <w:t>FastAPI</w:t>
      </w:r>
      <w:proofErr w:type="spellEnd"/>
      <w:r>
        <w:t xml:space="preserve"> backend, a SQLite database that is the single source of truth for identities, resources, network boundaries, policies, and the full audit trail, and a React dashboard that visualizes and drives the system, including a live policy editor and a six-scenario attack simulation laboratory. The project's central, empirically reproduced finding is that a genuinely valid IAM permission held by a real, seeded identity is still denied when the request originates from an untrusted network without MFA, demonstrating that IAM permission is necessary but not sufficient for authorization. The system further demonstrates that authorization policy is administrator-configurable at runtime, directly from the database, and takes effect on the very next request with no code change or restart. The implementation is validated by 82 automated backend tests (82 passed, 0 failed), a 17-point portability check (17 of 17 passed), and a successful frontend production build, establishing </w:t>
      </w:r>
      <w:proofErr w:type="spellStart"/>
      <w:r>
        <w:t>CloudContextGuard</w:t>
      </w:r>
      <w:proofErr w:type="spellEnd"/>
      <w:r>
        <w:t xml:space="preserve"> as a reproducible, evidence-based demonstration of contextual, zero-trust cloud authorization.</w:t>
      </w:r>
    </w:p>
    <w:p w14:paraId="48C3CFDC" w14:textId="77777777" w:rsidR="00620EE1" w:rsidRDefault="00620EE1">
      <w:pPr>
        <w:jc w:val="both"/>
      </w:pPr>
    </w:p>
    <w:p w14:paraId="69460B71" w14:textId="77777777" w:rsidR="00620EE1" w:rsidRDefault="00620EE1">
      <w:pPr>
        <w:jc w:val="both"/>
      </w:pPr>
    </w:p>
    <w:p w14:paraId="4F9B95C2" w14:textId="77777777" w:rsidR="00620EE1" w:rsidRDefault="00620EE1">
      <w:pPr>
        <w:jc w:val="both"/>
      </w:pPr>
    </w:p>
    <w:p w14:paraId="5B8A70E5" w14:textId="77777777" w:rsidR="00620EE1" w:rsidRDefault="00620EE1">
      <w:pPr>
        <w:jc w:val="both"/>
      </w:pPr>
    </w:p>
    <w:p w14:paraId="0110BE8D" w14:textId="77777777" w:rsidR="00620EE1" w:rsidRDefault="00620EE1">
      <w:pPr>
        <w:jc w:val="both"/>
      </w:pPr>
    </w:p>
    <w:p w14:paraId="783D6209" w14:textId="77777777" w:rsidR="00620EE1" w:rsidRDefault="00620EE1">
      <w:pPr>
        <w:jc w:val="both"/>
      </w:pPr>
    </w:p>
    <w:p w14:paraId="485ADA0E" w14:textId="77777777" w:rsidR="00620EE1" w:rsidRDefault="00620EE1">
      <w:pPr>
        <w:jc w:val="both"/>
      </w:pPr>
    </w:p>
    <w:p w14:paraId="627A4CA8" w14:textId="77777777" w:rsidR="00620EE1" w:rsidRDefault="00620EE1">
      <w:pPr>
        <w:jc w:val="both"/>
      </w:pPr>
    </w:p>
    <w:p w14:paraId="572A4322" w14:textId="77777777" w:rsidR="00620EE1" w:rsidRDefault="00620EE1">
      <w:pPr>
        <w:jc w:val="both"/>
      </w:pPr>
    </w:p>
    <w:p w14:paraId="4F2FD2F5" w14:textId="77777777" w:rsidR="00620EE1" w:rsidRDefault="00620EE1">
      <w:pPr>
        <w:jc w:val="both"/>
      </w:pPr>
    </w:p>
    <w:p w14:paraId="69EFF3E6" w14:textId="77777777" w:rsidR="00620EE1" w:rsidRDefault="00620EE1">
      <w:pPr>
        <w:jc w:val="both"/>
      </w:pPr>
    </w:p>
    <w:p w14:paraId="329EC25D" w14:textId="77777777" w:rsidR="00620EE1" w:rsidRDefault="00620EE1">
      <w:pPr>
        <w:jc w:val="both"/>
      </w:pPr>
    </w:p>
    <w:p w14:paraId="2E123818" w14:textId="77777777" w:rsidR="00BD63EC" w:rsidRDefault="00A57AE3">
      <w:pPr>
        <w:pStyle w:val="Heading1"/>
      </w:pPr>
      <w:bookmarkStart w:id="1" w:name="_Toc241116553"/>
      <w:r>
        <w:rPr>
          <w:rFonts w:ascii="Calibri" w:hAnsi="Calibri"/>
        </w:rPr>
        <w:lastRenderedPageBreak/>
        <w:t>Table of Contents</w:t>
      </w:r>
      <w:bookmarkEnd w:id="1"/>
    </w:p>
    <w:p w14:paraId="7AD1CC52" w14:textId="2E94B116" w:rsidR="00FC7DC2" w:rsidRDefault="00A57AE3">
      <w:pPr>
        <w:pStyle w:val="TOC1"/>
        <w:tabs>
          <w:tab w:val="right" w:leader="dot" w:pos="8731"/>
        </w:tabs>
        <w:rPr>
          <w:rFonts w:asciiTheme="minorHAnsi" w:hAnsiTheme="minorHAnsi"/>
          <w:noProof/>
          <w:color w:val="auto"/>
          <w:kern w:val="2"/>
          <w:sz w:val="24"/>
          <w:szCs w:val="24"/>
          <w:lang w:val="en-IN" w:eastAsia="en-IN"/>
          <w14:ligatures w14:val="standardContextual"/>
        </w:rPr>
      </w:pPr>
      <w:r>
        <w:fldChar w:fldCharType="begin"/>
      </w:r>
      <w:r>
        <w:instrText>TOC \o "1-1" \h \z \u</w:instrText>
      </w:r>
      <w:r>
        <w:fldChar w:fldCharType="separate"/>
      </w:r>
      <w:hyperlink w:anchor="_Toc241116552" w:history="1">
        <w:r w:rsidR="00FC7DC2" w:rsidRPr="004D2CD7">
          <w:rPr>
            <w:rStyle w:val="Hyperlink"/>
            <w:rFonts w:ascii="Calibri" w:hAnsi="Calibri"/>
            <w:noProof/>
          </w:rPr>
          <w:t>Abstract</w:t>
        </w:r>
        <w:r w:rsidR="00FC7DC2">
          <w:rPr>
            <w:noProof/>
            <w:webHidden/>
          </w:rPr>
          <w:tab/>
        </w:r>
        <w:r w:rsidR="00FC7DC2">
          <w:rPr>
            <w:noProof/>
            <w:webHidden/>
          </w:rPr>
          <w:fldChar w:fldCharType="begin"/>
        </w:r>
        <w:r w:rsidR="00FC7DC2">
          <w:rPr>
            <w:noProof/>
            <w:webHidden/>
          </w:rPr>
          <w:instrText xml:space="preserve"> PAGEREF _Toc241116552 \h </w:instrText>
        </w:r>
        <w:r w:rsidR="00FC7DC2">
          <w:rPr>
            <w:noProof/>
            <w:webHidden/>
          </w:rPr>
        </w:r>
        <w:r w:rsidR="00FC7DC2">
          <w:rPr>
            <w:noProof/>
            <w:webHidden/>
          </w:rPr>
          <w:fldChar w:fldCharType="separate"/>
        </w:r>
        <w:r w:rsidR="00FC7DC2">
          <w:rPr>
            <w:noProof/>
            <w:webHidden/>
          </w:rPr>
          <w:t>1</w:t>
        </w:r>
        <w:r w:rsidR="00FC7DC2">
          <w:rPr>
            <w:noProof/>
            <w:webHidden/>
          </w:rPr>
          <w:fldChar w:fldCharType="end"/>
        </w:r>
      </w:hyperlink>
    </w:p>
    <w:p w14:paraId="5D98597A" w14:textId="3D812C39"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53" w:history="1">
        <w:r w:rsidRPr="004D2CD7">
          <w:rPr>
            <w:rStyle w:val="Hyperlink"/>
            <w:rFonts w:ascii="Calibri" w:hAnsi="Calibri"/>
            <w:noProof/>
          </w:rPr>
          <w:t>Table of Contents</w:t>
        </w:r>
        <w:r>
          <w:rPr>
            <w:noProof/>
            <w:webHidden/>
          </w:rPr>
          <w:tab/>
        </w:r>
        <w:r>
          <w:rPr>
            <w:noProof/>
            <w:webHidden/>
          </w:rPr>
          <w:fldChar w:fldCharType="begin"/>
        </w:r>
        <w:r>
          <w:rPr>
            <w:noProof/>
            <w:webHidden/>
          </w:rPr>
          <w:instrText xml:space="preserve"> PAGEREF _Toc241116553 \h </w:instrText>
        </w:r>
        <w:r>
          <w:rPr>
            <w:noProof/>
            <w:webHidden/>
          </w:rPr>
        </w:r>
        <w:r>
          <w:rPr>
            <w:noProof/>
            <w:webHidden/>
          </w:rPr>
          <w:fldChar w:fldCharType="separate"/>
        </w:r>
        <w:r>
          <w:rPr>
            <w:noProof/>
            <w:webHidden/>
          </w:rPr>
          <w:t>1</w:t>
        </w:r>
        <w:r>
          <w:rPr>
            <w:noProof/>
            <w:webHidden/>
          </w:rPr>
          <w:fldChar w:fldCharType="end"/>
        </w:r>
      </w:hyperlink>
    </w:p>
    <w:p w14:paraId="38AD888B" w14:textId="1C4A59A7"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54" w:history="1">
        <w:r w:rsidRPr="004D2CD7">
          <w:rPr>
            <w:rStyle w:val="Hyperlink"/>
            <w:rFonts w:ascii="Calibri" w:hAnsi="Calibri"/>
            <w:noProof/>
          </w:rPr>
          <w:t>1. Introduction</w:t>
        </w:r>
        <w:r>
          <w:rPr>
            <w:noProof/>
            <w:webHidden/>
          </w:rPr>
          <w:tab/>
        </w:r>
        <w:r>
          <w:rPr>
            <w:noProof/>
            <w:webHidden/>
          </w:rPr>
          <w:fldChar w:fldCharType="begin"/>
        </w:r>
        <w:r>
          <w:rPr>
            <w:noProof/>
            <w:webHidden/>
          </w:rPr>
          <w:instrText xml:space="preserve"> PAGEREF _Toc241116554 \h </w:instrText>
        </w:r>
        <w:r>
          <w:rPr>
            <w:noProof/>
            <w:webHidden/>
          </w:rPr>
        </w:r>
        <w:r>
          <w:rPr>
            <w:noProof/>
            <w:webHidden/>
          </w:rPr>
          <w:fldChar w:fldCharType="separate"/>
        </w:r>
        <w:r>
          <w:rPr>
            <w:noProof/>
            <w:webHidden/>
          </w:rPr>
          <w:t>2</w:t>
        </w:r>
        <w:r>
          <w:rPr>
            <w:noProof/>
            <w:webHidden/>
          </w:rPr>
          <w:fldChar w:fldCharType="end"/>
        </w:r>
      </w:hyperlink>
    </w:p>
    <w:p w14:paraId="745C138F" w14:textId="14383BF1"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55" w:history="1">
        <w:r w:rsidRPr="004D2CD7">
          <w:rPr>
            <w:rStyle w:val="Hyperlink"/>
            <w:rFonts w:ascii="Calibri" w:hAnsi="Calibri"/>
            <w:noProof/>
          </w:rPr>
          <w:t>2. Problem Statement</w:t>
        </w:r>
        <w:r>
          <w:rPr>
            <w:noProof/>
            <w:webHidden/>
          </w:rPr>
          <w:tab/>
        </w:r>
        <w:r>
          <w:rPr>
            <w:noProof/>
            <w:webHidden/>
          </w:rPr>
          <w:fldChar w:fldCharType="begin"/>
        </w:r>
        <w:r>
          <w:rPr>
            <w:noProof/>
            <w:webHidden/>
          </w:rPr>
          <w:instrText xml:space="preserve"> PAGEREF _Toc241116555 \h </w:instrText>
        </w:r>
        <w:r>
          <w:rPr>
            <w:noProof/>
            <w:webHidden/>
          </w:rPr>
        </w:r>
        <w:r>
          <w:rPr>
            <w:noProof/>
            <w:webHidden/>
          </w:rPr>
          <w:fldChar w:fldCharType="separate"/>
        </w:r>
        <w:r>
          <w:rPr>
            <w:noProof/>
            <w:webHidden/>
          </w:rPr>
          <w:t>3</w:t>
        </w:r>
        <w:r>
          <w:rPr>
            <w:noProof/>
            <w:webHidden/>
          </w:rPr>
          <w:fldChar w:fldCharType="end"/>
        </w:r>
      </w:hyperlink>
    </w:p>
    <w:p w14:paraId="0B6757B4" w14:textId="24DE0EB3"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56" w:history="1">
        <w:r w:rsidRPr="004D2CD7">
          <w:rPr>
            <w:rStyle w:val="Hyperlink"/>
            <w:rFonts w:ascii="Calibri" w:hAnsi="Calibri"/>
            <w:noProof/>
          </w:rPr>
          <w:t>3. Objectives</w:t>
        </w:r>
        <w:r>
          <w:rPr>
            <w:noProof/>
            <w:webHidden/>
          </w:rPr>
          <w:tab/>
        </w:r>
        <w:r>
          <w:rPr>
            <w:noProof/>
            <w:webHidden/>
          </w:rPr>
          <w:fldChar w:fldCharType="begin"/>
        </w:r>
        <w:r>
          <w:rPr>
            <w:noProof/>
            <w:webHidden/>
          </w:rPr>
          <w:instrText xml:space="preserve"> PAGEREF _Toc241116556 \h </w:instrText>
        </w:r>
        <w:r>
          <w:rPr>
            <w:noProof/>
            <w:webHidden/>
          </w:rPr>
        </w:r>
        <w:r>
          <w:rPr>
            <w:noProof/>
            <w:webHidden/>
          </w:rPr>
          <w:fldChar w:fldCharType="separate"/>
        </w:r>
        <w:r>
          <w:rPr>
            <w:noProof/>
            <w:webHidden/>
          </w:rPr>
          <w:t>3</w:t>
        </w:r>
        <w:r>
          <w:rPr>
            <w:noProof/>
            <w:webHidden/>
          </w:rPr>
          <w:fldChar w:fldCharType="end"/>
        </w:r>
      </w:hyperlink>
    </w:p>
    <w:p w14:paraId="169C4685" w14:textId="2B9E8C12"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57" w:history="1">
        <w:r w:rsidRPr="004D2CD7">
          <w:rPr>
            <w:rStyle w:val="Hyperlink"/>
            <w:rFonts w:ascii="Calibri" w:hAnsi="Calibri"/>
            <w:noProof/>
          </w:rPr>
          <w:t>4. Existing System and Its Limitations</w:t>
        </w:r>
        <w:r>
          <w:rPr>
            <w:noProof/>
            <w:webHidden/>
          </w:rPr>
          <w:tab/>
        </w:r>
        <w:r>
          <w:rPr>
            <w:noProof/>
            <w:webHidden/>
          </w:rPr>
          <w:fldChar w:fldCharType="begin"/>
        </w:r>
        <w:r>
          <w:rPr>
            <w:noProof/>
            <w:webHidden/>
          </w:rPr>
          <w:instrText xml:space="preserve"> PAGEREF _Toc241116557 \h </w:instrText>
        </w:r>
        <w:r>
          <w:rPr>
            <w:noProof/>
            <w:webHidden/>
          </w:rPr>
        </w:r>
        <w:r>
          <w:rPr>
            <w:noProof/>
            <w:webHidden/>
          </w:rPr>
          <w:fldChar w:fldCharType="separate"/>
        </w:r>
        <w:r>
          <w:rPr>
            <w:noProof/>
            <w:webHidden/>
          </w:rPr>
          <w:t>3</w:t>
        </w:r>
        <w:r>
          <w:rPr>
            <w:noProof/>
            <w:webHidden/>
          </w:rPr>
          <w:fldChar w:fldCharType="end"/>
        </w:r>
      </w:hyperlink>
    </w:p>
    <w:p w14:paraId="044A23A7" w14:textId="7D2DBC41"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58" w:history="1">
        <w:r w:rsidRPr="004D2CD7">
          <w:rPr>
            <w:rStyle w:val="Hyperlink"/>
            <w:rFonts w:ascii="Calibri" w:hAnsi="Calibri"/>
            <w:noProof/>
          </w:rPr>
          <w:t>5. Proposed System</w:t>
        </w:r>
        <w:r>
          <w:rPr>
            <w:noProof/>
            <w:webHidden/>
          </w:rPr>
          <w:tab/>
        </w:r>
        <w:r>
          <w:rPr>
            <w:noProof/>
            <w:webHidden/>
          </w:rPr>
          <w:fldChar w:fldCharType="begin"/>
        </w:r>
        <w:r>
          <w:rPr>
            <w:noProof/>
            <w:webHidden/>
          </w:rPr>
          <w:instrText xml:space="preserve"> PAGEREF _Toc241116558 \h </w:instrText>
        </w:r>
        <w:r>
          <w:rPr>
            <w:noProof/>
            <w:webHidden/>
          </w:rPr>
        </w:r>
        <w:r>
          <w:rPr>
            <w:noProof/>
            <w:webHidden/>
          </w:rPr>
          <w:fldChar w:fldCharType="separate"/>
        </w:r>
        <w:r>
          <w:rPr>
            <w:noProof/>
            <w:webHidden/>
          </w:rPr>
          <w:t>4</w:t>
        </w:r>
        <w:r>
          <w:rPr>
            <w:noProof/>
            <w:webHidden/>
          </w:rPr>
          <w:fldChar w:fldCharType="end"/>
        </w:r>
      </w:hyperlink>
    </w:p>
    <w:p w14:paraId="2B466E26" w14:textId="23766592"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59" w:history="1">
        <w:r w:rsidRPr="004D2CD7">
          <w:rPr>
            <w:rStyle w:val="Hyperlink"/>
            <w:rFonts w:ascii="Calibri" w:hAnsi="Calibri"/>
            <w:noProof/>
          </w:rPr>
          <w:t>6. System Architecture</w:t>
        </w:r>
        <w:r>
          <w:rPr>
            <w:noProof/>
            <w:webHidden/>
          </w:rPr>
          <w:tab/>
        </w:r>
        <w:r>
          <w:rPr>
            <w:noProof/>
            <w:webHidden/>
          </w:rPr>
          <w:fldChar w:fldCharType="begin"/>
        </w:r>
        <w:r>
          <w:rPr>
            <w:noProof/>
            <w:webHidden/>
          </w:rPr>
          <w:instrText xml:space="preserve"> PAGEREF _Toc241116559 \h </w:instrText>
        </w:r>
        <w:r>
          <w:rPr>
            <w:noProof/>
            <w:webHidden/>
          </w:rPr>
        </w:r>
        <w:r>
          <w:rPr>
            <w:noProof/>
            <w:webHidden/>
          </w:rPr>
          <w:fldChar w:fldCharType="separate"/>
        </w:r>
        <w:r>
          <w:rPr>
            <w:noProof/>
            <w:webHidden/>
          </w:rPr>
          <w:t>4</w:t>
        </w:r>
        <w:r>
          <w:rPr>
            <w:noProof/>
            <w:webHidden/>
          </w:rPr>
          <w:fldChar w:fldCharType="end"/>
        </w:r>
      </w:hyperlink>
    </w:p>
    <w:p w14:paraId="47FC6F49" w14:textId="3795A371"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60" w:history="1">
        <w:r w:rsidRPr="004D2CD7">
          <w:rPr>
            <w:rStyle w:val="Hyperlink"/>
            <w:rFonts w:ascii="Calibri" w:hAnsi="Calibri"/>
            <w:noProof/>
          </w:rPr>
          <w:t>7. Technology Stack</w:t>
        </w:r>
        <w:r>
          <w:rPr>
            <w:noProof/>
            <w:webHidden/>
          </w:rPr>
          <w:tab/>
        </w:r>
        <w:r>
          <w:rPr>
            <w:noProof/>
            <w:webHidden/>
          </w:rPr>
          <w:fldChar w:fldCharType="begin"/>
        </w:r>
        <w:r>
          <w:rPr>
            <w:noProof/>
            <w:webHidden/>
          </w:rPr>
          <w:instrText xml:space="preserve"> PAGEREF _Toc241116560 \h </w:instrText>
        </w:r>
        <w:r>
          <w:rPr>
            <w:noProof/>
            <w:webHidden/>
          </w:rPr>
        </w:r>
        <w:r>
          <w:rPr>
            <w:noProof/>
            <w:webHidden/>
          </w:rPr>
          <w:fldChar w:fldCharType="separate"/>
        </w:r>
        <w:r>
          <w:rPr>
            <w:noProof/>
            <w:webHidden/>
          </w:rPr>
          <w:t>6</w:t>
        </w:r>
        <w:r>
          <w:rPr>
            <w:noProof/>
            <w:webHidden/>
          </w:rPr>
          <w:fldChar w:fldCharType="end"/>
        </w:r>
      </w:hyperlink>
    </w:p>
    <w:p w14:paraId="3A46284C" w14:textId="184BA49F"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61" w:history="1">
        <w:r w:rsidRPr="004D2CD7">
          <w:rPr>
            <w:rStyle w:val="Hyperlink"/>
            <w:rFonts w:ascii="Calibri" w:hAnsi="Calibri"/>
            <w:noProof/>
          </w:rPr>
          <w:t>8. System Workflow</w:t>
        </w:r>
        <w:r>
          <w:rPr>
            <w:noProof/>
            <w:webHidden/>
          </w:rPr>
          <w:tab/>
        </w:r>
        <w:r>
          <w:rPr>
            <w:noProof/>
            <w:webHidden/>
          </w:rPr>
          <w:fldChar w:fldCharType="begin"/>
        </w:r>
        <w:r>
          <w:rPr>
            <w:noProof/>
            <w:webHidden/>
          </w:rPr>
          <w:instrText xml:space="preserve"> PAGEREF _Toc241116561 \h </w:instrText>
        </w:r>
        <w:r>
          <w:rPr>
            <w:noProof/>
            <w:webHidden/>
          </w:rPr>
        </w:r>
        <w:r>
          <w:rPr>
            <w:noProof/>
            <w:webHidden/>
          </w:rPr>
          <w:fldChar w:fldCharType="separate"/>
        </w:r>
        <w:r>
          <w:rPr>
            <w:noProof/>
            <w:webHidden/>
          </w:rPr>
          <w:t>7</w:t>
        </w:r>
        <w:r>
          <w:rPr>
            <w:noProof/>
            <w:webHidden/>
          </w:rPr>
          <w:fldChar w:fldCharType="end"/>
        </w:r>
      </w:hyperlink>
    </w:p>
    <w:p w14:paraId="3084D137" w14:textId="29D187DD"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62" w:history="1">
        <w:r w:rsidRPr="004D2CD7">
          <w:rPr>
            <w:rStyle w:val="Hyperlink"/>
            <w:rFonts w:ascii="Calibri" w:hAnsi="Calibri"/>
            <w:noProof/>
          </w:rPr>
          <w:t>9. Authorization Decision Model</w:t>
        </w:r>
        <w:r>
          <w:rPr>
            <w:noProof/>
            <w:webHidden/>
          </w:rPr>
          <w:tab/>
        </w:r>
        <w:r>
          <w:rPr>
            <w:noProof/>
            <w:webHidden/>
          </w:rPr>
          <w:fldChar w:fldCharType="begin"/>
        </w:r>
        <w:r>
          <w:rPr>
            <w:noProof/>
            <w:webHidden/>
          </w:rPr>
          <w:instrText xml:space="preserve"> PAGEREF _Toc241116562 \h </w:instrText>
        </w:r>
        <w:r>
          <w:rPr>
            <w:noProof/>
            <w:webHidden/>
          </w:rPr>
        </w:r>
        <w:r>
          <w:rPr>
            <w:noProof/>
            <w:webHidden/>
          </w:rPr>
          <w:fldChar w:fldCharType="separate"/>
        </w:r>
        <w:r>
          <w:rPr>
            <w:noProof/>
            <w:webHidden/>
          </w:rPr>
          <w:t>9</w:t>
        </w:r>
        <w:r>
          <w:rPr>
            <w:noProof/>
            <w:webHidden/>
          </w:rPr>
          <w:fldChar w:fldCharType="end"/>
        </w:r>
      </w:hyperlink>
    </w:p>
    <w:p w14:paraId="725AEA24" w14:textId="0B47455F"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63" w:history="1">
        <w:r w:rsidRPr="004D2CD7">
          <w:rPr>
            <w:rStyle w:val="Hyperlink"/>
            <w:rFonts w:ascii="Calibri" w:hAnsi="Calibri"/>
            <w:noProof/>
          </w:rPr>
          <w:t>10. Risk Engine</w:t>
        </w:r>
        <w:r>
          <w:rPr>
            <w:noProof/>
            <w:webHidden/>
          </w:rPr>
          <w:tab/>
        </w:r>
        <w:r>
          <w:rPr>
            <w:noProof/>
            <w:webHidden/>
          </w:rPr>
          <w:fldChar w:fldCharType="begin"/>
        </w:r>
        <w:r>
          <w:rPr>
            <w:noProof/>
            <w:webHidden/>
          </w:rPr>
          <w:instrText xml:space="preserve"> PAGEREF _Toc241116563 \h </w:instrText>
        </w:r>
        <w:r>
          <w:rPr>
            <w:noProof/>
            <w:webHidden/>
          </w:rPr>
        </w:r>
        <w:r>
          <w:rPr>
            <w:noProof/>
            <w:webHidden/>
          </w:rPr>
          <w:fldChar w:fldCharType="separate"/>
        </w:r>
        <w:r>
          <w:rPr>
            <w:noProof/>
            <w:webHidden/>
          </w:rPr>
          <w:t>10</w:t>
        </w:r>
        <w:r>
          <w:rPr>
            <w:noProof/>
            <w:webHidden/>
          </w:rPr>
          <w:fldChar w:fldCharType="end"/>
        </w:r>
      </w:hyperlink>
    </w:p>
    <w:p w14:paraId="24D56C01" w14:textId="6852F075"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64" w:history="1">
        <w:r w:rsidRPr="004D2CD7">
          <w:rPr>
            <w:rStyle w:val="Hyperlink"/>
            <w:rFonts w:ascii="Calibri" w:hAnsi="Calibri"/>
            <w:noProof/>
          </w:rPr>
          <w:t>11. Dynamic Policy Management</w:t>
        </w:r>
        <w:r>
          <w:rPr>
            <w:noProof/>
            <w:webHidden/>
          </w:rPr>
          <w:tab/>
        </w:r>
        <w:r>
          <w:rPr>
            <w:noProof/>
            <w:webHidden/>
          </w:rPr>
          <w:fldChar w:fldCharType="begin"/>
        </w:r>
        <w:r>
          <w:rPr>
            <w:noProof/>
            <w:webHidden/>
          </w:rPr>
          <w:instrText xml:space="preserve"> PAGEREF _Toc241116564 \h </w:instrText>
        </w:r>
        <w:r>
          <w:rPr>
            <w:noProof/>
            <w:webHidden/>
          </w:rPr>
        </w:r>
        <w:r>
          <w:rPr>
            <w:noProof/>
            <w:webHidden/>
          </w:rPr>
          <w:fldChar w:fldCharType="separate"/>
        </w:r>
        <w:r>
          <w:rPr>
            <w:noProof/>
            <w:webHidden/>
          </w:rPr>
          <w:t>11</w:t>
        </w:r>
        <w:r>
          <w:rPr>
            <w:noProof/>
            <w:webHidden/>
          </w:rPr>
          <w:fldChar w:fldCharType="end"/>
        </w:r>
      </w:hyperlink>
    </w:p>
    <w:p w14:paraId="2A9D1ED5" w14:textId="304DD9FB"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65" w:history="1">
        <w:r w:rsidRPr="004D2CD7">
          <w:rPr>
            <w:rStyle w:val="Hyperlink"/>
            <w:rFonts w:ascii="Calibri" w:hAnsi="Calibri"/>
            <w:noProof/>
          </w:rPr>
          <w:t>12. Security Controls</w:t>
        </w:r>
        <w:r>
          <w:rPr>
            <w:noProof/>
            <w:webHidden/>
          </w:rPr>
          <w:tab/>
        </w:r>
        <w:r>
          <w:rPr>
            <w:noProof/>
            <w:webHidden/>
          </w:rPr>
          <w:fldChar w:fldCharType="begin"/>
        </w:r>
        <w:r>
          <w:rPr>
            <w:noProof/>
            <w:webHidden/>
          </w:rPr>
          <w:instrText xml:space="preserve"> PAGEREF _Toc241116565 \h </w:instrText>
        </w:r>
        <w:r>
          <w:rPr>
            <w:noProof/>
            <w:webHidden/>
          </w:rPr>
        </w:r>
        <w:r>
          <w:rPr>
            <w:noProof/>
            <w:webHidden/>
          </w:rPr>
          <w:fldChar w:fldCharType="separate"/>
        </w:r>
        <w:r>
          <w:rPr>
            <w:noProof/>
            <w:webHidden/>
          </w:rPr>
          <w:t>13</w:t>
        </w:r>
        <w:r>
          <w:rPr>
            <w:noProof/>
            <w:webHidden/>
          </w:rPr>
          <w:fldChar w:fldCharType="end"/>
        </w:r>
      </w:hyperlink>
    </w:p>
    <w:p w14:paraId="68B49B42" w14:textId="45E0252E"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66" w:history="1">
        <w:r w:rsidRPr="004D2CD7">
          <w:rPr>
            <w:rStyle w:val="Hyperlink"/>
            <w:rFonts w:ascii="Calibri" w:hAnsi="Calibri"/>
            <w:noProof/>
          </w:rPr>
          <w:t>13. Attack and Security Scenarios</w:t>
        </w:r>
        <w:r>
          <w:rPr>
            <w:noProof/>
            <w:webHidden/>
          </w:rPr>
          <w:tab/>
        </w:r>
        <w:r>
          <w:rPr>
            <w:noProof/>
            <w:webHidden/>
          </w:rPr>
          <w:fldChar w:fldCharType="begin"/>
        </w:r>
        <w:r>
          <w:rPr>
            <w:noProof/>
            <w:webHidden/>
          </w:rPr>
          <w:instrText xml:space="preserve"> PAGEREF _Toc241116566 \h </w:instrText>
        </w:r>
        <w:r>
          <w:rPr>
            <w:noProof/>
            <w:webHidden/>
          </w:rPr>
        </w:r>
        <w:r>
          <w:rPr>
            <w:noProof/>
            <w:webHidden/>
          </w:rPr>
          <w:fldChar w:fldCharType="separate"/>
        </w:r>
        <w:r>
          <w:rPr>
            <w:noProof/>
            <w:webHidden/>
          </w:rPr>
          <w:t>13</w:t>
        </w:r>
        <w:r>
          <w:rPr>
            <w:noProof/>
            <w:webHidden/>
          </w:rPr>
          <w:fldChar w:fldCharType="end"/>
        </w:r>
      </w:hyperlink>
    </w:p>
    <w:p w14:paraId="73B5108F" w14:textId="55036C8C"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67" w:history="1">
        <w:r w:rsidRPr="004D2CD7">
          <w:rPr>
            <w:rStyle w:val="Hyperlink"/>
            <w:rFonts w:ascii="Calibri" w:hAnsi="Calibri"/>
            <w:noProof/>
          </w:rPr>
          <w:t>14. Main Topic 19 Demonstration — Valid IAM Permission, Denied by Context</w:t>
        </w:r>
        <w:r>
          <w:rPr>
            <w:noProof/>
            <w:webHidden/>
          </w:rPr>
          <w:tab/>
        </w:r>
        <w:r>
          <w:rPr>
            <w:noProof/>
            <w:webHidden/>
          </w:rPr>
          <w:fldChar w:fldCharType="begin"/>
        </w:r>
        <w:r>
          <w:rPr>
            <w:noProof/>
            <w:webHidden/>
          </w:rPr>
          <w:instrText xml:space="preserve"> PAGEREF _Toc241116567 \h </w:instrText>
        </w:r>
        <w:r>
          <w:rPr>
            <w:noProof/>
            <w:webHidden/>
          </w:rPr>
        </w:r>
        <w:r>
          <w:rPr>
            <w:noProof/>
            <w:webHidden/>
          </w:rPr>
          <w:fldChar w:fldCharType="separate"/>
        </w:r>
        <w:r>
          <w:rPr>
            <w:noProof/>
            <w:webHidden/>
          </w:rPr>
          <w:t>15</w:t>
        </w:r>
        <w:r>
          <w:rPr>
            <w:noProof/>
            <w:webHidden/>
          </w:rPr>
          <w:fldChar w:fldCharType="end"/>
        </w:r>
      </w:hyperlink>
    </w:p>
    <w:p w14:paraId="04493923" w14:textId="55F3B918"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68" w:history="1">
        <w:r w:rsidRPr="004D2CD7">
          <w:rPr>
            <w:rStyle w:val="Hyperlink"/>
            <w:rFonts w:ascii="Calibri" w:hAnsi="Calibri"/>
            <w:noProof/>
          </w:rPr>
          <w:t>15. Dynamic Policy Demonstration</w:t>
        </w:r>
        <w:r>
          <w:rPr>
            <w:noProof/>
            <w:webHidden/>
          </w:rPr>
          <w:tab/>
        </w:r>
        <w:r>
          <w:rPr>
            <w:noProof/>
            <w:webHidden/>
          </w:rPr>
          <w:fldChar w:fldCharType="begin"/>
        </w:r>
        <w:r>
          <w:rPr>
            <w:noProof/>
            <w:webHidden/>
          </w:rPr>
          <w:instrText xml:space="preserve"> PAGEREF _Toc241116568 \h </w:instrText>
        </w:r>
        <w:r>
          <w:rPr>
            <w:noProof/>
            <w:webHidden/>
          </w:rPr>
        </w:r>
        <w:r>
          <w:rPr>
            <w:noProof/>
            <w:webHidden/>
          </w:rPr>
          <w:fldChar w:fldCharType="separate"/>
        </w:r>
        <w:r>
          <w:rPr>
            <w:noProof/>
            <w:webHidden/>
          </w:rPr>
          <w:t>17</w:t>
        </w:r>
        <w:r>
          <w:rPr>
            <w:noProof/>
            <w:webHidden/>
          </w:rPr>
          <w:fldChar w:fldCharType="end"/>
        </w:r>
      </w:hyperlink>
    </w:p>
    <w:p w14:paraId="08219882" w14:textId="57A7C033"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69" w:history="1">
        <w:r w:rsidRPr="004D2CD7">
          <w:rPr>
            <w:rStyle w:val="Hyperlink"/>
            <w:rFonts w:ascii="Calibri" w:hAnsi="Calibri"/>
            <w:noProof/>
          </w:rPr>
          <w:t>16. Frontend and Dashboard</w:t>
        </w:r>
        <w:r>
          <w:rPr>
            <w:noProof/>
            <w:webHidden/>
          </w:rPr>
          <w:tab/>
        </w:r>
        <w:r>
          <w:rPr>
            <w:noProof/>
            <w:webHidden/>
          </w:rPr>
          <w:fldChar w:fldCharType="begin"/>
        </w:r>
        <w:r>
          <w:rPr>
            <w:noProof/>
            <w:webHidden/>
          </w:rPr>
          <w:instrText xml:space="preserve"> PAGEREF _Toc241116569 \h </w:instrText>
        </w:r>
        <w:r>
          <w:rPr>
            <w:noProof/>
            <w:webHidden/>
          </w:rPr>
        </w:r>
        <w:r>
          <w:rPr>
            <w:noProof/>
            <w:webHidden/>
          </w:rPr>
          <w:fldChar w:fldCharType="separate"/>
        </w:r>
        <w:r>
          <w:rPr>
            <w:noProof/>
            <w:webHidden/>
          </w:rPr>
          <w:t>19</w:t>
        </w:r>
        <w:r>
          <w:rPr>
            <w:noProof/>
            <w:webHidden/>
          </w:rPr>
          <w:fldChar w:fldCharType="end"/>
        </w:r>
      </w:hyperlink>
    </w:p>
    <w:p w14:paraId="0BE46DD3" w14:textId="6C0C12E7"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70" w:history="1">
        <w:r w:rsidRPr="004D2CD7">
          <w:rPr>
            <w:rStyle w:val="Hyperlink"/>
            <w:rFonts w:ascii="Calibri" w:hAnsi="Calibri"/>
            <w:noProof/>
          </w:rPr>
          <w:t>17. API Overview</w:t>
        </w:r>
        <w:r>
          <w:rPr>
            <w:noProof/>
            <w:webHidden/>
          </w:rPr>
          <w:tab/>
        </w:r>
        <w:r>
          <w:rPr>
            <w:noProof/>
            <w:webHidden/>
          </w:rPr>
          <w:fldChar w:fldCharType="begin"/>
        </w:r>
        <w:r>
          <w:rPr>
            <w:noProof/>
            <w:webHidden/>
          </w:rPr>
          <w:instrText xml:space="preserve"> PAGEREF _Toc241116570 \h </w:instrText>
        </w:r>
        <w:r>
          <w:rPr>
            <w:noProof/>
            <w:webHidden/>
          </w:rPr>
        </w:r>
        <w:r>
          <w:rPr>
            <w:noProof/>
            <w:webHidden/>
          </w:rPr>
          <w:fldChar w:fldCharType="separate"/>
        </w:r>
        <w:r>
          <w:rPr>
            <w:noProof/>
            <w:webHidden/>
          </w:rPr>
          <w:t>23</w:t>
        </w:r>
        <w:r>
          <w:rPr>
            <w:noProof/>
            <w:webHidden/>
          </w:rPr>
          <w:fldChar w:fldCharType="end"/>
        </w:r>
      </w:hyperlink>
    </w:p>
    <w:p w14:paraId="5555ECC7" w14:textId="357CCE4A"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71" w:history="1">
        <w:r w:rsidRPr="004D2CD7">
          <w:rPr>
            <w:rStyle w:val="Hyperlink"/>
            <w:rFonts w:ascii="Calibri" w:hAnsi="Calibri"/>
            <w:noProof/>
          </w:rPr>
          <w:t>18. Database Design</w:t>
        </w:r>
        <w:r>
          <w:rPr>
            <w:noProof/>
            <w:webHidden/>
          </w:rPr>
          <w:tab/>
        </w:r>
        <w:r>
          <w:rPr>
            <w:noProof/>
            <w:webHidden/>
          </w:rPr>
          <w:fldChar w:fldCharType="begin"/>
        </w:r>
        <w:r>
          <w:rPr>
            <w:noProof/>
            <w:webHidden/>
          </w:rPr>
          <w:instrText xml:space="preserve"> PAGEREF _Toc241116571 \h </w:instrText>
        </w:r>
        <w:r>
          <w:rPr>
            <w:noProof/>
            <w:webHidden/>
          </w:rPr>
        </w:r>
        <w:r>
          <w:rPr>
            <w:noProof/>
            <w:webHidden/>
          </w:rPr>
          <w:fldChar w:fldCharType="separate"/>
        </w:r>
        <w:r>
          <w:rPr>
            <w:noProof/>
            <w:webHidden/>
          </w:rPr>
          <w:t>23</w:t>
        </w:r>
        <w:r>
          <w:rPr>
            <w:noProof/>
            <w:webHidden/>
          </w:rPr>
          <w:fldChar w:fldCharType="end"/>
        </w:r>
      </w:hyperlink>
    </w:p>
    <w:p w14:paraId="5C695FD0" w14:textId="5307B5FA"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72" w:history="1">
        <w:r w:rsidRPr="004D2CD7">
          <w:rPr>
            <w:rStyle w:val="Hyperlink"/>
            <w:rFonts w:ascii="Calibri" w:hAnsi="Calibri"/>
            <w:noProof/>
          </w:rPr>
          <w:t>19. Security Events and Alerts</w:t>
        </w:r>
        <w:r>
          <w:rPr>
            <w:noProof/>
            <w:webHidden/>
          </w:rPr>
          <w:tab/>
        </w:r>
        <w:r>
          <w:rPr>
            <w:noProof/>
            <w:webHidden/>
          </w:rPr>
          <w:fldChar w:fldCharType="begin"/>
        </w:r>
        <w:r>
          <w:rPr>
            <w:noProof/>
            <w:webHidden/>
          </w:rPr>
          <w:instrText xml:space="preserve"> PAGEREF _Toc241116572 \h </w:instrText>
        </w:r>
        <w:r>
          <w:rPr>
            <w:noProof/>
            <w:webHidden/>
          </w:rPr>
        </w:r>
        <w:r>
          <w:rPr>
            <w:noProof/>
            <w:webHidden/>
          </w:rPr>
          <w:fldChar w:fldCharType="separate"/>
        </w:r>
        <w:r>
          <w:rPr>
            <w:noProof/>
            <w:webHidden/>
          </w:rPr>
          <w:t>25</w:t>
        </w:r>
        <w:r>
          <w:rPr>
            <w:noProof/>
            <w:webHidden/>
          </w:rPr>
          <w:fldChar w:fldCharType="end"/>
        </w:r>
      </w:hyperlink>
    </w:p>
    <w:p w14:paraId="518DA061" w14:textId="61E42797"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73" w:history="1">
        <w:r w:rsidRPr="004D2CD7">
          <w:rPr>
            <w:rStyle w:val="Hyperlink"/>
            <w:rFonts w:ascii="Calibri" w:hAnsi="Calibri"/>
            <w:noProof/>
          </w:rPr>
          <w:t>20. Testing and Validation</w:t>
        </w:r>
        <w:r>
          <w:rPr>
            <w:noProof/>
            <w:webHidden/>
          </w:rPr>
          <w:tab/>
        </w:r>
        <w:r>
          <w:rPr>
            <w:noProof/>
            <w:webHidden/>
          </w:rPr>
          <w:fldChar w:fldCharType="begin"/>
        </w:r>
        <w:r>
          <w:rPr>
            <w:noProof/>
            <w:webHidden/>
          </w:rPr>
          <w:instrText xml:space="preserve"> PAGEREF _Toc241116573 \h </w:instrText>
        </w:r>
        <w:r>
          <w:rPr>
            <w:noProof/>
            <w:webHidden/>
          </w:rPr>
        </w:r>
        <w:r>
          <w:rPr>
            <w:noProof/>
            <w:webHidden/>
          </w:rPr>
          <w:fldChar w:fldCharType="separate"/>
        </w:r>
        <w:r>
          <w:rPr>
            <w:noProof/>
            <w:webHidden/>
          </w:rPr>
          <w:t>26</w:t>
        </w:r>
        <w:r>
          <w:rPr>
            <w:noProof/>
            <w:webHidden/>
          </w:rPr>
          <w:fldChar w:fldCharType="end"/>
        </w:r>
      </w:hyperlink>
    </w:p>
    <w:p w14:paraId="414E7FB5" w14:textId="22BAFC54"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74" w:history="1">
        <w:r w:rsidRPr="004D2CD7">
          <w:rPr>
            <w:rStyle w:val="Hyperlink"/>
            <w:rFonts w:ascii="Calibri" w:hAnsi="Calibri"/>
            <w:noProof/>
          </w:rPr>
          <w:t>21. Results</w:t>
        </w:r>
        <w:r>
          <w:rPr>
            <w:noProof/>
            <w:webHidden/>
          </w:rPr>
          <w:tab/>
        </w:r>
        <w:r>
          <w:rPr>
            <w:noProof/>
            <w:webHidden/>
          </w:rPr>
          <w:fldChar w:fldCharType="begin"/>
        </w:r>
        <w:r>
          <w:rPr>
            <w:noProof/>
            <w:webHidden/>
          </w:rPr>
          <w:instrText xml:space="preserve"> PAGEREF _Toc241116574 \h </w:instrText>
        </w:r>
        <w:r>
          <w:rPr>
            <w:noProof/>
            <w:webHidden/>
          </w:rPr>
        </w:r>
        <w:r>
          <w:rPr>
            <w:noProof/>
            <w:webHidden/>
          </w:rPr>
          <w:fldChar w:fldCharType="separate"/>
        </w:r>
        <w:r>
          <w:rPr>
            <w:noProof/>
            <w:webHidden/>
          </w:rPr>
          <w:t>26</w:t>
        </w:r>
        <w:r>
          <w:rPr>
            <w:noProof/>
            <w:webHidden/>
          </w:rPr>
          <w:fldChar w:fldCharType="end"/>
        </w:r>
      </w:hyperlink>
    </w:p>
    <w:p w14:paraId="7B860DC1" w14:textId="0A3695E3"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75" w:history="1">
        <w:r w:rsidRPr="004D2CD7">
          <w:rPr>
            <w:rStyle w:val="Hyperlink"/>
            <w:rFonts w:ascii="Calibri" w:hAnsi="Calibri"/>
            <w:noProof/>
          </w:rPr>
          <w:t>22. Limitations</w:t>
        </w:r>
        <w:r>
          <w:rPr>
            <w:noProof/>
            <w:webHidden/>
          </w:rPr>
          <w:tab/>
        </w:r>
        <w:r>
          <w:rPr>
            <w:noProof/>
            <w:webHidden/>
          </w:rPr>
          <w:fldChar w:fldCharType="begin"/>
        </w:r>
        <w:r>
          <w:rPr>
            <w:noProof/>
            <w:webHidden/>
          </w:rPr>
          <w:instrText xml:space="preserve"> PAGEREF _Toc241116575 \h </w:instrText>
        </w:r>
        <w:r>
          <w:rPr>
            <w:noProof/>
            <w:webHidden/>
          </w:rPr>
        </w:r>
        <w:r>
          <w:rPr>
            <w:noProof/>
            <w:webHidden/>
          </w:rPr>
          <w:fldChar w:fldCharType="separate"/>
        </w:r>
        <w:r>
          <w:rPr>
            <w:noProof/>
            <w:webHidden/>
          </w:rPr>
          <w:t>27</w:t>
        </w:r>
        <w:r>
          <w:rPr>
            <w:noProof/>
            <w:webHidden/>
          </w:rPr>
          <w:fldChar w:fldCharType="end"/>
        </w:r>
      </w:hyperlink>
    </w:p>
    <w:p w14:paraId="60CA9E7F" w14:textId="66FE5DE9"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76" w:history="1">
        <w:r w:rsidRPr="004D2CD7">
          <w:rPr>
            <w:rStyle w:val="Hyperlink"/>
            <w:rFonts w:ascii="Calibri" w:hAnsi="Calibri"/>
            <w:noProof/>
          </w:rPr>
          <w:t>23. Future Work</w:t>
        </w:r>
        <w:r>
          <w:rPr>
            <w:noProof/>
            <w:webHidden/>
          </w:rPr>
          <w:tab/>
        </w:r>
        <w:r>
          <w:rPr>
            <w:noProof/>
            <w:webHidden/>
          </w:rPr>
          <w:fldChar w:fldCharType="begin"/>
        </w:r>
        <w:r>
          <w:rPr>
            <w:noProof/>
            <w:webHidden/>
          </w:rPr>
          <w:instrText xml:space="preserve"> PAGEREF _Toc241116576 \h </w:instrText>
        </w:r>
        <w:r>
          <w:rPr>
            <w:noProof/>
            <w:webHidden/>
          </w:rPr>
        </w:r>
        <w:r>
          <w:rPr>
            <w:noProof/>
            <w:webHidden/>
          </w:rPr>
          <w:fldChar w:fldCharType="separate"/>
        </w:r>
        <w:r>
          <w:rPr>
            <w:noProof/>
            <w:webHidden/>
          </w:rPr>
          <w:t>27</w:t>
        </w:r>
        <w:r>
          <w:rPr>
            <w:noProof/>
            <w:webHidden/>
          </w:rPr>
          <w:fldChar w:fldCharType="end"/>
        </w:r>
      </w:hyperlink>
    </w:p>
    <w:p w14:paraId="582F51DD" w14:textId="1F6D0EA6"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77" w:history="1">
        <w:r w:rsidRPr="004D2CD7">
          <w:rPr>
            <w:rStyle w:val="Hyperlink"/>
            <w:rFonts w:ascii="Calibri" w:hAnsi="Calibri"/>
            <w:noProof/>
          </w:rPr>
          <w:t>24. Conclusion</w:t>
        </w:r>
        <w:r>
          <w:rPr>
            <w:noProof/>
            <w:webHidden/>
          </w:rPr>
          <w:tab/>
        </w:r>
        <w:r>
          <w:rPr>
            <w:noProof/>
            <w:webHidden/>
          </w:rPr>
          <w:fldChar w:fldCharType="begin"/>
        </w:r>
        <w:r>
          <w:rPr>
            <w:noProof/>
            <w:webHidden/>
          </w:rPr>
          <w:instrText xml:space="preserve"> PAGEREF _Toc241116577 \h </w:instrText>
        </w:r>
        <w:r>
          <w:rPr>
            <w:noProof/>
            <w:webHidden/>
          </w:rPr>
        </w:r>
        <w:r>
          <w:rPr>
            <w:noProof/>
            <w:webHidden/>
          </w:rPr>
          <w:fldChar w:fldCharType="separate"/>
        </w:r>
        <w:r>
          <w:rPr>
            <w:noProof/>
            <w:webHidden/>
          </w:rPr>
          <w:t>28</w:t>
        </w:r>
        <w:r>
          <w:rPr>
            <w:noProof/>
            <w:webHidden/>
          </w:rPr>
          <w:fldChar w:fldCharType="end"/>
        </w:r>
      </w:hyperlink>
    </w:p>
    <w:p w14:paraId="2A64826C" w14:textId="323F39CA" w:rsidR="00FC7DC2" w:rsidRDefault="00FC7DC2">
      <w:pPr>
        <w:pStyle w:val="TOC1"/>
        <w:tabs>
          <w:tab w:val="right" w:leader="dot" w:pos="8731"/>
        </w:tabs>
        <w:rPr>
          <w:rFonts w:asciiTheme="minorHAnsi" w:hAnsiTheme="minorHAnsi"/>
          <w:noProof/>
          <w:color w:val="auto"/>
          <w:kern w:val="2"/>
          <w:sz w:val="24"/>
          <w:szCs w:val="24"/>
          <w:lang w:val="en-IN" w:eastAsia="en-IN"/>
          <w14:ligatures w14:val="standardContextual"/>
        </w:rPr>
      </w:pPr>
      <w:hyperlink w:anchor="_Toc241116578" w:history="1">
        <w:r w:rsidRPr="004D2CD7">
          <w:rPr>
            <w:rStyle w:val="Hyperlink"/>
            <w:rFonts w:ascii="Calibri" w:hAnsi="Calibri"/>
            <w:noProof/>
          </w:rPr>
          <w:t>25. References</w:t>
        </w:r>
        <w:r>
          <w:rPr>
            <w:noProof/>
            <w:webHidden/>
          </w:rPr>
          <w:tab/>
        </w:r>
        <w:r>
          <w:rPr>
            <w:noProof/>
            <w:webHidden/>
          </w:rPr>
          <w:fldChar w:fldCharType="begin"/>
        </w:r>
        <w:r>
          <w:rPr>
            <w:noProof/>
            <w:webHidden/>
          </w:rPr>
          <w:instrText xml:space="preserve"> PAGEREF _Toc241116578 \h </w:instrText>
        </w:r>
        <w:r>
          <w:rPr>
            <w:noProof/>
            <w:webHidden/>
          </w:rPr>
        </w:r>
        <w:r>
          <w:rPr>
            <w:noProof/>
            <w:webHidden/>
          </w:rPr>
          <w:fldChar w:fldCharType="separate"/>
        </w:r>
        <w:r>
          <w:rPr>
            <w:noProof/>
            <w:webHidden/>
          </w:rPr>
          <w:t>28</w:t>
        </w:r>
        <w:r>
          <w:rPr>
            <w:noProof/>
            <w:webHidden/>
          </w:rPr>
          <w:fldChar w:fldCharType="end"/>
        </w:r>
      </w:hyperlink>
    </w:p>
    <w:p w14:paraId="0BFEC05F" w14:textId="6CEC3BBA" w:rsidR="00BD63EC" w:rsidRDefault="00A57AE3">
      <w:r>
        <w:fldChar w:fldCharType="end"/>
      </w:r>
    </w:p>
    <w:p w14:paraId="4662B143" w14:textId="77777777" w:rsidR="00620EE1" w:rsidRDefault="00620EE1"/>
    <w:p w14:paraId="4726B336" w14:textId="77777777" w:rsidR="00BD63EC" w:rsidRDefault="00A57AE3">
      <w:pPr>
        <w:pStyle w:val="Heading1"/>
      </w:pPr>
      <w:bookmarkStart w:id="2" w:name="_Toc241116554"/>
      <w:r>
        <w:rPr>
          <w:rFonts w:ascii="Calibri" w:hAnsi="Calibri"/>
        </w:rPr>
        <w:lastRenderedPageBreak/>
        <w:t>1. Introduction</w:t>
      </w:r>
      <w:bookmarkEnd w:id="2"/>
    </w:p>
    <w:p w14:paraId="32B5E906" w14:textId="77777777" w:rsidR="00BD63EC" w:rsidRDefault="00A57AE3">
      <w:pPr>
        <w:jc w:val="both"/>
      </w:pPr>
      <w:proofErr w:type="spellStart"/>
      <w:r>
        <w:t>CloudContextGuard</w:t>
      </w:r>
      <w:proofErr w:type="spellEnd"/>
      <w:r>
        <w:t xml:space="preserve"> is a locally-run, fully working simulation of a context-aware cloud authorization system. It is built to demonstrate, with a real running application rather than a slide deck or a design diagram, that a cloud access-control decision should never rest on identity permission alone. Every request submitted to the system is evaluated against identity (IAM), network origin (VPC trust boundary), multi-factor authentication, a per-resource policy, and a deterministic risk score, and only after all five evaluations complete is a final ALLOW or DENY decision produced.</w:t>
      </w:r>
    </w:p>
    <w:p w14:paraId="07B94CD2" w14:textId="4CD9438D" w:rsidR="00BD63EC" w:rsidRDefault="00A57AE3">
      <w:pPr>
        <w:jc w:val="both"/>
      </w:pPr>
      <w:r>
        <w:t xml:space="preserve">The system consists of three cooperating parts: a </w:t>
      </w:r>
      <w:proofErr w:type="spellStart"/>
      <w:r>
        <w:t>FastAPI</w:t>
      </w:r>
      <w:proofErr w:type="spellEnd"/>
      <w:r>
        <w:t xml:space="preserve"> backend that is the sole authorization authority, a SQLite database that is the single source of truth for identities, resources, network boundaries, policies, and the complete audit history, and a React dashboard that lets an operator observe and drive the system, including a live policy editor and an attack-simulation laboratory. No real AWS account, IAM credential, VPC, or cloud resource is used or contacted anywhere in this project every “resource,” “VPC,” and “identity” referenced in this report is a row in a local SQLite database created specifically for this simulation.</w:t>
      </w:r>
    </w:p>
    <w:p w14:paraId="6AC4CC42" w14:textId="77777777" w:rsidR="00BD63EC" w:rsidRDefault="00A57AE3">
      <w:pPr>
        <w:jc w:val="both"/>
      </w:pPr>
      <w:r>
        <w:t xml:space="preserve">Cloud storage breaches are frequently not the result of a broken permission model, but of a permission model that is trusted too much: a single leaked credential, used from anywhere, is treated as sufficient proof of authorization. </w:t>
      </w:r>
      <w:proofErr w:type="spellStart"/>
      <w:r>
        <w:t>CloudContextGuard</w:t>
      </w:r>
      <w:proofErr w:type="spellEnd"/>
      <w:r>
        <w:t xml:space="preserve"> implements and demonstrates an alternative in which IAM permission is necessary but never sufficient, and every access decision is the product of several independent, explainable checks working together.</w:t>
      </w:r>
    </w:p>
    <w:p w14:paraId="1ADCF41E" w14:textId="77777777" w:rsidR="00BD63EC" w:rsidRDefault="00A57AE3">
      <w:pPr>
        <w:pStyle w:val="Heading1"/>
      </w:pPr>
      <w:bookmarkStart w:id="3" w:name="_Toc241116555"/>
      <w:r>
        <w:rPr>
          <w:rFonts w:ascii="Calibri" w:hAnsi="Calibri"/>
        </w:rPr>
        <w:t>2. Problem Statement</w:t>
      </w:r>
      <w:bookmarkEnd w:id="3"/>
    </w:p>
    <w:p w14:paraId="298DEB35" w14:textId="4E7C3312" w:rsidR="00BD63EC" w:rsidRDefault="00A57AE3">
      <w:pPr>
        <w:jc w:val="both"/>
      </w:pPr>
      <w:r>
        <w:t xml:space="preserve">Given </w:t>
      </w:r>
      <w:proofErr w:type="gramStart"/>
      <w:r>
        <w:t>a valid</w:t>
      </w:r>
      <w:proofErr w:type="gramEnd"/>
      <w:r>
        <w:t xml:space="preserve"> IAM permission, most conventional authorization systems grant access unconditionally. This project asks a more specific question: what additional, independently enforced controls are needed so that a valid IAM permission, used from an untrusted network or without multi-factor authentication, is still denied and how can those controls be made administrator-configurable at runtime without weakening the guarantee that the server, and never the client, is authoritative over the decision?</w:t>
      </w:r>
    </w:p>
    <w:p w14:paraId="44850E98" w14:textId="77777777" w:rsidR="00BD63EC" w:rsidRDefault="00A57AE3">
      <w:pPr>
        <w:jc w:val="both"/>
      </w:pPr>
      <w:r>
        <w:t>Stolen-credential and unexpected-network access are among the most common real-world cloud storage attack patterns. An attacker who obtains a leaked API key or session token inherits every permission that identity holds, from any network, with no additional friction, under a conventional IAM-only model. A system that can concretely show “this identity had a genuine, valid permission, and was still denied because of where the request came from” is a stronger teaching and research artifact than a diagram, because every claim it makes can be independently re-run and re-verified against a live API.</w:t>
      </w:r>
    </w:p>
    <w:p w14:paraId="3C9ED702" w14:textId="77777777" w:rsidR="00620EE1" w:rsidRDefault="00620EE1">
      <w:pPr>
        <w:jc w:val="both"/>
      </w:pPr>
    </w:p>
    <w:p w14:paraId="2AA5B657" w14:textId="77777777" w:rsidR="00620EE1" w:rsidRDefault="00620EE1">
      <w:pPr>
        <w:jc w:val="both"/>
      </w:pPr>
    </w:p>
    <w:p w14:paraId="3F8DBBDB" w14:textId="77777777" w:rsidR="00BD63EC" w:rsidRDefault="00A57AE3">
      <w:pPr>
        <w:pStyle w:val="Heading1"/>
      </w:pPr>
      <w:bookmarkStart w:id="4" w:name="_Toc241116556"/>
      <w:r>
        <w:rPr>
          <w:rFonts w:ascii="Calibri" w:hAnsi="Calibri"/>
        </w:rPr>
        <w:lastRenderedPageBreak/>
        <w:t>3. Objectives</w:t>
      </w:r>
      <w:bookmarkEnd w:id="4"/>
    </w:p>
    <w:p w14:paraId="3B6C83D8" w14:textId="77777777" w:rsidR="00BD63EC" w:rsidRDefault="00A57AE3">
      <w:pPr>
        <w:jc w:val="both"/>
      </w:pPr>
      <w:r>
        <w:t xml:space="preserve">To design, implement, and empirically verify a rule-based, explainable, </w:t>
      </w:r>
      <w:proofErr w:type="gramStart"/>
      <w:r>
        <w:t>dynamically-configurable</w:t>
      </w:r>
      <w:proofErr w:type="gramEnd"/>
      <w:r>
        <w:t xml:space="preserve"> authorization model satisfying the following objectives:</w:t>
      </w:r>
    </w:p>
    <w:p w14:paraId="4D0AD3A7" w14:textId="77777777" w:rsidR="00BD63EC" w:rsidRDefault="00A57AE3">
      <w:pPr>
        <w:tabs>
          <w:tab w:val="left" w:pos="504"/>
        </w:tabs>
        <w:spacing w:after="80"/>
        <w:ind w:left="504" w:hanging="504"/>
      </w:pPr>
      <w:r>
        <w:t>1.</w:t>
      </w:r>
      <w:r>
        <w:tab/>
        <w:t>Authorization decisions are enforced server-side; a client cannot submit or influence the decision, risk score, or any other server-controlled field.</w:t>
      </w:r>
    </w:p>
    <w:p w14:paraId="336693DF" w14:textId="77777777" w:rsidR="00BD63EC" w:rsidRDefault="00A57AE3">
      <w:pPr>
        <w:tabs>
          <w:tab w:val="left" w:pos="504"/>
        </w:tabs>
        <w:spacing w:after="80"/>
        <w:ind w:left="504" w:hanging="504"/>
      </w:pPr>
      <w:r>
        <w:t>2.</w:t>
      </w:r>
      <w:r>
        <w:tab/>
        <w:t>IAM permission alone does not guarantee access.</w:t>
      </w:r>
    </w:p>
    <w:p w14:paraId="0143A290" w14:textId="77777777" w:rsidR="00BD63EC" w:rsidRDefault="00A57AE3">
      <w:pPr>
        <w:tabs>
          <w:tab w:val="left" w:pos="504"/>
        </w:tabs>
        <w:spacing w:after="80"/>
        <w:ind w:left="504" w:hanging="504"/>
      </w:pPr>
      <w:r>
        <w:t>3.</w:t>
      </w:r>
      <w:r>
        <w:tab/>
        <w:t>Network context (VPC trust boundary) can independently deny an otherwise-permitted request.</w:t>
      </w:r>
    </w:p>
    <w:p w14:paraId="1AC02BE8" w14:textId="77777777" w:rsidR="00BD63EC" w:rsidRDefault="00A57AE3">
      <w:pPr>
        <w:tabs>
          <w:tab w:val="left" w:pos="504"/>
        </w:tabs>
        <w:spacing w:after="80"/>
        <w:ind w:left="504" w:hanging="504"/>
      </w:pPr>
      <w:r>
        <w:t>4.</w:t>
      </w:r>
      <w:r>
        <w:tab/>
        <w:t>MFA requirements are enforced independently of IAM and network context.</w:t>
      </w:r>
    </w:p>
    <w:p w14:paraId="59612298" w14:textId="77777777" w:rsidR="00BD63EC" w:rsidRDefault="00A57AE3">
      <w:pPr>
        <w:tabs>
          <w:tab w:val="left" w:pos="504"/>
        </w:tabs>
        <w:spacing w:after="80"/>
        <w:ind w:left="504" w:hanging="504"/>
      </w:pPr>
      <w:r>
        <w:t>5.</w:t>
      </w:r>
      <w:r>
        <w:tab/>
        <w:t>A deterministic, explainable risk score can independently deny a request above a documented threshold.</w:t>
      </w:r>
    </w:p>
    <w:p w14:paraId="7E791937" w14:textId="1C698546" w:rsidR="00BD63EC" w:rsidRDefault="00A57AE3">
      <w:pPr>
        <w:tabs>
          <w:tab w:val="left" w:pos="504"/>
        </w:tabs>
        <w:spacing w:after="80"/>
        <w:ind w:left="504" w:hanging="504"/>
      </w:pPr>
      <w:r>
        <w:t>6.</w:t>
      </w:r>
      <w:r>
        <w:tab/>
        <w:t>Resource policy enabled state, required role, trusted VPC, MFA, external access, and maximum risk is enforced on every request.</w:t>
      </w:r>
    </w:p>
    <w:p w14:paraId="06C93C09" w14:textId="77777777" w:rsidR="00BD63EC" w:rsidRDefault="00A57AE3">
      <w:pPr>
        <w:tabs>
          <w:tab w:val="left" w:pos="504"/>
        </w:tabs>
        <w:spacing w:after="80"/>
        <w:ind w:left="504" w:hanging="504"/>
      </w:pPr>
      <w:r>
        <w:t>7.</w:t>
      </w:r>
      <w:r>
        <w:tab/>
        <w:t>Policy changes made by an administrator at runtime affect the very next authorization decision, with no code or deployment change.</w:t>
      </w:r>
    </w:p>
    <w:p w14:paraId="7110CBDB" w14:textId="77777777" w:rsidR="00BD63EC" w:rsidRDefault="00A57AE3">
      <w:pPr>
        <w:tabs>
          <w:tab w:val="left" w:pos="504"/>
        </w:tabs>
        <w:spacing w:after="80"/>
        <w:ind w:left="504" w:hanging="504"/>
      </w:pPr>
      <w:r>
        <w:t>8.</w:t>
      </w:r>
      <w:r>
        <w:tab/>
        <w:t xml:space="preserve">Every decision is captured in an accurate, tamper-resistant audit </w:t>
      </w:r>
      <w:proofErr w:type="gramStart"/>
      <w:r>
        <w:t>trail</w:t>
      </w:r>
      <w:proofErr w:type="gramEnd"/>
      <w:r>
        <w:t>.</w:t>
      </w:r>
    </w:p>
    <w:p w14:paraId="2C697F4E" w14:textId="77777777" w:rsidR="00BD63EC" w:rsidRDefault="00A57AE3">
      <w:pPr>
        <w:pStyle w:val="Heading1"/>
      </w:pPr>
      <w:bookmarkStart w:id="5" w:name="_Toc241116557"/>
      <w:r>
        <w:rPr>
          <w:rFonts w:ascii="Calibri" w:hAnsi="Calibri"/>
        </w:rPr>
        <w:t>4. Existing System and Its Limitations</w:t>
      </w:r>
      <w:bookmarkEnd w:id="5"/>
    </w:p>
    <w:p w14:paraId="664598CB" w14:textId="77777777" w:rsidR="00BD63EC" w:rsidRDefault="00A57AE3">
      <w:pPr>
        <w:jc w:val="both"/>
      </w:pPr>
      <w:r>
        <w:t xml:space="preserve">Conventional access-control demonstrations and many production systems fall into one of three categories, each of which </w:t>
      </w:r>
      <w:proofErr w:type="spellStart"/>
      <w:r>
        <w:t>CloudContextGuard</w:t>
      </w:r>
      <w:proofErr w:type="spellEnd"/>
      <w:r>
        <w:t xml:space="preserve"> was designed to address:</w:t>
      </w:r>
    </w:p>
    <w:p w14:paraId="17038C33" w14:textId="172A9FE1" w:rsidR="00BD63EC" w:rsidRDefault="00A57AE3">
      <w:pPr>
        <w:pStyle w:val="ListBullet"/>
        <w:spacing w:after="80"/>
      </w:pPr>
      <w:r>
        <w:t>A policy model described only in the abstract diagrams and documents with no running implementation to independently verify.</w:t>
      </w:r>
    </w:p>
    <w:p w14:paraId="7E263BF1" w14:textId="59443F39" w:rsidR="00BD63EC" w:rsidRDefault="00A57AE3">
      <w:pPr>
        <w:pStyle w:val="ListBullet"/>
        <w:spacing w:after="80"/>
      </w:pPr>
      <w:r>
        <w:t>IAM-only permission checks with no contextual (network, MFA, risk) enforcement a valid permission is treated as sufficient on its own, regardless of where or how the request was made.</w:t>
      </w:r>
    </w:p>
    <w:p w14:paraId="1BD68E54" w14:textId="77777777" w:rsidR="00BD63EC" w:rsidRDefault="00A57AE3">
      <w:pPr>
        <w:pStyle w:val="ListBullet"/>
        <w:spacing w:after="80"/>
      </w:pPr>
      <w:r>
        <w:t xml:space="preserve">Policy hardcoded in source code, such that any policy change requires a code change and a </w:t>
      </w:r>
      <w:proofErr w:type="gramStart"/>
      <w:r>
        <w:t>redeploy</w:t>
      </w:r>
      <w:proofErr w:type="gramEnd"/>
      <w:r>
        <w:t>, making the system slow to respond to a changing threat posture.</w:t>
      </w:r>
    </w:p>
    <w:p w14:paraId="111EF713" w14:textId="77777777" w:rsidR="00BD63EC" w:rsidRDefault="00A57AE3">
      <w:pPr>
        <w:jc w:val="both"/>
      </w:pPr>
      <w:proofErr w:type="spellStart"/>
      <w:r>
        <w:t>CloudContextGuard</w:t>
      </w:r>
      <w:proofErr w:type="spellEnd"/>
      <w:r>
        <w:t xml:space="preserve"> addresses all three limitations directly: it is a running, independently testable system rather than a design artifact; it enforces network, MFA, and risk context independently of IAM, so a valid permission is never treated as sufficient by itself; and its policy is live, database-backed, and administrator-editable at runtime, so a policy change takes effect on the very next request with no code change or restart.</w:t>
      </w:r>
    </w:p>
    <w:p w14:paraId="18F4563E" w14:textId="77777777" w:rsidR="00620EE1" w:rsidRDefault="00620EE1">
      <w:pPr>
        <w:jc w:val="both"/>
      </w:pPr>
    </w:p>
    <w:p w14:paraId="5A95235C" w14:textId="77777777" w:rsidR="00620EE1" w:rsidRDefault="00620EE1">
      <w:pPr>
        <w:jc w:val="both"/>
      </w:pPr>
    </w:p>
    <w:p w14:paraId="2310F9BE" w14:textId="77777777" w:rsidR="00620EE1" w:rsidRDefault="00620EE1">
      <w:pPr>
        <w:jc w:val="both"/>
      </w:pPr>
    </w:p>
    <w:p w14:paraId="6BF93D1C" w14:textId="77777777" w:rsidR="00BD63EC" w:rsidRDefault="00A57AE3">
      <w:pPr>
        <w:pStyle w:val="Heading1"/>
      </w:pPr>
      <w:bookmarkStart w:id="6" w:name="_Toc241116558"/>
      <w:r>
        <w:rPr>
          <w:rFonts w:ascii="Calibri" w:hAnsi="Calibri"/>
        </w:rPr>
        <w:lastRenderedPageBreak/>
        <w:t>5. Proposed System</w:t>
      </w:r>
      <w:bookmarkEnd w:id="6"/>
    </w:p>
    <w:p w14:paraId="53AA57A0" w14:textId="46C50788" w:rsidR="00BD63EC" w:rsidRDefault="00A57AE3">
      <w:pPr>
        <w:jc w:val="both"/>
      </w:pPr>
      <w:proofErr w:type="spellStart"/>
      <w:r>
        <w:t>CloudContextGuard</w:t>
      </w:r>
      <w:proofErr w:type="spellEnd"/>
      <w:r>
        <w:t xml:space="preserve"> is a </w:t>
      </w:r>
      <w:proofErr w:type="spellStart"/>
      <w:r>
        <w:t>FastAPI</w:t>
      </w:r>
      <w:proofErr w:type="spellEnd"/>
      <w:r>
        <w:t xml:space="preserve"> service exposing POST /</w:t>
      </w:r>
      <w:proofErr w:type="spellStart"/>
      <w:r>
        <w:t>api</w:t>
      </w:r>
      <w:proofErr w:type="spellEnd"/>
      <w:r>
        <w:t xml:space="preserve">/access/request as the single authorization entry point, backed by five </w:t>
      </w:r>
      <w:proofErr w:type="gramStart"/>
      <w:r>
        <w:t>pure-function</w:t>
      </w:r>
      <w:proofErr w:type="gramEnd"/>
      <w:r>
        <w:t xml:space="preserve"> “engines” (IAM, VPC, Policy, MFA, and Risk) that are orchestrated by an access service and combined by a single central decision engine. A SQLite database holds both the reference catalog (users, roles, permissions, resources, VPCs, policies) and the full audit trail (access requests, security events, alerts). A React frontend is a genuine client of this API it never computes a security decision itself; every decision, risk score, and pass/fail value shown in the dashboard is read directly from a live API response.</w:t>
      </w:r>
    </w:p>
    <w:p w14:paraId="48F08A16" w14:textId="77777777" w:rsidR="00BD63EC" w:rsidRDefault="00A57AE3">
      <w:pPr>
        <w:jc w:val="both"/>
      </w:pPr>
      <w:r>
        <w:t>The scope of the implemented system is summarized below.</w:t>
      </w:r>
    </w:p>
    <w:p w14:paraId="4EEE5C96" w14:textId="77777777" w:rsidR="00BD63EC" w:rsidRDefault="00A57AE3">
      <w:pPr>
        <w:pStyle w:val="Heading2"/>
      </w:pPr>
      <w:r>
        <w:rPr>
          <w:rFonts w:ascii="Calibri" w:hAnsi="Calibri"/>
        </w:rPr>
        <w:t>In Scope</w:t>
      </w:r>
    </w:p>
    <w:p w14:paraId="2962C43B" w14:textId="77777777" w:rsidR="00BD63EC" w:rsidRDefault="00A57AE3">
      <w:pPr>
        <w:pStyle w:val="ListBullet"/>
        <w:spacing w:after="80"/>
      </w:pPr>
      <w:r>
        <w:t>A simulated IAM / VPC / MFA / risk / policy authorization pipeline.</w:t>
      </w:r>
    </w:p>
    <w:p w14:paraId="4D0EC7D3" w14:textId="77777777" w:rsidR="00BD63EC" w:rsidRDefault="00A57AE3">
      <w:pPr>
        <w:pStyle w:val="ListBullet"/>
        <w:spacing w:after="80"/>
      </w:pPr>
      <w:r>
        <w:t>A SQLite-backed catalog of synthetic users, roles, resources, and network boundaries.</w:t>
      </w:r>
    </w:p>
    <w:p w14:paraId="4B14D2ED" w14:textId="77777777" w:rsidR="00BD63EC" w:rsidRDefault="00A57AE3">
      <w:pPr>
        <w:pStyle w:val="ListBullet"/>
        <w:spacing w:after="80"/>
      </w:pPr>
      <w:r>
        <w:t>A REST API exposing every operation used by the frontend.</w:t>
      </w:r>
    </w:p>
    <w:p w14:paraId="78ECAFCD" w14:textId="77777777" w:rsidR="00BD63EC" w:rsidRDefault="00A57AE3">
      <w:pPr>
        <w:pStyle w:val="ListBullet"/>
        <w:spacing w:after="80"/>
      </w:pPr>
      <w:r>
        <w:t>A React administrative and demonstration frontend, including a live policy editor.</w:t>
      </w:r>
    </w:p>
    <w:p w14:paraId="2B214648" w14:textId="77777777" w:rsidR="00BD63EC" w:rsidRDefault="00A57AE3">
      <w:pPr>
        <w:pStyle w:val="ListBullet"/>
        <w:spacing w:after="80"/>
      </w:pPr>
      <w:r>
        <w:t>An attack simulation laboratory exercising the real authorization pipeline.</w:t>
      </w:r>
    </w:p>
    <w:p w14:paraId="369206E8" w14:textId="77777777" w:rsidR="00BD63EC" w:rsidRDefault="00A57AE3">
      <w:pPr>
        <w:pStyle w:val="ListBullet"/>
        <w:spacing w:after="80"/>
      </w:pPr>
      <w:r>
        <w:t xml:space="preserve">An automated test </w:t>
      </w:r>
      <w:proofErr w:type="gramStart"/>
      <w:r>
        <w:t>suite</w:t>
      </w:r>
      <w:proofErr w:type="gramEnd"/>
      <w:r>
        <w:t xml:space="preserve"> validating </w:t>
      </w:r>
      <w:proofErr w:type="gramStart"/>
      <w:r>
        <w:t>all of</w:t>
      </w:r>
      <w:proofErr w:type="gramEnd"/>
      <w:r>
        <w:t xml:space="preserve"> the above.</w:t>
      </w:r>
    </w:p>
    <w:p w14:paraId="1B1FC874" w14:textId="77777777" w:rsidR="00BD63EC" w:rsidRDefault="00A57AE3">
      <w:pPr>
        <w:pStyle w:val="Heading2"/>
      </w:pPr>
      <w:r>
        <w:rPr>
          <w:rFonts w:ascii="Calibri" w:hAnsi="Calibri"/>
        </w:rPr>
        <w:t>Out of Scope</w:t>
      </w:r>
    </w:p>
    <w:p w14:paraId="2D59B946" w14:textId="77777777" w:rsidR="00BD63EC" w:rsidRDefault="00A57AE3">
      <w:pPr>
        <w:pStyle w:val="ListBullet"/>
        <w:spacing w:after="80"/>
      </w:pPr>
      <w:r>
        <w:t>Any connection to a real cloud provider (AWS, Azure, or otherwise).</w:t>
      </w:r>
    </w:p>
    <w:p w14:paraId="66256F92" w14:textId="77777777" w:rsidR="00BD63EC" w:rsidRDefault="00A57AE3">
      <w:pPr>
        <w:pStyle w:val="ListBullet"/>
        <w:spacing w:after="80"/>
      </w:pPr>
      <w:r>
        <w:t>Any real credential or identity provider.</w:t>
      </w:r>
    </w:p>
    <w:p w14:paraId="45361645" w14:textId="77777777" w:rsidR="00BD63EC" w:rsidRDefault="00A57AE3">
      <w:pPr>
        <w:pStyle w:val="ListBullet"/>
        <w:spacing w:after="80"/>
      </w:pPr>
      <w:r>
        <w:t>Real network traffic or packet capture.</w:t>
      </w:r>
    </w:p>
    <w:p w14:paraId="470133ED" w14:textId="77777777" w:rsidR="00BD63EC" w:rsidRDefault="00A57AE3">
      <w:pPr>
        <w:pStyle w:val="ListBullet"/>
        <w:spacing w:after="80"/>
      </w:pPr>
      <w:r>
        <w:t>Machine-learning-based risk scoring.</w:t>
      </w:r>
    </w:p>
    <w:p w14:paraId="1431E34B" w14:textId="77777777" w:rsidR="00BD63EC" w:rsidRDefault="00A57AE3">
      <w:pPr>
        <w:pStyle w:val="ListBullet"/>
        <w:spacing w:after="80"/>
      </w:pPr>
      <w:r>
        <w:t>Production-grade operational concerns such as rate limiting, horizontal scaling, or a distributed database.</w:t>
      </w:r>
    </w:p>
    <w:p w14:paraId="58E95FB4" w14:textId="77777777" w:rsidR="00BD63EC" w:rsidRDefault="00A57AE3">
      <w:pPr>
        <w:spacing w:before="120" w:after="200"/>
        <w:ind w:left="432"/>
      </w:pPr>
      <w:r>
        <w:rPr>
          <w:rFonts w:ascii="Calibri" w:hAnsi="Calibri"/>
          <w:i/>
          <w:color w:val="595959"/>
          <w:sz w:val="20"/>
        </w:rPr>
        <w:t>Note: Items explicitly out of scope are documented as limitations (Section 22) and future work (Section 23</w:t>
      </w:r>
      <w:proofErr w:type="gramStart"/>
      <w:r>
        <w:rPr>
          <w:rFonts w:ascii="Calibri" w:hAnsi="Calibri"/>
          <w:i/>
          <w:color w:val="595959"/>
          <w:sz w:val="20"/>
        </w:rPr>
        <w:t>), and</w:t>
      </w:r>
      <w:proofErr w:type="gramEnd"/>
      <w:r>
        <w:rPr>
          <w:rFonts w:ascii="Calibri" w:hAnsi="Calibri"/>
          <w:i/>
          <w:color w:val="595959"/>
          <w:sz w:val="20"/>
        </w:rPr>
        <w:t xml:space="preserve"> are never implemented or claimed as working features of the current system.</w:t>
      </w:r>
    </w:p>
    <w:p w14:paraId="0C0963B8" w14:textId="77777777" w:rsidR="00BD63EC" w:rsidRDefault="00A57AE3">
      <w:pPr>
        <w:pStyle w:val="Heading1"/>
      </w:pPr>
      <w:bookmarkStart w:id="7" w:name="_Toc241116559"/>
      <w:r>
        <w:rPr>
          <w:rFonts w:ascii="Calibri" w:hAnsi="Calibri"/>
        </w:rPr>
        <w:t>6. System Architecture</w:t>
      </w:r>
      <w:bookmarkEnd w:id="7"/>
    </w:p>
    <w:p w14:paraId="5F434FD3" w14:textId="0FBECFD7" w:rsidR="00BD63EC" w:rsidRDefault="00A57AE3">
      <w:pPr>
        <w:jc w:val="both"/>
      </w:pPr>
      <w:r>
        <w:t xml:space="preserve">The system follows a </w:t>
      </w:r>
      <w:proofErr w:type="gramStart"/>
      <w:r>
        <w:t>strict layered</w:t>
      </w:r>
      <w:proofErr w:type="gramEnd"/>
      <w:r>
        <w:t xml:space="preserve"> architecture in which every layer has a single, well-defined responsibility. The React frontend never computes an authorization outcome; it only renders what the </w:t>
      </w:r>
      <w:proofErr w:type="spellStart"/>
      <w:r>
        <w:t>FastAPI</w:t>
      </w:r>
      <w:proofErr w:type="spellEnd"/>
      <w:r>
        <w:t xml:space="preserve"> API returns. The </w:t>
      </w:r>
      <w:proofErr w:type="spellStart"/>
      <w:r>
        <w:t>FastAPI</w:t>
      </w:r>
      <w:proofErr w:type="spellEnd"/>
      <w:r>
        <w:t xml:space="preserve"> application routes each request to the access service, which resolves the relevant database rows and calls each of the five engines in turn. Each engine is a pure function: it accepts already-resolved, explicit inputs and returns a structured, explainable result object never a bare </w:t>
      </w:r>
      <w:proofErr w:type="spellStart"/>
      <w:r>
        <w:t>boolean</w:t>
      </w:r>
      <w:proofErr w:type="spellEnd"/>
      <w:r>
        <w:t xml:space="preserve">. No engine other than the decision engine is permitted to produce a final ALLOW/DENY outcome, and no engine queries the database directly; all resolution and orchestration </w:t>
      </w:r>
      <w:proofErr w:type="gramStart"/>
      <w:r>
        <w:t>is</w:t>
      </w:r>
      <w:proofErr w:type="gramEnd"/>
      <w:r>
        <w:t xml:space="preserve"> centralized in the access service. Figure 1 shows the complete request path from the frontend through to persistence and the resulting dashboard aggregation.</w:t>
      </w:r>
    </w:p>
    <w:p w14:paraId="345A4485" w14:textId="54F75025" w:rsidR="00BD63EC" w:rsidRDefault="00620EE1">
      <w:pPr>
        <w:jc w:val="center"/>
      </w:pPr>
      <w:r w:rsidRPr="00620EE1">
        <w:lastRenderedPageBreak/>
        <w:drawing>
          <wp:inline distT="0" distB="0" distL="0" distR="0" wp14:anchorId="2ECA731C" wp14:editId="27AEC095">
            <wp:extent cx="5532599" cy="4823878"/>
            <wp:effectExtent l="0" t="0" r="0" b="0"/>
            <wp:docPr id="116213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34811" name=""/>
                    <pic:cNvPicPr/>
                  </pic:nvPicPr>
                  <pic:blipFill>
                    <a:blip r:embed="rId9"/>
                    <a:stretch>
                      <a:fillRect/>
                    </a:stretch>
                  </pic:blipFill>
                  <pic:spPr>
                    <a:xfrm>
                      <a:off x="0" y="0"/>
                      <a:ext cx="5532599" cy="4823878"/>
                    </a:xfrm>
                    <a:prstGeom prst="rect">
                      <a:avLst/>
                    </a:prstGeom>
                  </pic:spPr>
                </pic:pic>
              </a:graphicData>
            </a:graphic>
          </wp:inline>
        </w:drawing>
      </w:r>
    </w:p>
    <w:p w14:paraId="06036741" w14:textId="77777777" w:rsidR="00BD63EC" w:rsidRDefault="00A57AE3">
      <w:pPr>
        <w:spacing w:after="200"/>
        <w:jc w:val="center"/>
      </w:pPr>
      <w:r>
        <w:rPr>
          <w:rFonts w:ascii="Calibri" w:hAnsi="Calibri"/>
          <w:i/>
          <w:color w:val="595959"/>
          <w:sz w:val="20"/>
        </w:rPr>
        <w:t xml:space="preserve">Figure 1. </w:t>
      </w:r>
      <w:proofErr w:type="spellStart"/>
      <w:r>
        <w:rPr>
          <w:rFonts w:ascii="Calibri" w:hAnsi="Calibri"/>
          <w:i/>
          <w:color w:val="595959"/>
          <w:sz w:val="20"/>
        </w:rPr>
        <w:t>CloudContextGuard</w:t>
      </w:r>
      <w:proofErr w:type="spellEnd"/>
      <w:r>
        <w:rPr>
          <w:rFonts w:ascii="Calibri" w:hAnsi="Calibri"/>
          <w:i/>
          <w:color w:val="595959"/>
          <w:sz w:val="20"/>
        </w:rPr>
        <w:t xml:space="preserve"> system architecture — request path from the React frontend through the </w:t>
      </w:r>
      <w:proofErr w:type="spellStart"/>
      <w:r>
        <w:rPr>
          <w:rFonts w:ascii="Calibri" w:hAnsi="Calibri"/>
          <w:i/>
          <w:color w:val="595959"/>
          <w:sz w:val="20"/>
        </w:rPr>
        <w:t>FastAPI</w:t>
      </w:r>
      <w:proofErr w:type="spellEnd"/>
      <w:r>
        <w:rPr>
          <w:rFonts w:ascii="Calibri" w:hAnsi="Calibri"/>
          <w:i/>
          <w:color w:val="595959"/>
          <w:sz w:val="20"/>
        </w:rPr>
        <w:t xml:space="preserve"> access service, the five security engines, the decision engine, and persistence.</w:t>
      </w:r>
    </w:p>
    <w:p w14:paraId="4B9CE049" w14:textId="77777777" w:rsidR="00BD63EC" w:rsidRDefault="00A57AE3">
      <w:pPr>
        <w:pStyle w:val="Heading2"/>
      </w:pPr>
      <w:r>
        <w:rPr>
          <w:rFonts w:ascii="Calibri" w:hAnsi="Calibri"/>
        </w:rPr>
        <w:t>Component Description</w:t>
      </w:r>
    </w:p>
    <w:p w14:paraId="5C5528C9" w14:textId="77777777" w:rsidR="00BD63EC" w:rsidRDefault="00A57AE3">
      <w:pPr>
        <w:spacing w:before="120" w:after="80"/>
      </w:pPr>
      <w:r>
        <w:rPr>
          <w:b/>
          <w:i/>
          <w:color w:val="1F3864"/>
          <w:sz w:val="20"/>
        </w:rPr>
        <w:t>Table 1. Core architectural components and their responsibilities.</w:t>
      </w:r>
    </w:p>
    <w:tbl>
      <w:tblPr>
        <w:tblStyle w:val="TableGrid"/>
        <w:tblW w:w="0" w:type="auto"/>
        <w:jc w:val="center"/>
        <w:tblLook w:val="04A0" w:firstRow="1" w:lastRow="0" w:firstColumn="1" w:lastColumn="0" w:noHBand="0" w:noVBand="1"/>
      </w:tblPr>
      <w:tblGrid>
        <w:gridCol w:w="2087"/>
        <w:gridCol w:w="3220"/>
        <w:gridCol w:w="3650"/>
      </w:tblGrid>
      <w:tr w:rsidR="00BD63EC" w14:paraId="54353D0F" w14:textId="77777777">
        <w:trPr>
          <w:tblHeader/>
          <w:jc w:val="center"/>
        </w:trPr>
        <w:tc>
          <w:tcPr>
            <w:tcW w:w="2160" w:type="dxa"/>
            <w:shd w:val="clear" w:color="auto" w:fill="1F3864"/>
          </w:tcPr>
          <w:p w14:paraId="4A0A7FCF" w14:textId="77777777" w:rsidR="00BD63EC" w:rsidRDefault="00A57AE3">
            <w:pPr>
              <w:jc w:val="center"/>
            </w:pPr>
            <w:r>
              <w:rPr>
                <w:rFonts w:ascii="Calibri" w:hAnsi="Calibri"/>
                <w:b/>
                <w:color w:val="FFFFFF"/>
                <w:sz w:val="19"/>
              </w:rPr>
              <w:t>Component</w:t>
            </w:r>
          </w:p>
        </w:tc>
        <w:tc>
          <w:tcPr>
            <w:tcW w:w="3024" w:type="dxa"/>
            <w:shd w:val="clear" w:color="auto" w:fill="1F3864"/>
          </w:tcPr>
          <w:p w14:paraId="0FD60B68" w14:textId="77777777" w:rsidR="00BD63EC" w:rsidRDefault="00A57AE3">
            <w:pPr>
              <w:jc w:val="center"/>
            </w:pPr>
            <w:r>
              <w:rPr>
                <w:rFonts w:ascii="Calibri" w:hAnsi="Calibri"/>
                <w:b/>
                <w:color w:val="FFFFFF"/>
                <w:sz w:val="19"/>
              </w:rPr>
              <w:t>Location</w:t>
            </w:r>
          </w:p>
        </w:tc>
        <w:tc>
          <w:tcPr>
            <w:tcW w:w="3816" w:type="dxa"/>
            <w:shd w:val="clear" w:color="auto" w:fill="1F3864"/>
          </w:tcPr>
          <w:p w14:paraId="21805B24" w14:textId="77777777" w:rsidR="00BD63EC" w:rsidRDefault="00A57AE3">
            <w:pPr>
              <w:jc w:val="center"/>
            </w:pPr>
            <w:r>
              <w:rPr>
                <w:rFonts w:ascii="Calibri" w:hAnsi="Calibri"/>
                <w:b/>
                <w:color w:val="FFFFFF"/>
                <w:sz w:val="19"/>
              </w:rPr>
              <w:t>Responsibility</w:t>
            </w:r>
          </w:p>
        </w:tc>
      </w:tr>
      <w:tr w:rsidR="00BD63EC" w14:paraId="39B52E88" w14:textId="77777777">
        <w:trPr>
          <w:jc w:val="center"/>
        </w:trPr>
        <w:tc>
          <w:tcPr>
            <w:tcW w:w="2160" w:type="dxa"/>
          </w:tcPr>
          <w:p w14:paraId="19743F25" w14:textId="77777777" w:rsidR="00BD63EC" w:rsidRDefault="00A57AE3">
            <w:r>
              <w:rPr>
                <w:rFonts w:ascii="Calibri" w:hAnsi="Calibri"/>
                <w:sz w:val="18"/>
              </w:rPr>
              <w:t>API layer</w:t>
            </w:r>
          </w:p>
        </w:tc>
        <w:tc>
          <w:tcPr>
            <w:tcW w:w="3024" w:type="dxa"/>
          </w:tcPr>
          <w:p w14:paraId="1BA727FD" w14:textId="77777777" w:rsidR="00BD63EC" w:rsidRDefault="00A57AE3">
            <w:r>
              <w:rPr>
                <w:rFonts w:ascii="Calibri" w:hAnsi="Calibri"/>
                <w:sz w:val="18"/>
              </w:rPr>
              <w:t>backend/app/api/*.py</w:t>
            </w:r>
          </w:p>
        </w:tc>
        <w:tc>
          <w:tcPr>
            <w:tcW w:w="3816" w:type="dxa"/>
          </w:tcPr>
          <w:p w14:paraId="76B5DB91" w14:textId="77777777" w:rsidR="00BD63EC" w:rsidRDefault="00A57AE3">
            <w:r>
              <w:rPr>
                <w:rFonts w:ascii="Calibri" w:hAnsi="Calibri"/>
                <w:sz w:val="18"/>
              </w:rPr>
              <w:t>HTTP routing and request/response schema validation; no business logic.</w:t>
            </w:r>
          </w:p>
        </w:tc>
      </w:tr>
      <w:tr w:rsidR="00BD63EC" w14:paraId="05FA74DB" w14:textId="77777777">
        <w:trPr>
          <w:jc w:val="center"/>
        </w:trPr>
        <w:tc>
          <w:tcPr>
            <w:tcW w:w="2160" w:type="dxa"/>
            <w:shd w:val="clear" w:color="auto" w:fill="EEF2F8"/>
          </w:tcPr>
          <w:p w14:paraId="76C6DDC3" w14:textId="77777777" w:rsidR="00BD63EC" w:rsidRDefault="00A57AE3">
            <w:r>
              <w:rPr>
                <w:rFonts w:ascii="Calibri" w:hAnsi="Calibri"/>
                <w:sz w:val="18"/>
              </w:rPr>
              <w:t>Access service</w:t>
            </w:r>
          </w:p>
        </w:tc>
        <w:tc>
          <w:tcPr>
            <w:tcW w:w="3024" w:type="dxa"/>
            <w:shd w:val="clear" w:color="auto" w:fill="EEF2F8"/>
          </w:tcPr>
          <w:p w14:paraId="4636712F" w14:textId="77777777" w:rsidR="00BD63EC" w:rsidRDefault="00A57AE3">
            <w:r>
              <w:rPr>
                <w:rFonts w:ascii="Calibri" w:hAnsi="Calibri"/>
                <w:sz w:val="18"/>
              </w:rPr>
              <w:t>backend/app/services/access_service.py</w:t>
            </w:r>
          </w:p>
        </w:tc>
        <w:tc>
          <w:tcPr>
            <w:tcW w:w="3816" w:type="dxa"/>
            <w:shd w:val="clear" w:color="auto" w:fill="EEF2F8"/>
          </w:tcPr>
          <w:p w14:paraId="31A0EEEB" w14:textId="77777777" w:rsidR="00BD63EC" w:rsidRDefault="00A57AE3">
            <w:r>
              <w:rPr>
                <w:rFonts w:ascii="Calibri" w:hAnsi="Calibri"/>
                <w:sz w:val="18"/>
              </w:rPr>
              <w:t>Orchestrates one access request through every engine and persists the outcome.</w:t>
            </w:r>
          </w:p>
        </w:tc>
      </w:tr>
      <w:tr w:rsidR="00BD63EC" w14:paraId="08154E62" w14:textId="77777777">
        <w:trPr>
          <w:jc w:val="center"/>
        </w:trPr>
        <w:tc>
          <w:tcPr>
            <w:tcW w:w="2160" w:type="dxa"/>
          </w:tcPr>
          <w:p w14:paraId="7461B3F9" w14:textId="77777777" w:rsidR="00BD63EC" w:rsidRDefault="00A57AE3">
            <w:r>
              <w:rPr>
                <w:rFonts w:ascii="Calibri" w:hAnsi="Calibri"/>
                <w:sz w:val="18"/>
              </w:rPr>
              <w:t>Policy service</w:t>
            </w:r>
          </w:p>
        </w:tc>
        <w:tc>
          <w:tcPr>
            <w:tcW w:w="3024" w:type="dxa"/>
          </w:tcPr>
          <w:p w14:paraId="63423D0F" w14:textId="77777777" w:rsidR="00BD63EC" w:rsidRDefault="00A57AE3">
            <w:r>
              <w:rPr>
                <w:rFonts w:ascii="Calibri" w:hAnsi="Calibri"/>
                <w:sz w:val="18"/>
              </w:rPr>
              <w:t>backend/app/services/policy_service.py</w:t>
            </w:r>
          </w:p>
        </w:tc>
        <w:tc>
          <w:tcPr>
            <w:tcW w:w="3816" w:type="dxa"/>
          </w:tcPr>
          <w:p w14:paraId="7F2D4DF9" w14:textId="77777777" w:rsidR="00BD63EC" w:rsidRDefault="00A57AE3">
            <w:r>
              <w:rPr>
                <w:rFonts w:ascii="Calibri" w:hAnsi="Calibri"/>
                <w:sz w:val="18"/>
              </w:rPr>
              <w:t>Validates and applies administrator policy edits; writes the audit trail.</w:t>
            </w:r>
          </w:p>
        </w:tc>
      </w:tr>
      <w:tr w:rsidR="00BD63EC" w14:paraId="54261152" w14:textId="77777777">
        <w:trPr>
          <w:jc w:val="center"/>
        </w:trPr>
        <w:tc>
          <w:tcPr>
            <w:tcW w:w="2160" w:type="dxa"/>
            <w:shd w:val="clear" w:color="auto" w:fill="EEF2F8"/>
          </w:tcPr>
          <w:p w14:paraId="346CC212" w14:textId="77777777" w:rsidR="00BD63EC" w:rsidRDefault="00A57AE3">
            <w:r>
              <w:rPr>
                <w:rFonts w:ascii="Calibri" w:hAnsi="Calibri"/>
                <w:sz w:val="18"/>
              </w:rPr>
              <w:t>Seed service</w:t>
            </w:r>
          </w:p>
        </w:tc>
        <w:tc>
          <w:tcPr>
            <w:tcW w:w="3024" w:type="dxa"/>
            <w:shd w:val="clear" w:color="auto" w:fill="EEF2F8"/>
          </w:tcPr>
          <w:p w14:paraId="4B5DF66B" w14:textId="77777777" w:rsidR="00BD63EC" w:rsidRDefault="00A57AE3">
            <w:r>
              <w:rPr>
                <w:rFonts w:ascii="Calibri" w:hAnsi="Calibri"/>
                <w:sz w:val="18"/>
              </w:rPr>
              <w:t>backend/app/services/seed_service.py</w:t>
            </w:r>
          </w:p>
        </w:tc>
        <w:tc>
          <w:tcPr>
            <w:tcW w:w="3816" w:type="dxa"/>
            <w:shd w:val="clear" w:color="auto" w:fill="EEF2F8"/>
          </w:tcPr>
          <w:p w14:paraId="6EC34474" w14:textId="77777777" w:rsidR="00BD63EC" w:rsidRDefault="00A57AE3">
            <w:r>
              <w:rPr>
                <w:rFonts w:ascii="Calibri" w:hAnsi="Calibri"/>
                <w:sz w:val="18"/>
              </w:rPr>
              <w:t>Idempotent baseline catalog and demonstration-identity seeding.</w:t>
            </w:r>
          </w:p>
        </w:tc>
      </w:tr>
      <w:tr w:rsidR="00BD63EC" w14:paraId="215196D2" w14:textId="77777777">
        <w:trPr>
          <w:jc w:val="center"/>
        </w:trPr>
        <w:tc>
          <w:tcPr>
            <w:tcW w:w="2160" w:type="dxa"/>
          </w:tcPr>
          <w:p w14:paraId="5373684E" w14:textId="77777777" w:rsidR="00BD63EC" w:rsidRDefault="00A57AE3">
            <w:r>
              <w:rPr>
                <w:rFonts w:ascii="Calibri" w:hAnsi="Calibri"/>
                <w:sz w:val="18"/>
              </w:rPr>
              <w:t>IAM engine</w:t>
            </w:r>
          </w:p>
        </w:tc>
        <w:tc>
          <w:tcPr>
            <w:tcW w:w="3024" w:type="dxa"/>
          </w:tcPr>
          <w:p w14:paraId="0D75594C" w14:textId="77777777" w:rsidR="00BD63EC" w:rsidRDefault="00A57AE3">
            <w:r>
              <w:rPr>
                <w:rFonts w:ascii="Calibri" w:hAnsi="Calibri"/>
                <w:sz w:val="18"/>
              </w:rPr>
              <w:t>backend/app/engine/iam_engine.py</w:t>
            </w:r>
          </w:p>
        </w:tc>
        <w:tc>
          <w:tcPr>
            <w:tcW w:w="3816" w:type="dxa"/>
          </w:tcPr>
          <w:p w14:paraId="69EF6DBB" w14:textId="77777777" w:rsidR="00BD63EC" w:rsidRDefault="00A57AE3">
            <w:r>
              <w:rPr>
                <w:rFonts w:ascii="Calibri" w:hAnsi="Calibri"/>
                <w:sz w:val="18"/>
              </w:rPr>
              <w:t>Does the identity's role hold a permission matching this action/resource?</w:t>
            </w:r>
          </w:p>
        </w:tc>
      </w:tr>
      <w:tr w:rsidR="00BD63EC" w14:paraId="0920ED51" w14:textId="77777777">
        <w:trPr>
          <w:jc w:val="center"/>
        </w:trPr>
        <w:tc>
          <w:tcPr>
            <w:tcW w:w="2160" w:type="dxa"/>
            <w:shd w:val="clear" w:color="auto" w:fill="EEF2F8"/>
          </w:tcPr>
          <w:p w14:paraId="5213C1BE" w14:textId="77777777" w:rsidR="00BD63EC" w:rsidRDefault="00A57AE3">
            <w:r>
              <w:rPr>
                <w:rFonts w:ascii="Calibri" w:hAnsi="Calibri"/>
                <w:sz w:val="18"/>
              </w:rPr>
              <w:t>VPC engine</w:t>
            </w:r>
          </w:p>
        </w:tc>
        <w:tc>
          <w:tcPr>
            <w:tcW w:w="3024" w:type="dxa"/>
            <w:shd w:val="clear" w:color="auto" w:fill="EEF2F8"/>
          </w:tcPr>
          <w:p w14:paraId="5AFC6C7D" w14:textId="77777777" w:rsidR="00BD63EC" w:rsidRDefault="00A57AE3">
            <w:r>
              <w:rPr>
                <w:rFonts w:ascii="Calibri" w:hAnsi="Calibri"/>
                <w:sz w:val="18"/>
              </w:rPr>
              <w:t>backend/app/engine/vpc_engine.py</w:t>
            </w:r>
          </w:p>
        </w:tc>
        <w:tc>
          <w:tcPr>
            <w:tcW w:w="3816" w:type="dxa"/>
            <w:shd w:val="clear" w:color="auto" w:fill="EEF2F8"/>
          </w:tcPr>
          <w:p w14:paraId="20DAE8C7" w14:textId="77777777" w:rsidR="00BD63EC" w:rsidRDefault="00A57AE3">
            <w:r>
              <w:rPr>
                <w:rFonts w:ascii="Calibri" w:hAnsi="Calibri"/>
                <w:sz w:val="18"/>
              </w:rPr>
              <w:t>Did the request originate from the resource's currently trusted network boundary?</w:t>
            </w:r>
          </w:p>
        </w:tc>
      </w:tr>
      <w:tr w:rsidR="00BD63EC" w14:paraId="4088BDF4" w14:textId="77777777">
        <w:trPr>
          <w:jc w:val="center"/>
        </w:trPr>
        <w:tc>
          <w:tcPr>
            <w:tcW w:w="2160" w:type="dxa"/>
          </w:tcPr>
          <w:p w14:paraId="4F3CF9CB" w14:textId="77777777" w:rsidR="00BD63EC" w:rsidRDefault="00A57AE3">
            <w:r>
              <w:rPr>
                <w:rFonts w:ascii="Calibri" w:hAnsi="Calibri"/>
                <w:sz w:val="18"/>
              </w:rPr>
              <w:t>Policy engine (+ MFA)</w:t>
            </w:r>
          </w:p>
        </w:tc>
        <w:tc>
          <w:tcPr>
            <w:tcW w:w="3024" w:type="dxa"/>
          </w:tcPr>
          <w:p w14:paraId="7147B184" w14:textId="77777777" w:rsidR="00BD63EC" w:rsidRDefault="00A57AE3">
            <w:r>
              <w:rPr>
                <w:rFonts w:ascii="Calibri" w:hAnsi="Calibri"/>
                <w:sz w:val="18"/>
              </w:rPr>
              <w:t>backend/app/engine/policy_engine.py</w:t>
            </w:r>
          </w:p>
        </w:tc>
        <w:tc>
          <w:tcPr>
            <w:tcW w:w="3816" w:type="dxa"/>
          </w:tcPr>
          <w:p w14:paraId="66720DCF" w14:textId="77777777" w:rsidR="00BD63EC" w:rsidRDefault="00A57AE3">
            <w:r>
              <w:rPr>
                <w:rFonts w:ascii="Calibri" w:hAnsi="Calibri"/>
                <w:sz w:val="18"/>
              </w:rPr>
              <w:t xml:space="preserve">Is the </w:t>
            </w:r>
            <w:proofErr w:type="gramStart"/>
            <w:r>
              <w:rPr>
                <w:rFonts w:ascii="Calibri" w:hAnsi="Calibri"/>
                <w:sz w:val="18"/>
              </w:rPr>
              <w:t>resource's</w:t>
            </w:r>
            <w:proofErr w:type="gramEnd"/>
            <w:r>
              <w:rPr>
                <w:rFonts w:ascii="Calibri" w:hAnsi="Calibri"/>
                <w:sz w:val="18"/>
              </w:rPr>
              <w:t xml:space="preserve"> policy enabled, is the </w:t>
            </w:r>
            <w:r>
              <w:rPr>
                <w:rFonts w:ascii="Calibri" w:hAnsi="Calibri"/>
                <w:sz w:val="18"/>
              </w:rPr>
              <w:lastRenderedPageBreak/>
              <w:t>required role satisfied, and was MFA satisfied?</w:t>
            </w:r>
          </w:p>
        </w:tc>
      </w:tr>
      <w:tr w:rsidR="00BD63EC" w14:paraId="552E25B9" w14:textId="77777777">
        <w:trPr>
          <w:jc w:val="center"/>
        </w:trPr>
        <w:tc>
          <w:tcPr>
            <w:tcW w:w="2160" w:type="dxa"/>
            <w:shd w:val="clear" w:color="auto" w:fill="EEF2F8"/>
          </w:tcPr>
          <w:p w14:paraId="58EC07DD" w14:textId="77777777" w:rsidR="00BD63EC" w:rsidRDefault="00A57AE3">
            <w:r>
              <w:rPr>
                <w:rFonts w:ascii="Calibri" w:hAnsi="Calibri"/>
                <w:sz w:val="18"/>
              </w:rPr>
              <w:lastRenderedPageBreak/>
              <w:t>Risk engine</w:t>
            </w:r>
          </w:p>
        </w:tc>
        <w:tc>
          <w:tcPr>
            <w:tcW w:w="3024" w:type="dxa"/>
            <w:shd w:val="clear" w:color="auto" w:fill="EEF2F8"/>
          </w:tcPr>
          <w:p w14:paraId="71F69B66" w14:textId="77777777" w:rsidR="00BD63EC" w:rsidRDefault="00A57AE3">
            <w:r>
              <w:rPr>
                <w:rFonts w:ascii="Calibri" w:hAnsi="Calibri"/>
                <w:sz w:val="18"/>
              </w:rPr>
              <w:t>backend/app/engine/risk_engine.py</w:t>
            </w:r>
          </w:p>
        </w:tc>
        <w:tc>
          <w:tcPr>
            <w:tcW w:w="3816" w:type="dxa"/>
            <w:shd w:val="clear" w:color="auto" w:fill="EEF2F8"/>
          </w:tcPr>
          <w:p w14:paraId="1CB48A66" w14:textId="77777777" w:rsidR="00BD63EC" w:rsidRDefault="00A57AE3">
            <w:r>
              <w:rPr>
                <w:rFonts w:ascii="Calibri" w:hAnsi="Calibri"/>
                <w:sz w:val="18"/>
              </w:rPr>
              <w:t>Deterministic 0–100 risk score built from named, explainable factors.</w:t>
            </w:r>
          </w:p>
        </w:tc>
      </w:tr>
      <w:tr w:rsidR="00BD63EC" w14:paraId="0A94B728" w14:textId="77777777">
        <w:trPr>
          <w:jc w:val="center"/>
        </w:trPr>
        <w:tc>
          <w:tcPr>
            <w:tcW w:w="2160" w:type="dxa"/>
          </w:tcPr>
          <w:p w14:paraId="666A0CA9" w14:textId="77777777" w:rsidR="00BD63EC" w:rsidRDefault="00A57AE3">
            <w:r>
              <w:rPr>
                <w:rFonts w:ascii="Calibri" w:hAnsi="Calibri"/>
                <w:sz w:val="18"/>
              </w:rPr>
              <w:t>Decision engine</w:t>
            </w:r>
          </w:p>
        </w:tc>
        <w:tc>
          <w:tcPr>
            <w:tcW w:w="3024" w:type="dxa"/>
          </w:tcPr>
          <w:p w14:paraId="0D74A32A" w14:textId="77777777" w:rsidR="00BD63EC" w:rsidRDefault="00A57AE3">
            <w:r>
              <w:rPr>
                <w:rFonts w:ascii="Calibri" w:hAnsi="Calibri"/>
                <w:sz w:val="18"/>
              </w:rPr>
              <w:t>backend/app/engine/decision_engine.py</w:t>
            </w:r>
          </w:p>
        </w:tc>
        <w:tc>
          <w:tcPr>
            <w:tcW w:w="3816" w:type="dxa"/>
          </w:tcPr>
          <w:p w14:paraId="4EA427B9" w14:textId="77777777" w:rsidR="00BD63EC" w:rsidRDefault="00A57AE3">
            <w:r>
              <w:rPr>
                <w:rFonts w:ascii="Calibri" w:hAnsi="Calibri"/>
                <w:sz w:val="18"/>
              </w:rPr>
              <w:t>Combines every result above into the final ALLOW/DENY — the sole authority for the decision.</w:t>
            </w:r>
          </w:p>
        </w:tc>
      </w:tr>
      <w:tr w:rsidR="00BD63EC" w14:paraId="21ECE48D" w14:textId="77777777">
        <w:trPr>
          <w:jc w:val="center"/>
        </w:trPr>
        <w:tc>
          <w:tcPr>
            <w:tcW w:w="2160" w:type="dxa"/>
            <w:shd w:val="clear" w:color="auto" w:fill="EEF2F8"/>
          </w:tcPr>
          <w:p w14:paraId="06432FEF" w14:textId="77777777" w:rsidR="00BD63EC" w:rsidRDefault="00A57AE3">
            <w:r>
              <w:rPr>
                <w:rFonts w:ascii="Calibri" w:hAnsi="Calibri"/>
                <w:sz w:val="18"/>
              </w:rPr>
              <w:t>Database layer</w:t>
            </w:r>
          </w:p>
        </w:tc>
        <w:tc>
          <w:tcPr>
            <w:tcW w:w="3024" w:type="dxa"/>
            <w:shd w:val="clear" w:color="auto" w:fill="EEF2F8"/>
          </w:tcPr>
          <w:p w14:paraId="5A92925A" w14:textId="77777777" w:rsidR="00BD63EC" w:rsidRDefault="00A57AE3">
            <w:r>
              <w:rPr>
                <w:rFonts w:ascii="Calibri" w:hAnsi="Calibri"/>
                <w:sz w:val="18"/>
              </w:rPr>
              <w:t>backend/app/db/*.py</w:t>
            </w:r>
          </w:p>
        </w:tc>
        <w:tc>
          <w:tcPr>
            <w:tcW w:w="3816" w:type="dxa"/>
            <w:shd w:val="clear" w:color="auto" w:fill="EEF2F8"/>
          </w:tcPr>
          <w:p w14:paraId="44057F2E" w14:textId="77777777" w:rsidR="00BD63EC" w:rsidRDefault="00A57AE3">
            <w:proofErr w:type="spellStart"/>
            <w:r>
              <w:rPr>
                <w:rFonts w:ascii="Calibri" w:hAnsi="Calibri"/>
                <w:sz w:val="18"/>
              </w:rPr>
              <w:t>SQLAlchemy</w:t>
            </w:r>
            <w:proofErr w:type="spellEnd"/>
            <w:r>
              <w:rPr>
                <w:rFonts w:ascii="Calibri" w:hAnsi="Calibri"/>
                <w:sz w:val="18"/>
              </w:rPr>
              <w:t xml:space="preserve"> 2.0 models and schema-version safety mechanism.</w:t>
            </w:r>
          </w:p>
        </w:tc>
      </w:tr>
      <w:tr w:rsidR="00BD63EC" w14:paraId="5AB9D492" w14:textId="77777777">
        <w:trPr>
          <w:jc w:val="center"/>
        </w:trPr>
        <w:tc>
          <w:tcPr>
            <w:tcW w:w="2160" w:type="dxa"/>
          </w:tcPr>
          <w:p w14:paraId="1808AAB9" w14:textId="77777777" w:rsidR="00BD63EC" w:rsidRDefault="00A57AE3">
            <w:r>
              <w:rPr>
                <w:rFonts w:ascii="Calibri" w:hAnsi="Calibri"/>
                <w:sz w:val="18"/>
              </w:rPr>
              <w:t>Frontend pages</w:t>
            </w:r>
          </w:p>
        </w:tc>
        <w:tc>
          <w:tcPr>
            <w:tcW w:w="3024" w:type="dxa"/>
          </w:tcPr>
          <w:p w14:paraId="1F8A4936" w14:textId="77777777" w:rsidR="00BD63EC" w:rsidRDefault="00A57AE3">
            <w:r>
              <w:rPr>
                <w:rFonts w:ascii="Calibri" w:hAnsi="Calibri"/>
                <w:sz w:val="18"/>
              </w:rPr>
              <w:t>frontend/</w:t>
            </w:r>
            <w:proofErr w:type="spellStart"/>
            <w:r>
              <w:rPr>
                <w:rFonts w:ascii="Calibri" w:hAnsi="Calibri"/>
                <w:sz w:val="18"/>
              </w:rPr>
              <w:t>src</w:t>
            </w:r>
            <w:proofErr w:type="spellEnd"/>
            <w:r>
              <w:rPr>
                <w:rFonts w:ascii="Calibri" w:hAnsi="Calibri"/>
                <w:sz w:val="18"/>
              </w:rPr>
              <w:t>/pages/*.</w:t>
            </w:r>
            <w:proofErr w:type="spellStart"/>
            <w:r>
              <w:rPr>
                <w:rFonts w:ascii="Calibri" w:hAnsi="Calibri"/>
                <w:sz w:val="18"/>
              </w:rPr>
              <w:t>jsx</w:t>
            </w:r>
            <w:proofErr w:type="spellEnd"/>
          </w:p>
        </w:tc>
        <w:tc>
          <w:tcPr>
            <w:tcW w:w="3816" w:type="dxa"/>
          </w:tcPr>
          <w:p w14:paraId="17275378" w14:textId="77777777" w:rsidR="00BD63EC" w:rsidRDefault="00A57AE3">
            <w:r>
              <w:rPr>
                <w:rFonts w:ascii="Calibri" w:hAnsi="Calibri"/>
                <w:sz w:val="18"/>
              </w:rPr>
              <w:t>Dashboard, Access Requests, IAM, VPC Security, Storage, Security Events, Alerts, Policies, Attack Simulator.</w:t>
            </w:r>
          </w:p>
        </w:tc>
      </w:tr>
    </w:tbl>
    <w:p w14:paraId="261CC4CD" w14:textId="77777777" w:rsidR="00BD63EC" w:rsidRDefault="00BD63EC">
      <w:pPr>
        <w:spacing w:after="80"/>
      </w:pPr>
    </w:p>
    <w:p w14:paraId="38B6A532" w14:textId="77777777" w:rsidR="00BD63EC" w:rsidRDefault="00A57AE3">
      <w:pPr>
        <w:pStyle w:val="Heading1"/>
      </w:pPr>
      <w:bookmarkStart w:id="8" w:name="_Toc241116560"/>
      <w:r>
        <w:rPr>
          <w:rFonts w:ascii="Calibri" w:hAnsi="Calibri"/>
        </w:rPr>
        <w:t>7. Technology Stack</w:t>
      </w:r>
      <w:bookmarkEnd w:id="8"/>
    </w:p>
    <w:p w14:paraId="51EC35E5" w14:textId="77777777" w:rsidR="00BD63EC" w:rsidRDefault="00A57AE3">
      <w:pPr>
        <w:jc w:val="both"/>
      </w:pPr>
      <w:r>
        <w:t>The technologies listed below are the actual, verified dependencies of the implementation; no cloud platform, managed service, or external API is used anywhere in the project.</w:t>
      </w:r>
    </w:p>
    <w:p w14:paraId="6DDC7E03" w14:textId="77777777" w:rsidR="00BD63EC" w:rsidRDefault="00A57AE3">
      <w:pPr>
        <w:spacing w:before="120" w:after="80"/>
      </w:pPr>
      <w:r>
        <w:rPr>
          <w:b/>
          <w:i/>
          <w:color w:val="1F3864"/>
          <w:sz w:val="20"/>
        </w:rPr>
        <w:t>Table 2. Technology stack, by layer.</w:t>
      </w:r>
    </w:p>
    <w:tbl>
      <w:tblPr>
        <w:tblStyle w:val="TableGrid"/>
        <w:tblW w:w="0" w:type="auto"/>
        <w:jc w:val="center"/>
        <w:tblLook w:val="04A0" w:firstRow="1" w:lastRow="0" w:firstColumn="1" w:lastColumn="0" w:noHBand="0" w:noVBand="1"/>
      </w:tblPr>
      <w:tblGrid>
        <w:gridCol w:w="2294"/>
        <w:gridCol w:w="6663"/>
      </w:tblGrid>
      <w:tr w:rsidR="00BD63EC" w14:paraId="320A882A" w14:textId="77777777">
        <w:trPr>
          <w:tblHeader/>
          <w:jc w:val="center"/>
        </w:trPr>
        <w:tc>
          <w:tcPr>
            <w:tcW w:w="2304" w:type="dxa"/>
            <w:shd w:val="clear" w:color="auto" w:fill="1F3864"/>
          </w:tcPr>
          <w:p w14:paraId="3EDB218A" w14:textId="77777777" w:rsidR="00BD63EC" w:rsidRDefault="00A57AE3">
            <w:pPr>
              <w:jc w:val="center"/>
            </w:pPr>
            <w:r>
              <w:rPr>
                <w:rFonts w:ascii="Calibri" w:hAnsi="Calibri"/>
                <w:b/>
                <w:color w:val="FFFFFF"/>
                <w:sz w:val="19"/>
              </w:rPr>
              <w:t>Layer</w:t>
            </w:r>
          </w:p>
        </w:tc>
        <w:tc>
          <w:tcPr>
            <w:tcW w:w="6696" w:type="dxa"/>
            <w:shd w:val="clear" w:color="auto" w:fill="1F3864"/>
          </w:tcPr>
          <w:p w14:paraId="77A28D10" w14:textId="77777777" w:rsidR="00BD63EC" w:rsidRDefault="00A57AE3">
            <w:pPr>
              <w:jc w:val="center"/>
            </w:pPr>
            <w:r>
              <w:rPr>
                <w:rFonts w:ascii="Calibri" w:hAnsi="Calibri"/>
                <w:b/>
                <w:color w:val="FFFFFF"/>
                <w:sz w:val="19"/>
              </w:rPr>
              <w:t>Technologies</w:t>
            </w:r>
          </w:p>
        </w:tc>
      </w:tr>
      <w:tr w:rsidR="00BD63EC" w14:paraId="4B8ABC9E" w14:textId="77777777">
        <w:trPr>
          <w:jc w:val="center"/>
        </w:trPr>
        <w:tc>
          <w:tcPr>
            <w:tcW w:w="2304" w:type="dxa"/>
          </w:tcPr>
          <w:p w14:paraId="591675B8" w14:textId="77777777" w:rsidR="00BD63EC" w:rsidRDefault="00A57AE3">
            <w:r>
              <w:rPr>
                <w:rFonts w:ascii="Calibri" w:hAnsi="Calibri"/>
                <w:sz w:val="18"/>
              </w:rPr>
              <w:t>Backend</w:t>
            </w:r>
          </w:p>
        </w:tc>
        <w:tc>
          <w:tcPr>
            <w:tcW w:w="6696" w:type="dxa"/>
          </w:tcPr>
          <w:p w14:paraId="4DAEF21A" w14:textId="77777777" w:rsidR="00BD63EC" w:rsidRDefault="00A57AE3">
            <w:r>
              <w:rPr>
                <w:rFonts w:ascii="Calibri" w:hAnsi="Calibri"/>
                <w:sz w:val="18"/>
              </w:rPr>
              <w:t xml:space="preserve">Python, </w:t>
            </w:r>
            <w:proofErr w:type="spellStart"/>
            <w:r>
              <w:rPr>
                <w:rFonts w:ascii="Calibri" w:hAnsi="Calibri"/>
                <w:sz w:val="18"/>
              </w:rPr>
              <w:t>FastAPI</w:t>
            </w:r>
            <w:proofErr w:type="spellEnd"/>
            <w:r>
              <w:rPr>
                <w:rFonts w:ascii="Calibri" w:hAnsi="Calibri"/>
                <w:sz w:val="18"/>
              </w:rPr>
              <w:t xml:space="preserve"> 0.115, </w:t>
            </w:r>
            <w:proofErr w:type="spellStart"/>
            <w:r>
              <w:rPr>
                <w:rFonts w:ascii="Calibri" w:hAnsi="Calibri"/>
                <w:sz w:val="18"/>
              </w:rPr>
              <w:t>SQLAlchemy</w:t>
            </w:r>
            <w:proofErr w:type="spellEnd"/>
            <w:r>
              <w:rPr>
                <w:rFonts w:ascii="Calibri" w:hAnsi="Calibri"/>
                <w:sz w:val="18"/>
              </w:rPr>
              <w:t xml:space="preserve"> 2.0, </w:t>
            </w:r>
            <w:proofErr w:type="spellStart"/>
            <w:r>
              <w:rPr>
                <w:rFonts w:ascii="Calibri" w:hAnsi="Calibri"/>
                <w:sz w:val="18"/>
              </w:rPr>
              <w:t>Pydantic</w:t>
            </w:r>
            <w:proofErr w:type="spellEnd"/>
            <w:r>
              <w:rPr>
                <w:rFonts w:ascii="Calibri" w:hAnsi="Calibri"/>
                <w:sz w:val="18"/>
              </w:rPr>
              <w:t xml:space="preserve"> 2.10, </w:t>
            </w:r>
            <w:proofErr w:type="spellStart"/>
            <w:r>
              <w:rPr>
                <w:rFonts w:ascii="Calibri" w:hAnsi="Calibri"/>
                <w:sz w:val="18"/>
              </w:rPr>
              <w:t>pydantic</w:t>
            </w:r>
            <w:proofErr w:type="spellEnd"/>
            <w:r>
              <w:rPr>
                <w:rFonts w:ascii="Calibri" w:hAnsi="Calibri"/>
                <w:sz w:val="18"/>
              </w:rPr>
              <w:t xml:space="preserve">-settings, </w:t>
            </w:r>
            <w:proofErr w:type="spellStart"/>
            <w:r>
              <w:rPr>
                <w:rFonts w:ascii="Calibri" w:hAnsi="Calibri"/>
                <w:sz w:val="18"/>
              </w:rPr>
              <w:t>Uvicorn</w:t>
            </w:r>
            <w:proofErr w:type="spellEnd"/>
            <w:r>
              <w:rPr>
                <w:rFonts w:ascii="Calibri" w:hAnsi="Calibri"/>
                <w:sz w:val="18"/>
              </w:rPr>
              <w:t xml:space="preserve">, </w:t>
            </w:r>
            <w:proofErr w:type="spellStart"/>
            <w:r>
              <w:rPr>
                <w:rFonts w:ascii="Calibri" w:hAnsi="Calibri"/>
                <w:sz w:val="18"/>
              </w:rPr>
              <w:t>pytest</w:t>
            </w:r>
            <w:proofErr w:type="spellEnd"/>
            <w:r>
              <w:rPr>
                <w:rFonts w:ascii="Calibri" w:hAnsi="Calibri"/>
                <w:sz w:val="18"/>
              </w:rPr>
              <w:t xml:space="preserve">, </w:t>
            </w:r>
            <w:proofErr w:type="spellStart"/>
            <w:r>
              <w:rPr>
                <w:rFonts w:ascii="Calibri" w:hAnsi="Calibri"/>
                <w:sz w:val="18"/>
              </w:rPr>
              <w:t>httpx</w:t>
            </w:r>
            <w:proofErr w:type="spellEnd"/>
            <w:r>
              <w:rPr>
                <w:rFonts w:ascii="Calibri" w:hAnsi="Calibri"/>
                <w:sz w:val="18"/>
              </w:rPr>
              <w:t xml:space="preserve"> (via </w:t>
            </w:r>
            <w:proofErr w:type="spellStart"/>
            <w:r>
              <w:rPr>
                <w:rFonts w:ascii="Calibri" w:hAnsi="Calibri"/>
                <w:sz w:val="18"/>
              </w:rPr>
              <w:t>FastAPI's</w:t>
            </w:r>
            <w:proofErr w:type="spellEnd"/>
            <w:r>
              <w:rPr>
                <w:rFonts w:ascii="Calibri" w:hAnsi="Calibri"/>
                <w:sz w:val="18"/>
              </w:rPr>
              <w:t xml:space="preserve"> </w:t>
            </w:r>
            <w:proofErr w:type="spellStart"/>
            <w:r>
              <w:rPr>
                <w:rFonts w:ascii="Calibri" w:hAnsi="Calibri"/>
                <w:sz w:val="18"/>
              </w:rPr>
              <w:t>TestClient</w:t>
            </w:r>
            <w:proofErr w:type="spellEnd"/>
            <w:r>
              <w:rPr>
                <w:rFonts w:ascii="Calibri" w:hAnsi="Calibri"/>
                <w:sz w:val="18"/>
              </w:rPr>
              <w:t>)</w:t>
            </w:r>
          </w:p>
        </w:tc>
      </w:tr>
      <w:tr w:rsidR="00BD63EC" w14:paraId="6A376656" w14:textId="77777777">
        <w:trPr>
          <w:jc w:val="center"/>
        </w:trPr>
        <w:tc>
          <w:tcPr>
            <w:tcW w:w="2304" w:type="dxa"/>
            <w:shd w:val="clear" w:color="auto" w:fill="EEF2F8"/>
          </w:tcPr>
          <w:p w14:paraId="2472C5D4" w14:textId="77777777" w:rsidR="00BD63EC" w:rsidRDefault="00A57AE3">
            <w:r>
              <w:rPr>
                <w:rFonts w:ascii="Calibri" w:hAnsi="Calibri"/>
                <w:sz w:val="18"/>
              </w:rPr>
              <w:t>Frontend</w:t>
            </w:r>
          </w:p>
        </w:tc>
        <w:tc>
          <w:tcPr>
            <w:tcW w:w="6696" w:type="dxa"/>
            <w:shd w:val="clear" w:color="auto" w:fill="EEF2F8"/>
          </w:tcPr>
          <w:p w14:paraId="621C13FB" w14:textId="77777777" w:rsidR="00BD63EC" w:rsidRDefault="00A57AE3">
            <w:r>
              <w:rPr>
                <w:rFonts w:ascii="Calibri" w:hAnsi="Calibri"/>
                <w:sz w:val="18"/>
              </w:rPr>
              <w:t xml:space="preserve">React 19, Vite 8, React Router 7, Tailwind CSS 4, Recharts, </w:t>
            </w:r>
            <w:proofErr w:type="spellStart"/>
            <w:r>
              <w:rPr>
                <w:rFonts w:ascii="Calibri" w:hAnsi="Calibri"/>
                <w:sz w:val="18"/>
              </w:rPr>
              <w:t>Lucide</w:t>
            </w:r>
            <w:proofErr w:type="spellEnd"/>
            <w:r>
              <w:rPr>
                <w:rFonts w:ascii="Calibri" w:hAnsi="Calibri"/>
                <w:sz w:val="18"/>
              </w:rPr>
              <w:t xml:space="preserve"> React icons</w:t>
            </w:r>
          </w:p>
        </w:tc>
      </w:tr>
      <w:tr w:rsidR="00BD63EC" w14:paraId="5FBF8839" w14:textId="77777777">
        <w:trPr>
          <w:jc w:val="center"/>
        </w:trPr>
        <w:tc>
          <w:tcPr>
            <w:tcW w:w="2304" w:type="dxa"/>
          </w:tcPr>
          <w:p w14:paraId="6A5DEF7E" w14:textId="77777777" w:rsidR="00BD63EC" w:rsidRDefault="00A57AE3">
            <w:r>
              <w:rPr>
                <w:rFonts w:ascii="Calibri" w:hAnsi="Calibri"/>
                <w:sz w:val="18"/>
              </w:rPr>
              <w:t>Database</w:t>
            </w:r>
          </w:p>
        </w:tc>
        <w:tc>
          <w:tcPr>
            <w:tcW w:w="6696" w:type="dxa"/>
          </w:tcPr>
          <w:p w14:paraId="30B9B773" w14:textId="77777777" w:rsidR="00BD63EC" w:rsidRDefault="00A57AE3">
            <w:r>
              <w:rPr>
                <w:rFonts w:ascii="Calibri" w:hAnsi="Calibri"/>
                <w:sz w:val="18"/>
              </w:rPr>
              <w:t>SQLite (file-based, portable; part of the project's own data/ directory, resolved dynamically at runtime)</w:t>
            </w:r>
          </w:p>
        </w:tc>
      </w:tr>
      <w:tr w:rsidR="00BD63EC" w14:paraId="06BD67FB" w14:textId="77777777">
        <w:trPr>
          <w:jc w:val="center"/>
        </w:trPr>
        <w:tc>
          <w:tcPr>
            <w:tcW w:w="2304" w:type="dxa"/>
            <w:shd w:val="clear" w:color="auto" w:fill="EEF2F8"/>
          </w:tcPr>
          <w:p w14:paraId="51D9DD8E" w14:textId="77777777" w:rsidR="00BD63EC" w:rsidRDefault="00A57AE3">
            <w:r>
              <w:rPr>
                <w:rFonts w:ascii="Calibri" w:hAnsi="Calibri"/>
                <w:sz w:val="18"/>
              </w:rPr>
              <w:t>Testing / QA</w:t>
            </w:r>
          </w:p>
        </w:tc>
        <w:tc>
          <w:tcPr>
            <w:tcW w:w="6696" w:type="dxa"/>
            <w:shd w:val="clear" w:color="auto" w:fill="EEF2F8"/>
          </w:tcPr>
          <w:p w14:paraId="2E156B2D" w14:textId="77777777" w:rsidR="00BD63EC" w:rsidRDefault="00A57AE3">
            <w:proofErr w:type="spellStart"/>
            <w:r>
              <w:rPr>
                <w:rFonts w:ascii="Calibri" w:hAnsi="Calibri"/>
                <w:sz w:val="18"/>
              </w:rPr>
              <w:t>pytest</w:t>
            </w:r>
            <w:proofErr w:type="spellEnd"/>
            <w:r>
              <w:rPr>
                <w:rFonts w:ascii="Calibri" w:hAnsi="Calibri"/>
                <w:sz w:val="18"/>
              </w:rPr>
              <w:t xml:space="preserve"> (82 backend tests), tests/verify_portability.py (17 portability checks), </w:t>
            </w:r>
            <w:proofErr w:type="spellStart"/>
            <w:r>
              <w:rPr>
                <w:rFonts w:ascii="Calibri" w:hAnsi="Calibri"/>
                <w:sz w:val="18"/>
              </w:rPr>
              <w:t>npm</w:t>
            </w:r>
            <w:proofErr w:type="spellEnd"/>
            <w:r>
              <w:rPr>
                <w:rFonts w:ascii="Calibri" w:hAnsi="Calibri"/>
                <w:sz w:val="18"/>
              </w:rPr>
              <w:t xml:space="preserve"> run build (frontend production build)</w:t>
            </w:r>
          </w:p>
        </w:tc>
      </w:tr>
    </w:tbl>
    <w:p w14:paraId="2B4AB85D" w14:textId="77777777" w:rsidR="00BD63EC" w:rsidRDefault="00BD63EC">
      <w:pPr>
        <w:spacing w:after="80"/>
      </w:pPr>
    </w:p>
    <w:p w14:paraId="6C8F99C1" w14:textId="77777777" w:rsidR="00BD63EC" w:rsidRDefault="00A57AE3">
      <w:pPr>
        <w:pStyle w:val="Heading1"/>
      </w:pPr>
      <w:bookmarkStart w:id="9" w:name="_Toc241116561"/>
      <w:r>
        <w:rPr>
          <w:rFonts w:ascii="Calibri" w:hAnsi="Calibri"/>
        </w:rPr>
        <w:t>8. System Workflow</w:t>
      </w:r>
      <w:bookmarkEnd w:id="9"/>
    </w:p>
    <w:p w14:paraId="5C0A7660" w14:textId="77777777" w:rsidR="00BD63EC" w:rsidRDefault="00A57AE3">
      <w:pPr>
        <w:jc w:val="both"/>
      </w:pPr>
      <w:r>
        <w:t xml:space="preserve">Every access request follows the same fixed sequence of steps, regardless of the outcome. The user and resource named in the request are first resolved from the database (a 404 is returned if either does not exist); the IAM, VPC, resource-policy, and MFA checks are then evaluated in turn; a repeated-failure lookup scans the requesting user's denied requests in the preceding 15 minutes; the risk score is calculated from the accumulated factors; and the decision engine combines every result into a final ALLOW or DENY. The outcome </w:t>
      </w:r>
      <w:proofErr w:type="gramStart"/>
      <w:r>
        <w:t>is always persisted</w:t>
      </w:r>
      <w:proofErr w:type="gramEnd"/>
      <w:r>
        <w:t xml:space="preserve"> as an </w:t>
      </w:r>
      <w:proofErr w:type="spellStart"/>
      <w:r>
        <w:t>AccessRequest</w:t>
      </w:r>
      <w:proofErr w:type="spellEnd"/>
      <w:r>
        <w:t xml:space="preserve"> row. A DENY always creates a </w:t>
      </w:r>
      <w:proofErr w:type="spellStart"/>
      <w:r>
        <w:t>SecurityEvent</w:t>
      </w:r>
      <w:proofErr w:type="spellEnd"/>
      <w:r>
        <w:t>; a HIGH or CRITICAL risk level always creates an Alert, regardless of whether the request was ultimately allowed or denied. Figure 2 shows this complete sequential workflow, including both branch points.</w:t>
      </w:r>
    </w:p>
    <w:p w14:paraId="186C250F" w14:textId="77777777" w:rsidR="00BD63EC" w:rsidRDefault="00A57AE3">
      <w:pPr>
        <w:jc w:val="center"/>
      </w:pPr>
      <w:r>
        <w:rPr>
          <w:noProof/>
        </w:rPr>
        <w:lastRenderedPageBreak/>
        <w:drawing>
          <wp:inline distT="0" distB="0" distL="0" distR="0" wp14:anchorId="3458D101" wp14:editId="4E56D91F">
            <wp:extent cx="4363847" cy="77723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2-authorization-flow.png"/>
                    <pic:cNvPicPr/>
                  </pic:nvPicPr>
                  <pic:blipFill>
                    <a:blip r:embed="rId10"/>
                    <a:stretch>
                      <a:fillRect/>
                    </a:stretch>
                  </pic:blipFill>
                  <pic:spPr>
                    <a:xfrm>
                      <a:off x="0" y="0"/>
                      <a:ext cx="4363847" cy="7772399"/>
                    </a:xfrm>
                    <a:prstGeom prst="rect">
                      <a:avLst/>
                    </a:prstGeom>
                  </pic:spPr>
                </pic:pic>
              </a:graphicData>
            </a:graphic>
          </wp:inline>
        </w:drawing>
      </w:r>
    </w:p>
    <w:p w14:paraId="07D65E4F" w14:textId="77777777" w:rsidR="00BD63EC" w:rsidRDefault="00A57AE3">
      <w:pPr>
        <w:spacing w:after="200"/>
        <w:jc w:val="center"/>
      </w:pPr>
      <w:r>
        <w:rPr>
          <w:rFonts w:ascii="Calibri" w:hAnsi="Calibri"/>
          <w:i/>
          <w:color w:val="595959"/>
          <w:sz w:val="20"/>
        </w:rPr>
        <w:t xml:space="preserve">Figure 2. End-to-end authorization workflow, from the incoming access request to the API response, including the </w:t>
      </w:r>
      <w:proofErr w:type="spellStart"/>
      <w:r>
        <w:rPr>
          <w:rFonts w:ascii="Calibri" w:hAnsi="Calibri"/>
          <w:i/>
          <w:color w:val="595959"/>
          <w:sz w:val="20"/>
        </w:rPr>
        <w:t>SecurityEvent</w:t>
      </w:r>
      <w:proofErr w:type="spellEnd"/>
      <w:r>
        <w:rPr>
          <w:rFonts w:ascii="Calibri" w:hAnsi="Calibri"/>
          <w:i/>
          <w:color w:val="595959"/>
          <w:sz w:val="20"/>
        </w:rPr>
        <w:t xml:space="preserve"> and Alert branch points.</w:t>
      </w:r>
    </w:p>
    <w:p w14:paraId="45ECB678" w14:textId="77777777" w:rsidR="00BD63EC" w:rsidRDefault="00A57AE3">
      <w:pPr>
        <w:pStyle w:val="Heading1"/>
      </w:pPr>
      <w:bookmarkStart w:id="10" w:name="_Toc241116562"/>
      <w:r>
        <w:rPr>
          <w:rFonts w:ascii="Calibri" w:hAnsi="Calibri"/>
        </w:rPr>
        <w:lastRenderedPageBreak/>
        <w:t>9. Authorization Decision Model</w:t>
      </w:r>
      <w:bookmarkEnd w:id="10"/>
    </w:p>
    <w:p w14:paraId="2520F528" w14:textId="77777777" w:rsidR="00BD63EC" w:rsidRDefault="00A57AE3">
      <w:pPr>
        <w:jc w:val="both"/>
      </w:pPr>
      <w:r>
        <w:t>The decision engine (backend/app/engine/decision_engine.py) is the only component in the system permitted to produce a final ALLOW or DENY outcome. It evaluates a fixed priority order of conditions; the first condition that applies determines the reason a request is denied, though every other check still runs and is reported in full, regardless of which check ultimately caused the denial. This is the central research demonstration of the project: a genuinely valid IAM permission (priority step 1 passing) is not, by itself, sufficient for access, because steps 2 through 8 are independent, additional gates. Figure 3 illustrates this exact priority order as implemented in the source code.</w:t>
      </w:r>
    </w:p>
    <w:p w14:paraId="7C69D805" w14:textId="77777777" w:rsidR="00BD63EC" w:rsidRDefault="00A57AE3">
      <w:pPr>
        <w:jc w:val="center"/>
      </w:pPr>
      <w:r>
        <w:rPr>
          <w:noProof/>
        </w:rPr>
        <w:drawing>
          <wp:inline distT="0" distB="0" distL="0" distR="0" wp14:anchorId="74D45838" wp14:editId="11495402">
            <wp:extent cx="5486400" cy="56939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topic19-decision-model.png"/>
                    <pic:cNvPicPr/>
                  </pic:nvPicPr>
                  <pic:blipFill>
                    <a:blip r:embed="rId11"/>
                    <a:stretch>
                      <a:fillRect/>
                    </a:stretch>
                  </pic:blipFill>
                  <pic:spPr>
                    <a:xfrm>
                      <a:off x="0" y="0"/>
                      <a:ext cx="5486400" cy="5693909"/>
                    </a:xfrm>
                    <a:prstGeom prst="rect">
                      <a:avLst/>
                    </a:prstGeom>
                  </pic:spPr>
                </pic:pic>
              </a:graphicData>
            </a:graphic>
          </wp:inline>
        </w:drawing>
      </w:r>
    </w:p>
    <w:p w14:paraId="03912584" w14:textId="77777777" w:rsidR="00BD63EC" w:rsidRDefault="00A57AE3">
      <w:pPr>
        <w:spacing w:after="200"/>
        <w:jc w:val="center"/>
        <w:rPr>
          <w:rFonts w:ascii="Calibri" w:hAnsi="Calibri"/>
          <w:i/>
          <w:color w:val="595959"/>
          <w:sz w:val="20"/>
        </w:rPr>
      </w:pPr>
      <w:r>
        <w:rPr>
          <w:rFonts w:ascii="Calibri" w:hAnsi="Calibri"/>
          <w:i/>
          <w:color w:val="595959"/>
          <w:sz w:val="20"/>
        </w:rPr>
        <w:t>Figure 3. Decision engine priority order — IAM permission alone (step 1) is necessary but not sufficient; steps 2–8 are independent, additional gates before ALLOW is reached.</w:t>
      </w:r>
    </w:p>
    <w:p w14:paraId="1674B021" w14:textId="77777777" w:rsidR="00620EE1" w:rsidRDefault="00620EE1">
      <w:pPr>
        <w:spacing w:after="200"/>
        <w:jc w:val="center"/>
        <w:rPr>
          <w:rFonts w:ascii="Calibri" w:hAnsi="Calibri"/>
          <w:i/>
          <w:color w:val="595959"/>
          <w:sz w:val="20"/>
        </w:rPr>
      </w:pPr>
    </w:p>
    <w:p w14:paraId="709377F4" w14:textId="77777777" w:rsidR="00620EE1" w:rsidRDefault="00620EE1">
      <w:pPr>
        <w:spacing w:after="200"/>
        <w:jc w:val="center"/>
      </w:pPr>
    </w:p>
    <w:p w14:paraId="7258E96E" w14:textId="77777777" w:rsidR="00BD63EC" w:rsidRDefault="00A57AE3">
      <w:pPr>
        <w:spacing w:before="120" w:after="80"/>
      </w:pPr>
      <w:r>
        <w:rPr>
          <w:b/>
          <w:i/>
          <w:color w:val="1F3864"/>
          <w:sz w:val="20"/>
        </w:rPr>
        <w:lastRenderedPageBreak/>
        <w:t>Table 3. Decision engine priority order (</w:t>
      </w:r>
      <w:proofErr w:type="gramStart"/>
      <w:r>
        <w:rPr>
          <w:b/>
          <w:i/>
          <w:color w:val="1F3864"/>
          <w:sz w:val="20"/>
        </w:rPr>
        <w:t>decision_engine.py::</w:t>
      </w:r>
      <w:proofErr w:type="gramEnd"/>
      <w:r>
        <w:rPr>
          <w:b/>
          <w:i/>
          <w:color w:val="1F3864"/>
          <w:sz w:val="20"/>
        </w:rPr>
        <w:t>decide).</w:t>
      </w:r>
    </w:p>
    <w:tbl>
      <w:tblPr>
        <w:tblStyle w:val="TableGrid"/>
        <w:tblW w:w="0" w:type="auto"/>
        <w:jc w:val="center"/>
        <w:tblLook w:val="04A0" w:firstRow="1" w:lastRow="0" w:firstColumn="1" w:lastColumn="0" w:noHBand="0" w:noVBand="1"/>
      </w:tblPr>
      <w:tblGrid>
        <w:gridCol w:w="719"/>
        <w:gridCol w:w="6228"/>
        <w:gridCol w:w="2010"/>
      </w:tblGrid>
      <w:tr w:rsidR="00BD63EC" w14:paraId="2A38C387" w14:textId="77777777">
        <w:trPr>
          <w:tblHeader/>
          <w:jc w:val="center"/>
        </w:trPr>
        <w:tc>
          <w:tcPr>
            <w:tcW w:w="720" w:type="dxa"/>
            <w:shd w:val="clear" w:color="auto" w:fill="1F3864"/>
          </w:tcPr>
          <w:p w14:paraId="58000ECE" w14:textId="77777777" w:rsidR="00BD63EC" w:rsidRDefault="00A57AE3">
            <w:pPr>
              <w:jc w:val="center"/>
            </w:pPr>
            <w:r>
              <w:rPr>
                <w:rFonts w:ascii="Calibri" w:hAnsi="Calibri"/>
                <w:b/>
                <w:color w:val="FFFFFF"/>
                <w:sz w:val="19"/>
              </w:rPr>
              <w:t>Step</w:t>
            </w:r>
          </w:p>
        </w:tc>
        <w:tc>
          <w:tcPr>
            <w:tcW w:w="6264" w:type="dxa"/>
            <w:shd w:val="clear" w:color="auto" w:fill="1F3864"/>
          </w:tcPr>
          <w:p w14:paraId="1544D9C4" w14:textId="77777777" w:rsidR="00BD63EC" w:rsidRDefault="00A57AE3">
            <w:pPr>
              <w:jc w:val="center"/>
            </w:pPr>
            <w:r>
              <w:rPr>
                <w:rFonts w:ascii="Calibri" w:hAnsi="Calibri"/>
                <w:b/>
                <w:color w:val="FFFFFF"/>
                <w:sz w:val="19"/>
              </w:rPr>
              <w:t>Condition</w:t>
            </w:r>
          </w:p>
        </w:tc>
        <w:tc>
          <w:tcPr>
            <w:tcW w:w="2016" w:type="dxa"/>
            <w:shd w:val="clear" w:color="auto" w:fill="1F3864"/>
          </w:tcPr>
          <w:p w14:paraId="0D630162" w14:textId="77777777" w:rsidR="00BD63EC" w:rsidRDefault="00A57AE3">
            <w:pPr>
              <w:jc w:val="center"/>
            </w:pPr>
            <w:r>
              <w:rPr>
                <w:rFonts w:ascii="Calibri" w:hAnsi="Calibri"/>
                <w:b/>
                <w:color w:val="FFFFFF"/>
                <w:sz w:val="19"/>
              </w:rPr>
              <w:t>Outcome</w:t>
            </w:r>
          </w:p>
        </w:tc>
      </w:tr>
      <w:tr w:rsidR="00BD63EC" w14:paraId="0B57DE01" w14:textId="77777777">
        <w:trPr>
          <w:jc w:val="center"/>
        </w:trPr>
        <w:tc>
          <w:tcPr>
            <w:tcW w:w="720" w:type="dxa"/>
          </w:tcPr>
          <w:p w14:paraId="5EB1CAFD" w14:textId="77777777" w:rsidR="00BD63EC" w:rsidRDefault="00A57AE3">
            <w:r>
              <w:rPr>
                <w:rFonts w:ascii="Calibri" w:hAnsi="Calibri"/>
                <w:sz w:val="18"/>
              </w:rPr>
              <w:t>1</w:t>
            </w:r>
          </w:p>
        </w:tc>
        <w:tc>
          <w:tcPr>
            <w:tcW w:w="6264" w:type="dxa"/>
          </w:tcPr>
          <w:p w14:paraId="65C5278C" w14:textId="77777777" w:rsidR="00BD63EC" w:rsidRDefault="00A57AE3">
            <w:r>
              <w:rPr>
                <w:rFonts w:ascii="Calibri" w:hAnsi="Calibri"/>
                <w:sz w:val="18"/>
              </w:rPr>
              <w:t>IAM fails</w:t>
            </w:r>
          </w:p>
        </w:tc>
        <w:tc>
          <w:tcPr>
            <w:tcW w:w="2016" w:type="dxa"/>
          </w:tcPr>
          <w:p w14:paraId="578B0551" w14:textId="77777777" w:rsidR="00BD63EC" w:rsidRDefault="00A57AE3">
            <w:r>
              <w:rPr>
                <w:rFonts w:ascii="Calibri" w:hAnsi="Calibri"/>
                <w:sz w:val="18"/>
              </w:rPr>
              <w:t>DENY immediately (all other checks still run and are reported)</w:t>
            </w:r>
          </w:p>
        </w:tc>
      </w:tr>
      <w:tr w:rsidR="00BD63EC" w14:paraId="7171BBB3" w14:textId="77777777">
        <w:trPr>
          <w:jc w:val="center"/>
        </w:trPr>
        <w:tc>
          <w:tcPr>
            <w:tcW w:w="720" w:type="dxa"/>
            <w:shd w:val="clear" w:color="auto" w:fill="EEF2F8"/>
          </w:tcPr>
          <w:p w14:paraId="44EC7D37" w14:textId="77777777" w:rsidR="00BD63EC" w:rsidRDefault="00A57AE3">
            <w:r>
              <w:rPr>
                <w:rFonts w:ascii="Calibri" w:hAnsi="Calibri"/>
                <w:sz w:val="18"/>
              </w:rPr>
              <w:t>2</w:t>
            </w:r>
          </w:p>
        </w:tc>
        <w:tc>
          <w:tcPr>
            <w:tcW w:w="6264" w:type="dxa"/>
            <w:shd w:val="clear" w:color="auto" w:fill="EEF2F8"/>
          </w:tcPr>
          <w:p w14:paraId="3F8C914E" w14:textId="77777777" w:rsidR="00BD63EC" w:rsidRDefault="00A57AE3">
            <w:r>
              <w:rPr>
                <w:rFonts w:ascii="Calibri" w:hAnsi="Calibri"/>
                <w:sz w:val="18"/>
              </w:rPr>
              <w:t>Resource policy fails (disabled, or required role not satisfied)</w:t>
            </w:r>
          </w:p>
        </w:tc>
        <w:tc>
          <w:tcPr>
            <w:tcW w:w="2016" w:type="dxa"/>
            <w:shd w:val="clear" w:color="auto" w:fill="EEF2F8"/>
          </w:tcPr>
          <w:p w14:paraId="0EAF2D83" w14:textId="77777777" w:rsidR="00BD63EC" w:rsidRDefault="00A57AE3">
            <w:r>
              <w:rPr>
                <w:rFonts w:ascii="Calibri" w:hAnsi="Calibri"/>
                <w:sz w:val="18"/>
              </w:rPr>
              <w:t>Contributes to DENY</w:t>
            </w:r>
          </w:p>
        </w:tc>
      </w:tr>
      <w:tr w:rsidR="00BD63EC" w14:paraId="14255EE3" w14:textId="77777777">
        <w:trPr>
          <w:jc w:val="center"/>
        </w:trPr>
        <w:tc>
          <w:tcPr>
            <w:tcW w:w="720" w:type="dxa"/>
          </w:tcPr>
          <w:p w14:paraId="333ABC50" w14:textId="77777777" w:rsidR="00BD63EC" w:rsidRDefault="00A57AE3">
            <w:r>
              <w:rPr>
                <w:rFonts w:ascii="Calibri" w:hAnsi="Calibri"/>
                <w:sz w:val="18"/>
              </w:rPr>
              <w:t>3</w:t>
            </w:r>
          </w:p>
        </w:tc>
        <w:tc>
          <w:tcPr>
            <w:tcW w:w="6264" w:type="dxa"/>
          </w:tcPr>
          <w:p w14:paraId="6F570D52" w14:textId="77777777" w:rsidR="00BD63EC" w:rsidRDefault="00A57AE3">
            <w:r>
              <w:rPr>
                <w:rFonts w:ascii="Calibri" w:hAnsi="Calibri"/>
                <w:sz w:val="18"/>
              </w:rPr>
              <w:t>Protected resource requires a trusted VPC and the VPC check failed</w:t>
            </w:r>
          </w:p>
        </w:tc>
        <w:tc>
          <w:tcPr>
            <w:tcW w:w="2016" w:type="dxa"/>
          </w:tcPr>
          <w:p w14:paraId="79A6EED5" w14:textId="77777777" w:rsidR="00BD63EC" w:rsidRDefault="00A57AE3">
            <w:r>
              <w:rPr>
                <w:rFonts w:ascii="Calibri" w:hAnsi="Calibri"/>
                <w:sz w:val="18"/>
              </w:rPr>
              <w:t>Contributes to DENY</w:t>
            </w:r>
          </w:p>
        </w:tc>
      </w:tr>
      <w:tr w:rsidR="00BD63EC" w14:paraId="26EFB314" w14:textId="77777777">
        <w:trPr>
          <w:jc w:val="center"/>
        </w:trPr>
        <w:tc>
          <w:tcPr>
            <w:tcW w:w="720" w:type="dxa"/>
            <w:shd w:val="clear" w:color="auto" w:fill="EEF2F8"/>
          </w:tcPr>
          <w:p w14:paraId="78B5E787" w14:textId="77777777" w:rsidR="00BD63EC" w:rsidRDefault="00A57AE3">
            <w:r>
              <w:rPr>
                <w:rFonts w:ascii="Calibri" w:hAnsi="Calibri"/>
                <w:sz w:val="18"/>
              </w:rPr>
              <w:t>4</w:t>
            </w:r>
          </w:p>
        </w:tc>
        <w:tc>
          <w:tcPr>
            <w:tcW w:w="6264" w:type="dxa"/>
            <w:shd w:val="clear" w:color="auto" w:fill="EEF2F8"/>
          </w:tcPr>
          <w:p w14:paraId="758027AA" w14:textId="77777777" w:rsidR="00BD63EC" w:rsidRDefault="00A57AE3">
            <w:r>
              <w:rPr>
                <w:rFonts w:ascii="Calibri" w:hAnsi="Calibri"/>
                <w:sz w:val="18"/>
              </w:rPr>
              <w:t>MFA is required and failed</w:t>
            </w:r>
          </w:p>
        </w:tc>
        <w:tc>
          <w:tcPr>
            <w:tcW w:w="2016" w:type="dxa"/>
            <w:shd w:val="clear" w:color="auto" w:fill="EEF2F8"/>
          </w:tcPr>
          <w:p w14:paraId="507EAE40" w14:textId="77777777" w:rsidR="00BD63EC" w:rsidRDefault="00A57AE3">
            <w:r>
              <w:rPr>
                <w:rFonts w:ascii="Calibri" w:hAnsi="Calibri"/>
                <w:sz w:val="18"/>
              </w:rPr>
              <w:t>Contributes to DENY</w:t>
            </w:r>
          </w:p>
        </w:tc>
      </w:tr>
      <w:tr w:rsidR="00BD63EC" w14:paraId="111C9485" w14:textId="77777777">
        <w:trPr>
          <w:jc w:val="center"/>
        </w:trPr>
        <w:tc>
          <w:tcPr>
            <w:tcW w:w="720" w:type="dxa"/>
          </w:tcPr>
          <w:p w14:paraId="54B5DA56" w14:textId="77777777" w:rsidR="00BD63EC" w:rsidRDefault="00A57AE3">
            <w:r>
              <w:rPr>
                <w:rFonts w:ascii="Calibri" w:hAnsi="Calibri"/>
                <w:sz w:val="18"/>
              </w:rPr>
              <w:t>5</w:t>
            </w:r>
          </w:p>
        </w:tc>
        <w:tc>
          <w:tcPr>
            <w:tcW w:w="6264" w:type="dxa"/>
          </w:tcPr>
          <w:p w14:paraId="5F85E770" w14:textId="77777777" w:rsidR="00BD63EC" w:rsidRDefault="00A57AE3">
            <w:r>
              <w:rPr>
                <w:rFonts w:ascii="Calibri" w:hAnsi="Calibri"/>
                <w:sz w:val="18"/>
              </w:rPr>
              <w:t>External access is not permitted and the source is external</w:t>
            </w:r>
          </w:p>
        </w:tc>
        <w:tc>
          <w:tcPr>
            <w:tcW w:w="2016" w:type="dxa"/>
          </w:tcPr>
          <w:p w14:paraId="2F0C977E" w14:textId="77777777" w:rsidR="00BD63EC" w:rsidRDefault="00A57AE3">
            <w:r>
              <w:rPr>
                <w:rFonts w:ascii="Calibri" w:hAnsi="Calibri"/>
                <w:sz w:val="18"/>
              </w:rPr>
              <w:t>Contributes to DENY</w:t>
            </w:r>
          </w:p>
        </w:tc>
      </w:tr>
      <w:tr w:rsidR="00BD63EC" w14:paraId="39CCE18B" w14:textId="77777777">
        <w:trPr>
          <w:jc w:val="center"/>
        </w:trPr>
        <w:tc>
          <w:tcPr>
            <w:tcW w:w="720" w:type="dxa"/>
            <w:shd w:val="clear" w:color="auto" w:fill="EEF2F8"/>
          </w:tcPr>
          <w:p w14:paraId="107A5A55" w14:textId="77777777" w:rsidR="00BD63EC" w:rsidRDefault="00A57AE3">
            <w:r>
              <w:rPr>
                <w:rFonts w:ascii="Calibri" w:hAnsi="Calibri"/>
                <w:sz w:val="18"/>
              </w:rPr>
              <w:t>6</w:t>
            </w:r>
          </w:p>
        </w:tc>
        <w:tc>
          <w:tcPr>
            <w:tcW w:w="6264" w:type="dxa"/>
            <w:shd w:val="clear" w:color="auto" w:fill="EEF2F8"/>
          </w:tcPr>
          <w:p w14:paraId="40E82234" w14:textId="77777777" w:rsidR="00BD63EC" w:rsidRDefault="00A57AE3">
            <w:r>
              <w:rPr>
                <w:rFonts w:ascii="Calibri" w:hAnsi="Calibri"/>
                <w:sz w:val="18"/>
              </w:rPr>
              <w:t>Risk score ≥ 80</w:t>
            </w:r>
          </w:p>
        </w:tc>
        <w:tc>
          <w:tcPr>
            <w:tcW w:w="2016" w:type="dxa"/>
            <w:shd w:val="clear" w:color="auto" w:fill="EEF2F8"/>
          </w:tcPr>
          <w:p w14:paraId="24750EFE" w14:textId="77777777" w:rsidR="00BD63EC" w:rsidRDefault="00A57AE3">
            <w:r>
              <w:rPr>
                <w:rFonts w:ascii="Calibri" w:hAnsi="Calibri"/>
                <w:sz w:val="18"/>
              </w:rPr>
              <w:t>Contributes to DENY (reason names it CRITICAL)</w:t>
            </w:r>
          </w:p>
        </w:tc>
      </w:tr>
      <w:tr w:rsidR="00BD63EC" w14:paraId="0585D2D4" w14:textId="77777777">
        <w:trPr>
          <w:jc w:val="center"/>
        </w:trPr>
        <w:tc>
          <w:tcPr>
            <w:tcW w:w="720" w:type="dxa"/>
          </w:tcPr>
          <w:p w14:paraId="03F55EFA" w14:textId="77777777" w:rsidR="00BD63EC" w:rsidRDefault="00A57AE3">
            <w:r>
              <w:rPr>
                <w:rFonts w:ascii="Calibri" w:hAnsi="Calibri"/>
                <w:sz w:val="18"/>
              </w:rPr>
              <w:t>7</w:t>
            </w:r>
          </w:p>
        </w:tc>
        <w:tc>
          <w:tcPr>
            <w:tcW w:w="6264" w:type="dxa"/>
          </w:tcPr>
          <w:p w14:paraId="77494940" w14:textId="77777777" w:rsidR="00BD63EC" w:rsidRDefault="00A57AE3">
            <w:r>
              <w:rPr>
                <w:rFonts w:ascii="Calibri" w:hAnsi="Calibri"/>
                <w:sz w:val="18"/>
              </w:rPr>
              <w:t>Risk score ≥ 60</w:t>
            </w:r>
          </w:p>
        </w:tc>
        <w:tc>
          <w:tcPr>
            <w:tcW w:w="2016" w:type="dxa"/>
          </w:tcPr>
          <w:p w14:paraId="518C1170" w14:textId="77777777" w:rsidR="00BD63EC" w:rsidRDefault="00A57AE3">
            <w:r>
              <w:rPr>
                <w:rFonts w:ascii="Calibri" w:hAnsi="Calibri"/>
                <w:sz w:val="18"/>
              </w:rPr>
              <w:t>Contributes to DENY (reason names it HIGH)</w:t>
            </w:r>
          </w:p>
        </w:tc>
      </w:tr>
      <w:tr w:rsidR="00BD63EC" w14:paraId="7919F104" w14:textId="77777777">
        <w:trPr>
          <w:jc w:val="center"/>
        </w:trPr>
        <w:tc>
          <w:tcPr>
            <w:tcW w:w="720" w:type="dxa"/>
            <w:shd w:val="clear" w:color="auto" w:fill="EEF2F8"/>
          </w:tcPr>
          <w:p w14:paraId="79F5BA05" w14:textId="77777777" w:rsidR="00BD63EC" w:rsidRDefault="00A57AE3">
            <w:r>
              <w:rPr>
                <w:rFonts w:ascii="Calibri" w:hAnsi="Calibri"/>
                <w:sz w:val="18"/>
              </w:rPr>
              <w:t>8</w:t>
            </w:r>
          </w:p>
        </w:tc>
        <w:tc>
          <w:tcPr>
            <w:tcW w:w="6264" w:type="dxa"/>
            <w:shd w:val="clear" w:color="auto" w:fill="EEF2F8"/>
          </w:tcPr>
          <w:p w14:paraId="62EE5C0F" w14:textId="77777777" w:rsidR="00BD63EC" w:rsidRDefault="00A57AE3">
            <w:r>
              <w:rPr>
                <w:rFonts w:ascii="Calibri" w:hAnsi="Calibri"/>
                <w:sz w:val="18"/>
              </w:rPr>
              <w:t xml:space="preserve">Policy-specific </w:t>
            </w:r>
            <w:proofErr w:type="spellStart"/>
            <w:r>
              <w:rPr>
                <w:rFonts w:ascii="Calibri" w:hAnsi="Calibri"/>
                <w:sz w:val="18"/>
              </w:rPr>
              <w:t>max_risk_score</w:t>
            </w:r>
            <w:proofErr w:type="spellEnd"/>
            <w:r>
              <w:rPr>
                <w:rFonts w:ascii="Calibri" w:hAnsi="Calibri"/>
                <w:sz w:val="18"/>
              </w:rPr>
              <w:t xml:space="preserve"> configured and exceeded (checked only if 6–7 did not already deny)</w:t>
            </w:r>
          </w:p>
        </w:tc>
        <w:tc>
          <w:tcPr>
            <w:tcW w:w="2016" w:type="dxa"/>
            <w:shd w:val="clear" w:color="auto" w:fill="EEF2F8"/>
          </w:tcPr>
          <w:p w14:paraId="6D4E8A3B" w14:textId="77777777" w:rsidR="00BD63EC" w:rsidRDefault="00A57AE3">
            <w:r>
              <w:rPr>
                <w:rFonts w:ascii="Calibri" w:hAnsi="Calibri"/>
                <w:sz w:val="18"/>
              </w:rPr>
              <w:t>Contributes to DENY, as an additional safeguard</w:t>
            </w:r>
          </w:p>
        </w:tc>
      </w:tr>
      <w:tr w:rsidR="00BD63EC" w14:paraId="33E23C2D" w14:textId="77777777">
        <w:trPr>
          <w:jc w:val="center"/>
        </w:trPr>
        <w:tc>
          <w:tcPr>
            <w:tcW w:w="720" w:type="dxa"/>
          </w:tcPr>
          <w:p w14:paraId="734022C2" w14:textId="77777777" w:rsidR="00BD63EC" w:rsidRDefault="00A57AE3">
            <w:r>
              <w:rPr>
                <w:rFonts w:ascii="Calibri" w:hAnsi="Calibri"/>
                <w:sz w:val="18"/>
              </w:rPr>
              <w:t>9</w:t>
            </w:r>
          </w:p>
        </w:tc>
        <w:tc>
          <w:tcPr>
            <w:tcW w:w="6264" w:type="dxa"/>
          </w:tcPr>
          <w:p w14:paraId="7E825380" w14:textId="77777777" w:rsidR="00BD63EC" w:rsidRDefault="00A57AE3">
            <w:r>
              <w:rPr>
                <w:rFonts w:ascii="Calibri" w:hAnsi="Calibri"/>
                <w:sz w:val="18"/>
              </w:rPr>
              <w:t>None of the above apply</w:t>
            </w:r>
          </w:p>
        </w:tc>
        <w:tc>
          <w:tcPr>
            <w:tcW w:w="2016" w:type="dxa"/>
          </w:tcPr>
          <w:p w14:paraId="68CA4C69" w14:textId="77777777" w:rsidR="00BD63EC" w:rsidRDefault="00A57AE3">
            <w:r>
              <w:rPr>
                <w:rFonts w:ascii="Calibri" w:hAnsi="Calibri"/>
                <w:sz w:val="18"/>
              </w:rPr>
              <w:t>ALLOW</w:t>
            </w:r>
          </w:p>
        </w:tc>
      </w:tr>
    </w:tbl>
    <w:p w14:paraId="092B50A2" w14:textId="77777777" w:rsidR="00BD63EC" w:rsidRDefault="00BD63EC">
      <w:pPr>
        <w:spacing w:after="80"/>
      </w:pPr>
    </w:p>
    <w:p w14:paraId="5DC118DD" w14:textId="646DC745" w:rsidR="00BD63EC" w:rsidRDefault="00A57AE3">
      <w:pPr>
        <w:jc w:val="both"/>
      </w:pPr>
      <w:r>
        <w:t xml:space="preserve">If one or more of steps 2 through 8 apply, the final decision is DENY, and the response reason string is composed from every failing check's own reason for example, “IAM authorization succeeded, but the request originated outside the trusted VPC and the protected resource requires MFA and the request was assessed as CRITICAL risk (score 100).” This is never a fixed template disconnected from what </w:t>
      </w:r>
      <w:proofErr w:type="gramStart"/>
      <w:r>
        <w:t>actually happened</w:t>
      </w:r>
      <w:proofErr w:type="gramEnd"/>
      <w:r>
        <w:t>; it is assembled directly from the real results of each check on each request.</w:t>
      </w:r>
    </w:p>
    <w:p w14:paraId="53E3B119" w14:textId="77777777" w:rsidR="00BD63EC" w:rsidRDefault="00A57AE3">
      <w:pPr>
        <w:pStyle w:val="Heading1"/>
      </w:pPr>
      <w:bookmarkStart w:id="11" w:name="_Toc241116563"/>
      <w:r>
        <w:rPr>
          <w:rFonts w:ascii="Calibri" w:hAnsi="Calibri"/>
        </w:rPr>
        <w:t>10. Risk Engine</w:t>
      </w:r>
      <w:bookmarkEnd w:id="11"/>
    </w:p>
    <w:p w14:paraId="610DEB9D" w14:textId="6282972D" w:rsidR="00BD63EC" w:rsidRDefault="00A57AE3">
      <w:pPr>
        <w:jc w:val="both"/>
      </w:pPr>
      <w:r>
        <w:t>The risk engine (backend/app/engine/risk_engine.py) produces a transparent, deterministic, rule-based score between 0 and 100 no machine learning and no hidden weighting is used anywhere in this project. Each risk factor below is independent and additive; a single request can accumulate any combination of these factors.</w:t>
      </w:r>
    </w:p>
    <w:p w14:paraId="6E14D693" w14:textId="77777777" w:rsidR="00BD63EC" w:rsidRDefault="00A57AE3">
      <w:pPr>
        <w:spacing w:before="120" w:after="80"/>
      </w:pPr>
      <w:r>
        <w:rPr>
          <w:b/>
          <w:i/>
          <w:color w:val="1F3864"/>
          <w:sz w:val="20"/>
        </w:rPr>
        <w:t>Table 4. Risk factors and their point values, as implemented in risk_engine.py.</w:t>
      </w:r>
    </w:p>
    <w:tbl>
      <w:tblPr>
        <w:tblStyle w:val="TableGrid"/>
        <w:tblW w:w="0" w:type="auto"/>
        <w:jc w:val="center"/>
        <w:tblLook w:val="04A0" w:firstRow="1" w:lastRow="0" w:firstColumn="1" w:lastColumn="0" w:noHBand="0" w:noVBand="1"/>
      </w:tblPr>
      <w:tblGrid>
        <w:gridCol w:w="3011"/>
        <w:gridCol w:w="1291"/>
        <w:gridCol w:w="4655"/>
      </w:tblGrid>
      <w:tr w:rsidR="00BD63EC" w14:paraId="0B1D6746" w14:textId="77777777">
        <w:trPr>
          <w:tblHeader/>
          <w:jc w:val="center"/>
        </w:trPr>
        <w:tc>
          <w:tcPr>
            <w:tcW w:w="3024" w:type="dxa"/>
            <w:shd w:val="clear" w:color="auto" w:fill="1F3864"/>
          </w:tcPr>
          <w:p w14:paraId="3078BEDD" w14:textId="77777777" w:rsidR="00BD63EC" w:rsidRDefault="00A57AE3">
            <w:pPr>
              <w:jc w:val="center"/>
            </w:pPr>
            <w:r>
              <w:rPr>
                <w:rFonts w:ascii="Calibri" w:hAnsi="Calibri"/>
                <w:b/>
                <w:color w:val="FFFFFF"/>
                <w:sz w:val="19"/>
              </w:rPr>
              <w:t>Factor</w:t>
            </w:r>
          </w:p>
        </w:tc>
        <w:tc>
          <w:tcPr>
            <w:tcW w:w="1296" w:type="dxa"/>
            <w:shd w:val="clear" w:color="auto" w:fill="1F3864"/>
          </w:tcPr>
          <w:p w14:paraId="233EE8B2" w14:textId="77777777" w:rsidR="00BD63EC" w:rsidRDefault="00A57AE3">
            <w:pPr>
              <w:jc w:val="center"/>
            </w:pPr>
            <w:r>
              <w:rPr>
                <w:rFonts w:ascii="Calibri" w:hAnsi="Calibri"/>
                <w:b/>
                <w:color w:val="FFFFFF"/>
                <w:sz w:val="19"/>
              </w:rPr>
              <w:t>Points</w:t>
            </w:r>
          </w:p>
        </w:tc>
        <w:tc>
          <w:tcPr>
            <w:tcW w:w="4680" w:type="dxa"/>
            <w:shd w:val="clear" w:color="auto" w:fill="1F3864"/>
          </w:tcPr>
          <w:p w14:paraId="3F71C849" w14:textId="77777777" w:rsidR="00BD63EC" w:rsidRDefault="00A57AE3">
            <w:pPr>
              <w:jc w:val="center"/>
            </w:pPr>
            <w:r>
              <w:rPr>
                <w:rFonts w:ascii="Calibri" w:hAnsi="Calibri"/>
                <w:b/>
                <w:color w:val="FFFFFF"/>
                <w:sz w:val="19"/>
              </w:rPr>
              <w:t>Trigger Condition</w:t>
            </w:r>
          </w:p>
        </w:tc>
      </w:tr>
      <w:tr w:rsidR="00BD63EC" w14:paraId="50E54433" w14:textId="77777777">
        <w:trPr>
          <w:jc w:val="center"/>
        </w:trPr>
        <w:tc>
          <w:tcPr>
            <w:tcW w:w="3024" w:type="dxa"/>
          </w:tcPr>
          <w:p w14:paraId="020F983D" w14:textId="77777777" w:rsidR="00BD63EC" w:rsidRDefault="00A57AE3">
            <w:r>
              <w:rPr>
                <w:rFonts w:ascii="Calibri" w:hAnsi="Calibri"/>
                <w:sz w:val="18"/>
              </w:rPr>
              <w:t>External network</w:t>
            </w:r>
          </w:p>
        </w:tc>
        <w:tc>
          <w:tcPr>
            <w:tcW w:w="1296" w:type="dxa"/>
          </w:tcPr>
          <w:p w14:paraId="2B500B4B" w14:textId="77777777" w:rsidR="00BD63EC" w:rsidRDefault="00A57AE3">
            <w:r>
              <w:rPr>
                <w:rFonts w:ascii="Calibri" w:hAnsi="Calibri"/>
                <w:sz w:val="18"/>
              </w:rPr>
              <w:t>+40</w:t>
            </w:r>
          </w:p>
        </w:tc>
        <w:tc>
          <w:tcPr>
            <w:tcW w:w="4680" w:type="dxa"/>
          </w:tcPr>
          <w:p w14:paraId="38CDF964" w14:textId="77777777" w:rsidR="00BD63EC" w:rsidRDefault="00A57AE3">
            <w:r>
              <w:rPr>
                <w:rFonts w:ascii="Calibri" w:hAnsi="Calibri"/>
                <w:sz w:val="18"/>
              </w:rPr>
              <w:t>The VPC check failed for this request.</w:t>
            </w:r>
          </w:p>
        </w:tc>
      </w:tr>
      <w:tr w:rsidR="00BD63EC" w14:paraId="0736BC91" w14:textId="77777777">
        <w:trPr>
          <w:jc w:val="center"/>
        </w:trPr>
        <w:tc>
          <w:tcPr>
            <w:tcW w:w="3024" w:type="dxa"/>
            <w:shd w:val="clear" w:color="auto" w:fill="EEF2F8"/>
          </w:tcPr>
          <w:p w14:paraId="06762E53" w14:textId="77777777" w:rsidR="00BD63EC" w:rsidRDefault="00A57AE3">
            <w:r>
              <w:rPr>
                <w:rFonts w:ascii="Calibri" w:hAnsi="Calibri"/>
                <w:sz w:val="18"/>
              </w:rPr>
              <w:t>CONFIDENTIAL resource</w:t>
            </w:r>
          </w:p>
        </w:tc>
        <w:tc>
          <w:tcPr>
            <w:tcW w:w="1296" w:type="dxa"/>
            <w:shd w:val="clear" w:color="auto" w:fill="EEF2F8"/>
          </w:tcPr>
          <w:p w14:paraId="7EDBD8CD" w14:textId="77777777" w:rsidR="00BD63EC" w:rsidRDefault="00A57AE3">
            <w:r>
              <w:rPr>
                <w:rFonts w:ascii="Calibri" w:hAnsi="Calibri"/>
                <w:sz w:val="18"/>
              </w:rPr>
              <w:t>+30</w:t>
            </w:r>
          </w:p>
        </w:tc>
        <w:tc>
          <w:tcPr>
            <w:tcW w:w="4680" w:type="dxa"/>
            <w:shd w:val="clear" w:color="auto" w:fill="EEF2F8"/>
          </w:tcPr>
          <w:p w14:paraId="53192895" w14:textId="77777777" w:rsidR="00BD63EC" w:rsidRDefault="00A57AE3">
            <w:r>
              <w:rPr>
                <w:rFonts w:ascii="Calibri" w:hAnsi="Calibri"/>
                <w:sz w:val="18"/>
              </w:rPr>
              <w:t>The resource's classification is CONFIDENTIAL.</w:t>
            </w:r>
          </w:p>
        </w:tc>
      </w:tr>
      <w:tr w:rsidR="00BD63EC" w14:paraId="497FAEA3" w14:textId="77777777">
        <w:trPr>
          <w:jc w:val="center"/>
        </w:trPr>
        <w:tc>
          <w:tcPr>
            <w:tcW w:w="3024" w:type="dxa"/>
          </w:tcPr>
          <w:p w14:paraId="59ECB162" w14:textId="77777777" w:rsidR="00BD63EC" w:rsidRDefault="00A57AE3">
            <w:r>
              <w:rPr>
                <w:rFonts w:ascii="Calibri" w:hAnsi="Calibri"/>
                <w:sz w:val="18"/>
              </w:rPr>
              <w:t>RESTRICTED resource</w:t>
            </w:r>
          </w:p>
        </w:tc>
        <w:tc>
          <w:tcPr>
            <w:tcW w:w="1296" w:type="dxa"/>
          </w:tcPr>
          <w:p w14:paraId="685DEAF8" w14:textId="77777777" w:rsidR="00BD63EC" w:rsidRDefault="00A57AE3">
            <w:r>
              <w:rPr>
                <w:rFonts w:ascii="Calibri" w:hAnsi="Calibri"/>
                <w:sz w:val="18"/>
              </w:rPr>
              <w:t>+40</w:t>
            </w:r>
          </w:p>
        </w:tc>
        <w:tc>
          <w:tcPr>
            <w:tcW w:w="4680" w:type="dxa"/>
          </w:tcPr>
          <w:p w14:paraId="760C1B49" w14:textId="77777777" w:rsidR="00BD63EC" w:rsidRDefault="00A57AE3">
            <w:r>
              <w:rPr>
                <w:rFonts w:ascii="Calibri" w:hAnsi="Calibri"/>
                <w:sz w:val="18"/>
              </w:rPr>
              <w:t>The resource's classification is RESTRICTED (mutually exclusive with CONFIDENTIAL).</w:t>
            </w:r>
          </w:p>
        </w:tc>
      </w:tr>
      <w:tr w:rsidR="00BD63EC" w14:paraId="4F6FC3CE" w14:textId="77777777">
        <w:trPr>
          <w:jc w:val="center"/>
        </w:trPr>
        <w:tc>
          <w:tcPr>
            <w:tcW w:w="3024" w:type="dxa"/>
            <w:shd w:val="clear" w:color="auto" w:fill="EEF2F8"/>
          </w:tcPr>
          <w:p w14:paraId="425B8B71" w14:textId="77777777" w:rsidR="00BD63EC" w:rsidRDefault="00A57AE3">
            <w:r>
              <w:rPr>
                <w:rFonts w:ascii="Calibri" w:hAnsi="Calibri"/>
                <w:sz w:val="18"/>
              </w:rPr>
              <w:t>Missing MFA</w:t>
            </w:r>
          </w:p>
        </w:tc>
        <w:tc>
          <w:tcPr>
            <w:tcW w:w="1296" w:type="dxa"/>
            <w:shd w:val="clear" w:color="auto" w:fill="EEF2F8"/>
          </w:tcPr>
          <w:p w14:paraId="4D013AED" w14:textId="77777777" w:rsidR="00BD63EC" w:rsidRDefault="00A57AE3">
            <w:r>
              <w:rPr>
                <w:rFonts w:ascii="Calibri" w:hAnsi="Calibri"/>
                <w:sz w:val="18"/>
              </w:rPr>
              <w:t>+30</w:t>
            </w:r>
          </w:p>
        </w:tc>
        <w:tc>
          <w:tcPr>
            <w:tcW w:w="4680" w:type="dxa"/>
            <w:shd w:val="clear" w:color="auto" w:fill="EEF2F8"/>
          </w:tcPr>
          <w:p w14:paraId="433E7DE0" w14:textId="77777777" w:rsidR="00BD63EC" w:rsidRDefault="00A57AE3">
            <w:r>
              <w:rPr>
                <w:rFonts w:ascii="Calibri" w:hAnsi="Calibri"/>
                <w:sz w:val="18"/>
              </w:rPr>
              <w:t>MFA is required for this resource and was not provided.</w:t>
            </w:r>
          </w:p>
        </w:tc>
      </w:tr>
      <w:tr w:rsidR="00BD63EC" w14:paraId="17CA72CB" w14:textId="77777777">
        <w:trPr>
          <w:jc w:val="center"/>
        </w:trPr>
        <w:tc>
          <w:tcPr>
            <w:tcW w:w="3024" w:type="dxa"/>
          </w:tcPr>
          <w:p w14:paraId="0DB78FFA" w14:textId="77777777" w:rsidR="00BD63EC" w:rsidRDefault="00A57AE3">
            <w:r>
              <w:rPr>
                <w:rFonts w:ascii="Calibri" w:hAnsi="Calibri"/>
                <w:sz w:val="18"/>
              </w:rPr>
              <w:t>Unknown / untrusted source</w:t>
            </w:r>
          </w:p>
        </w:tc>
        <w:tc>
          <w:tcPr>
            <w:tcW w:w="1296" w:type="dxa"/>
          </w:tcPr>
          <w:p w14:paraId="561B3100" w14:textId="77777777" w:rsidR="00BD63EC" w:rsidRDefault="00A57AE3">
            <w:r>
              <w:rPr>
                <w:rFonts w:ascii="Calibri" w:hAnsi="Calibri"/>
                <w:sz w:val="18"/>
              </w:rPr>
              <w:t>+20</w:t>
            </w:r>
          </w:p>
        </w:tc>
        <w:tc>
          <w:tcPr>
            <w:tcW w:w="4680" w:type="dxa"/>
          </w:tcPr>
          <w:p w14:paraId="6C33BC44" w14:textId="77777777" w:rsidR="00BD63EC" w:rsidRDefault="00A57AE3">
            <w:r>
              <w:rPr>
                <w:rFonts w:ascii="Calibri" w:hAnsi="Calibri"/>
                <w:sz w:val="18"/>
              </w:rPr>
              <w:t xml:space="preserve">The source network is not a </w:t>
            </w:r>
            <w:proofErr w:type="gramStart"/>
            <w:r>
              <w:rPr>
                <w:rFonts w:ascii="Calibri" w:hAnsi="Calibri"/>
                <w:sz w:val="18"/>
              </w:rPr>
              <w:t>known, trusted</w:t>
            </w:r>
            <w:proofErr w:type="gramEnd"/>
            <w:r>
              <w:rPr>
                <w:rFonts w:ascii="Calibri" w:hAnsi="Calibri"/>
                <w:sz w:val="18"/>
              </w:rPr>
              <w:t xml:space="preserve"> VPC.</w:t>
            </w:r>
          </w:p>
        </w:tc>
      </w:tr>
      <w:tr w:rsidR="00BD63EC" w14:paraId="57140D4A" w14:textId="77777777">
        <w:trPr>
          <w:jc w:val="center"/>
        </w:trPr>
        <w:tc>
          <w:tcPr>
            <w:tcW w:w="3024" w:type="dxa"/>
            <w:shd w:val="clear" w:color="auto" w:fill="EEF2F8"/>
          </w:tcPr>
          <w:p w14:paraId="4CA29369" w14:textId="77777777" w:rsidR="00BD63EC" w:rsidRDefault="00A57AE3">
            <w:r>
              <w:rPr>
                <w:rFonts w:ascii="Calibri" w:hAnsi="Calibri"/>
                <w:sz w:val="18"/>
              </w:rPr>
              <w:t>Repeated failed requests</w:t>
            </w:r>
          </w:p>
        </w:tc>
        <w:tc>
          <w:tcPr>
            <w:tcW w:w="1296" w:type="dxa"/>
            <w:shd w:val="clear" w:color="auto" w:fill="EEF2F8"/>
          </w:tcPr>
          <w:p w14:paraId="13FE0FCB" w14:textId="77777777" w:rsidR="00BD63EC" w:rsidRDefault="00A57AE3">
            <w:r>
              <w:rPr>
                <w:rFonts w:ascii="Calibri" w:hAnsi="Calibri"/>
                <w:sz w:val="18"/>
              </w:rPr>
              <w:t>+10</w:t>
            </w:r>
          </w:p>
        </w:tc>
        <w:tc>
          <w:tcPr>
            <w:tcW w:w="4680" w:type="dxa"/>
            <w:shd w:val="clear" w:color="auto" w:fill="EEF2F8"/>
          </w:tcPr>
          <w:p w14:paraId="14B0A0C3" w14:textId="77777777" w:rsidR="00BD63EC" w:rsidRDefault="00A57AE3">
            <w:r>
              <w:rPr>
                <w:rFonts w:ascii="Calibri" w:hAnsi="Calibri"/>
                <w:sz w:val="18"/>
              </w:rPr>
              <w:t xml:space="preserve">Two or more </w:t>
            </w:r>
            <w:proofErr w:type="gramStart"/>
            <w:r>
              <w:rPr>
                <w:rFonts w:ascii="Calibri" w:hAnsi="Calibri"/>
                <w:sz w:val="18"/>
              </w:rPr>
              <w:t>denied requests</w:t>
            </w:r>
            <w:proofErr w:type="gramEnd"/>
            <w:r>
              <w:rPr>
                <w:rFonts w:ascii="Calibri" w:hAnsi="Calibri"/>
                <w:sz w:val="18"/>
              </w:rPr>
              <w:t xml:space="preserve"> by the same user in the last 15 minutes.</w:t>
            </w:r>
          </w:p>
        </w:tc>
      </w:tr>
      <w:tr w:rsidR="00BD63EC" w14:paraId="6971E39F" w14:textId="77777777">
        <w:trPr>
          <w:jc w:val="center"/>
        </w:trPr>
        <w:tc>
          <w:tcPr>
            <w:tcW w:w="3024" w:type="dxa"/>
          </w:tcPr>
          <w:p w14:paraId="374EAF6B" w14:textId="77777777" w:rsidR="00BD63EC" w:rsidRDefault="00A57AE3">
            <w:r>
              <w:rPr>
                <w:rFonts w:ascii="Calibri" w:hAnsi="Calibri"/>
                <w:sz w:val="18"/>
              </w:rPr>
              <w:t>Suspicious request</w:t>
            </w:r>
          </w:p>
        </w:tc>
        <w:tc>
          <w:tcPr>
            <w:tcW w:w="1296" w:type="dxa"/>
          </w:tcPr>
          <w:p w14:paraId="60AC660C" w14:textId="77777777" w:rsidR="00BD63EC" w:rsidRDefault="00A57AE3">
            <w:r>
              <w:rPr>
                <w:rFonts w:ascii="Calibri" w:hAnsi="Calibri"/>
                <w:sz w:val="18"/>
              </w:rPr>
              <w:t>+20</w:t>
            </w:r>
          </w:p>
        </w:tc>
        <w:tc>
          <w:tcPr>
            <w:tcW w:w="4680" w:type="dxa"/>
          </w:tcPr>
          <w:p w14:paraId="50D3D3D1" w14:textId="77777777" w:rsidR="00BD63EC" w:rsidRDefault="00A57AE3">
            <w:proofErr w:type="spellStart"/>
            <w:r>
              <w:rPr>
                <w:rFonts w:ascii="Calibri" w:hAnsi="Calibri"/>
                <w:sz w:val="18"/>
              </w:rPr>
              <w:t>request_type</w:t>
            </w:r>
            <w:proofErr w:type="spellEnd"/>
            <w:r>
              <w:rPr>
                <w:rFonts w:ascii="Calibri" w:hAnsi="Calibri"/>
                <w:sz w:val="18"/>
              </w:rPr>
              <w:t xml:space="preserve"> == "SUSPICIOUS".</w:t>
            </w:r>
          </w:p>
        </w:tc>
      </w:tr>
    </w:tbl>
    <w:p w14:paraId="51363DC7" w14:textId="77777777" w:rsidR="00BD63EC" w:rsidRDefault="00BD63EC">
      <w:pPr>
        <w:spacing w:after="80"/>
      </w:pPr>
    </w:p>
    <w:p w14:paraId="28ECCE2A" w14:textId="77777777" w:rsidR="00BD63EC" w:rsidRDefault="00A57AE3">
      <w:pPr>
        <w:jc w:val="both"/>
      </w:pPr>
      <w:r>
        <w:t xml:space="preserve">The raw score is the sum of every triggered factor's </w:t>
      </w:r>
      <w:proofErr w:type="gramStart"/>
      <w:r>
        <w:t>points</w:t>
      </w:r>
      <w:proofErr w:type="gramEnd"/>
      <w:r>
        <w:t>, then capped so that it never exceeds 100:</w:t>
      </w:r>
    </w:p>
    <w:p w14:paraId="1FADF70E" w14:textId="77777777" w:rsidR="00BD63EC" w:rsidRDefault="00A57AE3">
      <w:pPr>
        <w:jc w:val="center"/>
      </w:pPr>
      <w:r>
        <w:rPr>
          <w:rFonts w:ascii="Consolas" w:hAnsi="Consolas"/>
          <w:b/>
          <w:color w:val="1F3864"/>
          <w:sz w:val="21"/>
        </w:rPr>
        <w:t xml:space="preserve">score = </w:t>
      </w:r>
      <w:proofErr w:type="gramStart"/>
      <w:r>
        <w:rPr>
          <w:rFonts w:ascii="Consolas" w:hAnsi="Consolas"/>
          <w:b/>
          <w:color w:val="1F3864"/>
          <w:sz w:val="21"/>
        </w:rPr>
        <w:t>min( sum</w:t>
      </w:r>
      <w:proofErr w:type="gramEnd"/>
      <w:r>
        <w:rPr>
          <w:rFonts w:ascii="Consolas" w:hAnsi="Consolas"/>
          <w:b/>
          <w:color w:val="1F3864"/>
          <w:sz w:val="21"/>
        </w:rPr>
        <w:t xml:space="preserve">(triggered factor points), </w:t>
      </w:r>
      <w:proofErr w:type="gramStart"/>
      <w:r>
        <w:rPr>
          <w:rFonts w:ascii="Consolas" w:hAnsi="Consolas"/>
          <w:b/>
          <w:color w:val="1F3864"/>
          <w:sz w:val="21"/>
        </w:rPr>
        <w:t>100 )</w:t>
      </w:r>
      <w:proofErr w:type="gramEnd"/>
    </w:p>
    <w:p w14:paraId="6FEB86BC" w14:textId="77777777" w:rsidR="00BD63EC" w:rsidRDefault="00A57AE3">
      <w:pPr>
        <w:spacing w:before="120" w:after="80"/>
      </w:pPr>
      <w:r>
        <w:rPr>
          <w:b/>
          <w:i/>
          <w:color w:val="1F3864"/>
          <w:sz w:val="20"/>
        </w:rPr>
        <w:t>Table 5. Risk level thresholds (risk_engine.py, evaluated top-down).</w:t>
      </w:r>
    </w:p>
    <w:tbl>
      <w:tblPr>
        <w:tblStyle w:val="TableGrid"/>
        <w:tblW w:w="0" w:type="auto"/>
        <w:jc w:val="center"/>
        <w:tblLook w:val="04A0" w:firstRow="1" w:lastRow="0" w:firstColumn="1" w:lastColumn="0" w:noHBand="0" w:noVBand="1"/>
      </w:tblPr>
      <w:tblGrid>
        <w:gridCol w:w="4299"/>
        <w:gridCol w:w="4658"/>
      </w:tblGrid>
      <w:tr w:rsidR="00BD63EC" w14:paraId="5F1ACF0D" w14:textId="77777777">
        <w:trPr>
          <w:tblHeader/>
          <w:jc w:val="center"/>
        </w:trPr>
        <w:tc>
          <w:tcPr>
            <w:tcW w:w="4320" w:type="dxa"/>
            <w:shd w:val="clear" w:color="auto" w:fill="1F3864"/>
          </w:tcPr>
          <w:p w14:paraId="399CD268" w14:textId="77777777" w:rsidR="00BD63EC" w:rsidRDefault="00A57AE3">
            <w:pPr>
              <w:jc w:val="center"/>
            </w:pPr>
            <w:r>
              <w:rPr>
                <w:rFonts w:ascii="Calibri" w:hAnsi="Calibri"/>
                <w:b/>
                <w:color w:val="FFFFFF"/>
                <w:sz w:val="19"/>
              </w:rPr>
              <w:t>Score Range</w:t>
            </w:r>
          </w:p>
        </w:tc>
        <w:tc>
          <w:tcPr>
            <w:tcW w:w="4680" w:type="dxa"/>
            <w:shd w:val="clear" w:color="auto" w:fill="1F3864"/>
          </w:tcPr>
          <w:p w14:paraId="5040C037" w14:textId="77777777" w:rsidR="00BD63EC" w:rsidRDefault="00A57AE3">
            <w:pPr>
              <w:jc w:val="center"/>
            </w:pPr>
            <w:r>
              <w:rPr>
                <w:rFonts w:ascii="Calibri" w:hAnsi="Calibri"/>
                <w:b/>
                <w:color w:val="FFFFFF"/>
                <w:sz w:val="19"/>
              </w:rPr>
              <w:t>Risk Level</w:t>
            </w:r>
          </w:p>
        </w:tc>
      </w:tr>
      <w:tr w:rsidR="00BD63EC" w14:paraId="6284DAFA" w14:textId="77777777">
        <w:trPr>
          <w:jc w:val="center"/>
        </w:trPr>
        <w:tc>
          <w:tcPr>
            <w:tcW w:w="4320" w:type="dxa"/>
          </w:tcPr>
          <w:p w14:paraId="22861418" w14:textId="77777777" w:rsidR="00BD63EC" w:rsidRDefault="00A57AE3">
            <w:r>
              <w:rPr>
                <w:rFonts w:ascii="Calibri" w:hAnsi="Calibri"/>
                <w:sz w:val="18"/>
              </w:rPr>
              <w:t>0–29</w:t>
            </w:r>
          </w:p>
        </w:tc>
        <w:tc>
          <w:tcPr>
            <w:tcW w:w="4680" w:type="dxa"/>
          </w:tcPr>
          <w:p w14:paraId="0CBDA58D" w14:textId="77777777" w:rsidR="00BD63EC" w:rsidRDefault="00A57AE3">
            <w:r>
              <w:rPr>
                <w:rFonts w:ascii="Calibri" w:hAnsi="Calibri"/>
                <w:sz w:val="18"/>
              </w:rPr>
              <w:t>LOW</w:t>
            </w:r>
          </w:p>
        </w:tc>
      </w:tr>
      <w:tr w:rsidR="00BD63EC" w14:paraId="7C6AE9AE" w14:textId="77777777">
        <w:trPr>
          <w:jc w:val="center"/>
        </w:trPr>
        <w:tc>
          <w:tcPr>
            <w:tcW w:w="4320" w:type="dxa"/>
            <w:shd w:val="clear" w:color="auto" w:fill="EEF2F8"/>
          </w:tcPr>
          <w:p w14:paraId="1DD190F9" w14:textId="77777777" w:rsidR="00BD63EC" w:rsidRDefault="00A57AE3">
            <w:r>
              <w:rPr>
                <w:rFonts w:ascii="Calibri" w:hAnsi="Calibri"/>
                <w:sz w:val="18"/>
              </w:rPr>
              <w:t>30–59</w:t>
            </w:r>
          </w:p>
        </w:tc>
        <w:tc>
          <w:tcPr>
            <w:tcW w:w="4680" w:type="dxa"/>
            <w:shd w:val="clear" w:color="auto" w:fill="EEF2F8"/>
          </w:tcPr>
          <w:p w14:paraId="0BB3665E" w14:textId="77777777" w:rsidR="00BD63EC" w:rsidRDefault="00A57AE3">
            <w:r>
              <w:rPr>
                <w:rFonts w:ascii="Calibri" w:hAnsi="Calibri"/>
                <w:sz w:val="18"/>
              </w:rPr>
              <w:t>MEDIUM</w:t>
            </w:r>
          </w:p>
        </w:tc>
      </w:tr>
      <w:tr w:rsidR="00BD63EC" w14:paraId="1072D277" w14:textId="77777777">
        <w:trPr>
          <w:jc w:val="center"/>
        </w:trPr>
        <w:tc>
          <w:tcPr>
            <w:tcW w:w="4320" w:type="dxa"/>
          </w:tcPr>
          <w:p w14:paraId="2C93A7A1" w14:textId="77777777" w:rsidR="00BD63EC" w:rsidRDefault="00A57AE3">
            <w:r>
              <w:rPr>
                <w:rFonts w:ascii="Calibri" w:hAnsi="Calibri"/>
                <w:sz w:val="18"/>
              </w:rPr>
              <w:t>60–79</w:t>
            </w:r>
          </w:p>
        </w:tc>
        <w:tc>
          <w:tcPr>
            <w:tcW w:w="4680" w:type="dxa"/>
          </w:tcPr>
          <w:p w14:paraId="3792A939" w14:textId="77777777" w:rsidR="00BD63EC" w:rsidRDefault="00A57AE3">
            <w:r>
              <w:rPr>
                <w:rFonts w:ascii="Calibri" w:hAnsi="Calibri"/>
                <w:sz w:val="18"/>
              </w:rPr>
              <w:t>HIGH</w:t>
            </w:r>
          </w:p>
        </w:tc>
      </w:tr>
      <w:tr w:rsidR="00BD63EC" w14:paraId="0CBDD378" w14:textId="77777777">
        <w:trPr>
          <w:jc w:val="center"/>
        </w:trPr>
        <w:tc>
          <w:tcPr>
            <w:tcW w:w="4320" w:type="dxa"/>
            <w:shd w:val="clear" w:color="auto" w:fill="EEF2F8"/>
          </w:tcPr>
          <w:p w14:paraId="2000E225" w14:textId="77777777" w:rsidR="00BD63EC" w:rsidRDefault="00A57AE3">
            <w:r>
              <w:rPr>
                <w:rFonts w:ascii="Calibri" w:hAnsi="Calibri"/>
                <w:sz w:val="18"/>
              </w:rPr>
              <w:t>80–100</w:t>
            </w:r>
          </w:p>
        </w:tc>
        <w:tc>
          <w:tcPr>
            <w:tcW w:w="4680" w:type="dxa"/>
            <w:shd w:val="clear" w:color="auto" w:fill="EEF2F8"/>
          </w:tcPr>
          <w:p w14:paraId="5CF060C8" w14:textId="77777777" w:rsidR="00BD63EC" w:rsidRDefault="00A57AE3">
            <w:r>
              <w:rPr>
                <w:rFonts w:ascii="Calibri" w:hAnsi="Calibri"/>
                <w:sz w:val="18"/>
              </w:rPr>
              <w:t>CRITICAL</w:t>
            </w:r>
          </w:p>
        </w:tc>
      </w:tr>
    </w:tbl>
    <w:p w14:paraId="69664AE7" w14:textId="77777777" w:rsidR="00BD63EC" w:rsidRDefault="00BD63EC">
      <w:pPr>
        <w:spacing w:after="80"/>
      </w:pPr>
    </w:p>
    <w:p w14:paraId="1454757C" w14:textId="77777777" w:rsidR="00BD63EC" w:rsidRDefault="00A57AE3">
      <w:pPr>
        <w:pStyle w:val="Heading2"/>
      </w:pPr>
      <w:r>
        <w:rPr>
          <w:rFonts w:ascii="Calibri" w:hAnsi="Calibri"/>
        </w:rPr>
        <w:t>Worked Example</w:t>
      </w:r>
    </w:p>
    <w:p w14:paraId="072BC94D" w14:textId="77777777" w:rsidR="00BD63EC" w:rsidRDefault="00A57AE3">
      <w:pPr>
        <w:jc w:val="both"/>
      </w:pPr>
      <w:r>
        <w:t xml:space="preserve">Request: developer01, </w:t>
      </w:r>
      <w:proofErr w:type="spellStart"/>
      <w:r>
        <w:t>GetObject</w:t>
      </w:r>
      <w:proofErr w:type="spellEnd"/>
      <w:r>
        <w:t xml:space="preserve">, financial-records, source VPC external, MFA not provided, </w:t>
      </w:r>
      <w:proofErr w:type="spellStart"/>
      <w:r>
        <w:t>request_type</w:t>
      </w:r>
      <w:proofErr w:type="spellEnd"/>
      <w:r>
        <w:t xml:space="preserve"> = "SUSPICIOUS".</w:t>
      </w:r>
    </w:p>
    <w:p w14:paraId="35D64BBE" w14:textId="77777777" w:rsidR="00BD63EC" w:rsidRDefault="00A57AE3">
      <w:pPr>
        <w:spacing w:before="120" w:after="80"/>
      </w:pPr>
      <w:r>
        <w:rPr>
          <w:b/>
          <w:i/>
          <w:color w:val="1F3864"/>
          <w:sz w:val="20"/>
        </w:rPr>
        <w:t>Table 6. Worked risk-scoring example (source: docs/research/SECURITY_DECISION_MODEL.md).</w:t>
      </w:r>
    </w:p>
    <w:tbl>
      <w:tblPr>
        <w:tblStyle w:val="TableGrid"/>
        <w:tblW w:w="0" w:type="auto"/>
        <w:jc w:val="center"/>
        <w:tblLook w:val="04A0" w:firstRow="1" w:lastRow="0" w:firstColumn="1" w:lastColumn="0" w:noHBand="0" w:noVBand="1"/>
      </w:tblPr>
      <w:tblGrid>
        <w:gridCol w:w="4867"/>
        <w:gridCol w:w="3082"/>
        <w:gridCol w:w="1008"/>
      </w:tblGrid>
      <w:tr w:rsidR="00BD63EC" w14:paraId="4EC80536" w14:textId="77777777">
        <w:trPr>
          <w:tblHeader/>
          <w:jc w:val="center"/>
        </w:trPr>
        <w:tc>
          <w:tcPr>
            <w:tcW w:w="4896" w:type="dxa"/>
            <w:shd w:val="clear" w:color="auto" w:fill="1F3864"/>
          </w:tcPr>
          <w:p w14:paraId="79247769" w14:textId="77777777" w:rsidR="00BD63EC" w:rsidRDefault="00A57AE3">
            <w:pPr>
              <w:jc w:val="center"/>
            </w:pPr>
            <w:r>
              <w:rPr>
                <w:rFonts w:ascii="Calibri" w:hAnsi="Calibri"/>
                <w:b/>
                <w:color w:val="FFFFFF"/>
                <w:sz w:val="19"/>
              </w:rPr>
              <w:t>Factor</w:t>
            </w:r>
          </w:p>
        </w:tc>
        <w:tc>
          <w:tcPr>
            <w:tcW w:w="3096" w:type="dxa"/>
            <w:shd w:val="clear" w:color="auto" w:fill="1F3864"/>
          </w:tcPr>
          <w:p w14:paraId="0705EA9D" w14:textId="77777777" w:rsidR="00BD63EC" w:rsidRDefault="00A57AE3">
            <w:pPr>
              <w:jc w:val="center"/>
            </w:pPr>
            <w:r>
              <w:rPr>
                <w:rFonts w:ascii="Calibri" w:hAnsi="Calibri"/>
                <w:b/>
                <w:color w:val="FFFFFF"/>
                <w:sz w:val="19"/>
              </w:rPr>
              <w:t>Triggered?</w:t>
            </w:r>
          </w:p>
        </w:tc>
        <w:tc>
          <w:tcPr>
            <w:tcW w:w="1008" w:type="dxa"/>
            <w:shd w:val="clear" w:color="auto" w:fill="1F3864"/>
          </w:tcPr>
          <w:p w14:paraId="09063911" w14:textId="77777777" w:rsidR="00BD63EC" w:rsidRDefault="00A57AE3">
            <w:pPr>
              <w:jc w:val="center"/>
            </w:pPr>
            <w:r>
              <w:rPr>
                <w:rFonts w:ascii="Calibri" w:hAnsi="Calibri"/>
                <w:b/>
                <w:color w:val="FFFFFF"/>
                <w:sz w:val="19"/>
              </w:rPr>
              <w:t>Points</w:t>
            </w:r>
          </w:p>
        </w:tc>
      </w:tr>
      <w:tr w:rsidR="00BD63EC" w14:paraId="2E3C2896" w14:textId="77777777">
        <w:trPr>
          <w:jc w:val="center"/>
        </w:trPr>
        <w:tc>
          <w:tcPr>
            <w:tcW w:w="4896" w:type="dxa"/>
          </w:tcPr>
          <w:p w14:paraId="6A7CBFC2" w14:textId="77777777" w:rsidR="00BD63EC" w:rsidRDefault="00A57AE3">
            <w:r>
              <w:rPr>
                <w:rFonts w:ascii="Calibri" w:hAnsi="Calibri"/>
                <w:sz w:val="18"/>
              </w:rPr>
              <w:t>External network</w:t>
            </w:r>
          </w:p>
        </w:tc>
        <w:tc>
          <w:tcPr>
            <w:tcW w:w="3096" w:type="dxa"/>
          </w:tcPr>
          <w:p w14:paraId="4ED558D5" w14:textId="77777777" w:rsidR="00BD63EC" w:rsidRDefault="00A57AE3">
            <w:r>
              <w:rPr>
                <w:rFonts w:ascii="Calibri" w:hAnsi="Calibri"/>
                <w:sz w:val="18"/>
              </w:rPr>
              <w:t xml:space="preserve">Yes — VPC check fails (financial-records </w:t>
            </w:r>
            <w:proofErr w:type="gramStart"/>
            <w:r>
              <w:rPr>
                <w:rFonts w:ascii="Calibri" w:hAnsi="Calibri"/>
                <w:sz w:val="18"/>
              </w:rPr>
              <w:t>requires</w:t>
            </w:r>
            <w:proofErr w:type="gramEnd"/>
            <w:r>
              <w:rPr>
                <w:rFonts w:ascii="Calibri" w:hAnsi="Calibri"/>
                <w:sz w:val="18"/>
              </w:rPr>
              <w:t xml:space="preserve"> </w:t>
            </w:r>
            <w:proofErr w:type="spellStart"/>
            <w:r>
              <w:rPr>
                <w:rFonts w:ascii="Calibri" w:hAnsi="Calibri"/>
                <w:sz w:val="18"/>
              </w:rPr>
              <w:t>vpc</w:t>
            </w:r>
            <w:proofErr w:type="spellEnd"/>
            <w:r>
              <w:rPr>
                <w:rFonts w:ascii="Calibri" w:hAnsi="Calibri"/>
                <w:sz w:val="18"/>
              </w:rPr>
              <w:t>-finance)</w:t>
            </w:r>
          </w:p>
        </w:tc>
        <w:tc>
          <w:tcPr>
            <w:tcW w:w="1008" w:type="dxa"/>
          </w:tcPr>
          <w:p w14:paraId="69BDB7AC" w14:textId="77777777" w:rsidR="00BD63EC" w:rsidRDefault="00A57AE3">
            <w:r>
              <w:rPr>
                <w:rFonts w:ascii="Calibri" w:hAnsi="Calibri"/>
                <w:sz w:val="18"/>
              </w:rPr>
              <w:t>40</w:t>
            </w:r>
          </w:p>
        </w:tc>
      </w:tr>
      <w:tr w:rsidR="00BD63EC" w14:paraId="7F79EAC5" w14:textId="77777777">
        <w:trPr>
          <w:jc w:val="center"/>
        </w:trPr>
        <w:tc>
          <w:tcPr>
            <w:tcW w:w="4896" w:type="dxa"/>
            <w:shd w:val="clear" w:color="auto" w:fill="EEF2F8"/>
          </w:tcPr>
          <w:p w14:paraId="54EDD9EF" w14:textId="77777777" w:rsidR="00BD63EC" w:rsidRDefault="00A57AE3">
            <w:r>
              <w:rPr>
                <w:rFonts w:ascii="Calibri" w:hAnsi="Calibri"/>
                <w:sz w:val="18"/>
              </w:rPr>
              <w:t>CONFIDENTIAL resource</w:t>
            </w:r>
          </w:p>
        </w:tc>
        <w:tc>
          <w:tcPr>
            <w:tcW w:w="3096" w:type="dxa"/>
            <w:shd w:val="clear" w:color="auto" w:fill="EEF2F8"/>
          </w:tcPr>
          <w:p w14:paraId="43CE7EB0" w14:textId="77777777" w:rsidR="00BD63EC" w:rsidRDefault="00A57AE3">
            <w:r>
              <w:rPr>
                <w:rFonts w:ascii="Calibri" w:hAnsi="Calibri"/>
                <w:sz w:val="18"/>
              </w:rPr>
              <w:t>Yes — financial-records is CONFIDENTIAL</w:t>
            </w:r>
          </w:p>
        </w:tc>
        <w:tc>
          <w:tcPr>
            <w:tcW w:w="1008" w:type="dxa"/>
            <w:shd w:val="clear" w:color="auto" w:fill="EEF2F8"/>
          </w:tcPr>
          <w:p w14:paraId="63DF101C" w14:textId="77777777" w:rsidR="00BD63EC" w:rsidRDefault="00A57AE3">
            <w:r>
              <w:rPr>
                <w:rFonts w:ascii="Calibri" w:hAnsi="Calibri"/>
                <w:sz w:val="18"/>
              </w:rPr>
              <w:t>30</w:t>
            </w:r>
          </w:p>
        </w:tc>
      </w:tr>
      <w:tr w:rsidR="00BD63EC" w14:paraId="0C425ED0" w14:textId="77777777">
        <w:trPr>
          <w:jc w:val="center"/>
        </w:trPr>
        <w:tc>
          <w:tcPr>
            <w:tcW w:w="4896" w:type="dxa"/>
          </w:tcPr>
          <w:p w14:paraId="0330774A" w14:textId="77777777" w:rsidR="00BD63EC" w:rsidRDefault="00A57AE3">
            <w:r>
              <w:rPr>
                <w:rFonts w:ascii="Calibri" w:hAnsi="Calibri"/>
                <w:sz w:val="18"/>
              </w:rPr>
              <w:t>Missing MFA</w:t>
            </w:r>
          </w:p>
        </w:tc>
        <w:tc>
          <w:tcPr>
            <w:tcW w:w="3096" w:type="dxa"/>
          </w:tcPr>
          <w:p w14:paraId="755CFEC3" w14:textId="77777777" w:rsidR="00BD63EC" w:rsidRDefault="00A57AE3">
            <w:r>
              <w:rPr>
                <w:rFonts w:ascii="Calibri" w:hAnsi="Calibri"/>
                <w:sz w:val="18"/>
              </w:rPr>
              <w:t>Yes — required, not provided</w:t>
            </w:r>
          </w:p>
        </w:tc>
        <w:tc>
          <w:tcPr>
            <w:tcW w:w="1008" w:type="dxa"/>
          </w:tcPr>
          <w:p w14:paraId="0BA6777B" w14:textId="77777777" w:rsidR="00BD63EC" w:rsidRDefault="00A57AE3">
            <w:r>
              <w:rPr>
                <w:rFonts w:ascii="Calibri" w:hAnsi="Calibri"/>
                <w:sz w:val="18"/>
              </w:rPr>
              <w:t>30</w:t>
            </w:r>
          </w:p>
        </w:tc>
      </w:tr>
      <w:tr w:rsidR="00BD63EC" w14:paraId="79705E49" w14:textId="77777777">
        <w:trPr>
          <w:jc w:val="center"/>
        </w:trPr>
        <w:tc>
          <w:tcPr>
            <w:tcW w:w="4896" w:type="dxa"/>
            <w:shd w:val="clear" w:color="auto" w:fill="EEF2F8"/>
          </w:tcPr>
          <w:p w14:paraId="693BFCB8" w14:textId="77777777" w:rsidR="00BD63EC" w:rsidRDefault="00A57AE3">
            <w:r>
              <w:rPr>
                <w:rFonts w:ascii="Calibri" w:hAnsi="Calibri"/>
                <w:sz w:val="18"/>
              </w:rPr>
              <w:t>Unknown / untrusted source</w:t>
            </w:r>
          </w:p>
        </w:tc>
        <w:tc>
          <w:tcPr>
            <w:tcW w:w="3096" w:type="dxa"/>
            <w:shd w:val="clear" w:color="auto" w:fill="EEF2F8"/>
          </w:tcPr>
          <w:p w14:paraId="3D5B10A9" w14:textId="77777777" w:rsidR="00BD63EC" w:rsidRDefault="00A57AE3">
            <w:r>
              <w:rPr>
                <w:rFonts w:ascii="Calibri" w:hAnsi="Calibri"/>
                <w:sz w:val="18"/>
              </w:rPr>
              <w:t>Yes — external is not a trusted VPC</w:t>
            </w:r>
          </w:p>
        </w:tc>
        <w:tc>
          <w:tcPr>
            <w:tcW w:w="1008" w:type="dxa"/>
            <w:shd w:val="clear" w:color="auto" w:fill="EEF2F8"/>
          </w:tcPr>
          <w:p w14:paraId="699AF9DC" w14:textId="77777777" w:rsidR="00BD63EC" w:rsidRDefault="00A57AE3">
            <w:r>
              <w:rPr>
                <w:rFonts w:ascii="Calibri" w:hAnsi="Calibri"/>
                <w:sz w:val="18"/>
              </w:rPr>
              <w:t>20</w:t>
            </w:r>
          </w:p>
        </w:tc>
      </w:tr>
      <w:tr w:rsidR="00BD63EC" w14:paraId="149EB2EA" w14:textId="77777777">
        <w:trPr>
          <w:jc w:val="center"/>
        </w:trPr>
        <w:tc>
          <w:tcPr>
            <w:tcW w:w="4896" w:type="dxa"/>
          </w:tcPr>
          <w:p w14:paraId="66DE0FE7" w14:textId="77777777" w:rsidR="00BD63EC" w:rsidRDefault="00A57AE3">
            <w:r>
              <w:rPr>
                <w:rFonts w:ascii="Calibri" w:hAnsi="Calibri"/>
                <w:sz w:val="18"/>
              </w:rPr>
              <w:t>Suspicious request</w:t>
            </w:r>
          </w:p>
        </w:tc>
        <w:tc>
          <w:tcPr>
            <w:tcW w:w="3096" w:type="dxa"/>
          </w:tcPr>
          <w:p w14:paraId="7014F4A5" w14:textId="77777777" w:rsidR="00BD63EC" w:rsidRDefault="00A57AE3">
            <w:r>
              <w:rPr>
                <w:rFonts w:ascii="Calibri" w:hAnsi="Calibri"/>
                <w:sz w:val="18"/>
              </w:rPr>
              <w:t>Yes</w:t>
            </w:r>
          </w:p>
        </w:tc>
        <w:tc>
          <w:tcPr>
            <w:tcW w:w="1008" w:type="dxa"/>
          </w:tcPr>
          <w:p w14:paraId="6EFA5513" w14:textId="77777777" w:rsidR="00BD63EC" w:rsidRDefault="00A57AE3">
            <w:r>
              <w:rPr>
                <w:rFonts w:ascii="Calibri" w:hAnsi="Calibri"/>
                <w:sz w:val="18"/>
              </w:rPr>
              <w:t>20</w:t>
            </w:r>
          </w:p>
        </w:tc>
      </w:tr>
      <w:tr w:rsidR="00BD63EC" w14:paraId="32A6A885" w14:textId="77777777">
        <w:trPr>
          <w:jc w:val="center"/>
        </w:trPr>
        <w:tc>
          <w:tcPr>
            <w:tcW w:w="4896" w:type="dxa"/>
            <w:shd w:val="clear" w:color="auto" w:fill="EEF2F8"/>
          </w:tcPr>
          <w:p w14:paraId="27427BF9" w14:textId="77777777" w:rsidR="00BD63EC" w:rsidRDefault="00A57AE3">
            <w:r>
              <w:rPr>
                <w:rFonts w:ascii="Calibri" w:hAnsi="Calibri"/>
                <w:sz w:val="18"/>
              </w:rPr>
              <w:t>Raw total</w:t>
            </w:r>
          </w:p>
        </w:tc>
        <w:tc>
          <w:tcPr>
            <w:tcW w:w="3096" w:type="dxa"/>
            <w:shd w:val="clear" w:color="auto" w:fill="EEF2F8"/>
          </w:tcPr>
          <w:p w14:paraId="3C9AC571" w14:textId="77777777" w:rsidR="00BD63EC" w:rsidRDefault="00BD63EC"/>
        </w:tc>
        <w:tc>
          <w:tcPr>
            <w:tcW w:w="1008" w:type="dxa"/>
            <w:shd w:val="clear" w:color="auto" w:fill="EEF2F8"/>
          </w:tcPr>
          <w:p w14:paraId="18954C8E" w14:textId="77777777" w:rsidR="00BD63EC" w:rsidRDefault="00A57AE3">
            <w:r>
              <w:rPr>
                <w:rFonts w:ascii="Calibri" w:hAnsi="Calibri"/>
                <w:sz w:val="18"/>
              </w:rPr>
              <w:t>140</w:t>
            </w:r>
          </w:p>
        </w:tc>
      </w:tr>
      <w:tr w:rsidR="00BD63EC" w14:paraId="738117CF" w14:textId="77777777">
        <w:trPr>
          <w:jc w:val="center"/>
        </w:trPr>
        <w:tc>
          <w:tcPr>
            <w:tcW w:w="4896" w:type="dxa"/>
          </w:tcPr>
          <w:p w14:paraId="3E9BD45A" w14:textId="77777777" w:rsidR="00BD63EC" w:rsidRDefault="00A57AE3">
            <w:r>
              <w:rPr>
                <w:rFonts w:ascii="Calibri" w:hAnsi="Calibri"/>
                <w:sz w:val="18"/>
              </w:rPr>
              <w:t>Capped score</w:t>
            </w:r>
          </w:p>
        </w:tc>
        <w:tc>
          <w:tcPr>
            <w:tcW w:w="3096" w:type="dxa"/>
          </w:tcPr>
          <w:p w14:paraId="7B2E58F5" w14:textId="77777777" w:rsidR="00BD63EC" w:rsidRDefault="00BD63EC"/>
        </w:tc>
        <w:tc>
          <w:tcPr>
            <w:tcW w:w="1008" w:type="dxa"/>
          </w:tcPr>
          <w:p w14:paraId="3C17AE28" w14:textId="77777777" w:rsidR="00BD63EC" w:rsidRDefault="00A57AE3">
            <w:r>
              <w:rPr>
                <w:rFonts w:ascii="Calibri" w:hAnsi="Calibri"/>
                <w:sz w:val="18"/>
              </w:rPr>
              <w:t>100 (CRITICAL)</w:t>
            </w:r>
          </w:p>
        </w:tc>
      </w:tr>
    </w:tbl>
    <w:p w14:paraId="3A7B53E4" w14:textId="77777777" w:rsidR="00BD63EC" w:rsidRDefault="00BD63EC">
      <w:pPr>
        <w:spacing w:after="80"/>
      </w:pPr>
    </w:p>
    <w:p w14:paraId="284E16B0" w14:textId="46EE95E1" w:rsidR="00BD63EC" w:rsidRDefault="00A57AE3">
      <w:pPr>
        <w:jc w:val="both"/>
      </w:pPr>
      <w:r>
        <w:t xml:space="preserve">In this example, developer01 also has no IAM permission on </w:t>
      </w:r>
      <w:proofErr w:type="gramStart"/>
      <w:r>
        <w:t>financial-records</w:t>
      </w:r>
      <w:proofErr w:type="gramEnd"/>
      <w:r>
        <w:t>, so IAM already fails independently at priority step 1 the final decision is DENY regardless of the risk score. The project's central demonstration of risk and network context independently reinforcing a contextual denial, where IAM does pass, is presented in Section 14.</w:t>
      </w:r>
    </w:p>
    <w:p w14:paraId="6440F0F0" w14:textId="77777777" w:rsidR="00620EE1" w:rsidRDefault="00620EE1">
      <w:pPr>
        <w:jc w:val="both"/>
      </w:pPr>
    </w:p>
    <w:p w14:paraId="743E2CBA" w14:textId="77777777" w:rsidR="00620EE1" w:rsidRDefault="00620EE1">
      <w:pPr>
        <w:jc w:val="both"/>
      </w:pPr>
    </w:p>
    <w:p w14:paraId="116D1533" w14:textId="77777777" w:rsidR="00620EE1" w:rsidRDefault="00620EE1">
      <w:pPr>
        <w:jc w:val="both"/>
      </w:pPr>
    </w:p>
    <w:p w14:paraId="56C93501" w14:textId="77777777" w:rsidR="00BD63EC" w:rsidRDefault="00A57AE3">
      <w:pPr>
        <w:pStyle w:val="Heading1"/>
      </w:pPr>
      <w:bookmarkStart w:id="12" w:name="_Toc241116564"/>
      <w:r>
        <w:rPr>
          <w:rFonts w:ascii="Calibri" w:hAnsi="Calibri"/>
        </w:rPr>
        <w:lastRenderedPageBreak/>
        <w:t>11. Dynamic Policy Management</w:t>
      </w:r>
      <w:bookmarkEnd w:id="12"/>
    </w:p>
    <w:p w14:paraId="000343C1" w14:textId="620A4C7F" w:rsidR="00BD63EC" w:rsidRDefault="00A57AE3">
      <w:pPr>
        <w:jc w:val="both"/>
      </w:pPr>
      <w:r>
        <w:t xml:space="preserve">Policy rows are the authoritative, administrator-editable configuration for each resource: required role, trusted VPC, MFA requirement, maximum risk score, external-access setting, and enabled state. The access service queries the Policy table fresh on every single access evaluation there is no </w:t>
      </w:r>
      <w:proofErr w:type="gramStart"/>
      <w:r>
        <w:t>cache</w:t>
      </w:r>
      <w:proofErr w:type="gramEnd"/>
      <w:r>
        <w:t xml:space="preserve"> anywhere in the request path. PUT /</w:t>
      </w:r>
      <w:proofErr w:type="spellStart"/>
      <w:r>
        <w:t>api</w:t>
      </w:r>
      <w:proofErr w:type="spellEnd"/>
      <w:r>
        <w:t>/</w:t>
      </w:r>
      <w:proofErr w:type="gramStart"/>
      <w:r>
        <w:t>policies/{</w:t>
      </w:r>
      <w:proofErr w:type="gramEnd"/>
      <w:r>
        <w:t xml:space="preserve">id} is the only way to change a policy; every change is validated, applied, and recorded as a POLICY_CHANGED security event describing exactly which field changed, </w:t>
      </w:r>
      <w:proofErr w:type="gramStart"/>
      <w:r>
        <w:t>from what value,</w:t>
      </w:r>
      <w:proofErr w:type="gramEnd"/>
      <w:r>
        <w:t xml:space="preserve"> to what value. Figure 4 illustrates the complete, real, executed experiment that proves this mechanism: a policy edit made through the API takes effect on the very next access evaluation, with no application restart and no code change.</w:t>
      </w:r>
    </w:p>
    <w:p w14:paraId="184AF52B" w14:textId="77777777" w:rsidR="00BD63EC" w:rsidRDefault="00A57AE3">
      <w:pPr>
        <w:jc w:val="center"/>
      </w:pPr>
      <w:r>
        <w:rPr>
          <w:noProof/>
        </w:rPr>
        <w:drawing>
          <wp:inline distT="0" distB="0" distL="0" distR="0" wp14:anchorId="45288759" wp14:editId="275BE8E4">
            <wp:extent cx="5486323" cy="6103620"/>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dynamic-policy-workflow.png"/>
                    <pic:cNvPicPr/>
                  </pic:nvPicPr>
                  <pic:blipFill>
                    <a:blip r:embed="rId12"/>
                    <a:stretch>
                      <a:fillRect/>
                    </a:stretch>
                  </pic:blipFill>
                  <pic:spPr>
                    <a:xfrm>
                      <a:off x="0" y="0"/>
                      <a:ext cx="5499249" cy="6118001"/>
                    </a:xfrm>
                    <a:prstGeom prst="rect">
                      <a:avLst/>
                    </a:prstGeom>
                  </pic:spPr>
                </pic:pic>
              </a:graphicData>
            </a:graphic>
          </wp:inline>
        </w:drawing>
      </w:r>
    </w:p>
    <w:p w14:paraId="0EAC32FD" w14:textId="77777777" w:rsidR="00BD63EC" w:rsidRDefault="00A57AE3">
      <w:pPr>
        <w:spacing w:after="200"/>
        <w:jc w:val="center"/>
      </w:pPr>
      <w:r>
        <w:rPr>
          <w:rFonts w:ascii="Calibri" w:hAnsi="Calibri"/>
          <w:i/>
          <w:color w:val="595959"/>
          <w:sz w:val="20"/>
        </w:rPr>
        <w:t xml:space="preserve">Figure 4. Dynamic policy evaluation experiment — baseline denial, a live policy edit, the resulting </w:t>
      </w:r>
      <w:proofErr w:type="gramStart"/>
      <w:r>
        <w:rPr>
          <w:rFonts w:ascii="Calibri" w:hAnsi="Calibri"/>
          <w:i/>
          <w:color w:val="595959"/>
          <w:sz w:val="20"/>
        </w:rPr>
        <w:t>allow</w:t>
      </w:r>
      <w:proofErr w:type="gramEnd"/>
      <w:r>
        <w:rPr>
          <w:rFonts w:ascii="Calibri" w:hAnsi="Calibri"/>
          <w:i/>
          <w:color w:val="595959"/>
          <w:sz w:val="20"/>
        </w:rPr>
        <w:t>, and restoration to the original, secure configuration.</w:t>
      </w:r>
    </w:p>
    <w:p w14:paraId="7F2CD655" w14:textId="15F0CCF4" w:rsidR="00BD63EC" w:rsidRDefault="00A57AE3">
      <w:pPr>
        <w:jc w:val="both"/>
      </w:pPr>
      <w:r>
        <w:lastRenderedPageBreak/>
        <w:t xml:space="preserve">This mechanism is what allows </w:t>
      </w:r>
      <w:proofErr w:type="spellStart"/>
      <w:r>
        <w:t>CloudContextGuard's</w:t>
      </w:r>
      <w:proofErr w:type="spellEnd"/>
      <w:r>
        <w:t xml:space="preserve"> authorization policy to respond to a changing security posture </w:t>
      </w:r>
      <w:proofErr w:type="gramStart"/>
      <w:r>
        <w:t>without a redeploy</w:t>
      </w:r>
      <w:proofErr w:type="gramEnd"/>
      <w:r>
        <w:t xml:space="preserve"> the exact limitation identified in conventional, hardcoded-policy systems (Section 4). The full worked experiment, with real, API-verified results at every step, is presented in Section 15.</w:t>
      </w:r>
    </w:p>
    <w:p w14:paraId="762768D5" w14:textId="77777777" w:rsidR="00BD63EC" w:rsidRDefault="00A57AE3">
      <w:pPr>
        <w:pStyle w:val="Heading1"/>
      </w:pPr>
      <w:bookmarkStart w:id="13" w:name="_Toc241116565"/>
      <w:r>
        <w:rPr>
          <w:rFonts w:ascii="Calibri" w:hAnsi="Calibri"/>
        </w:rPr>
        <w:t>12. Security Controls</w:t>
      </w:r>
      <w:bookmarkEnd w:id="13"/>
    </w:p>
    <w:p w14:paraId="60EDB5D4" w14:textId="77777777" w:rsidR="00BD63EC" w:rsidRDefault="00A57AE3">
      <w:pPr>
        <w:jc w:val="both"/>
      </w:pPr>
      <w:r>
        <w:t>In addition to the five-engine authorization model itself, a dedicated hardening and validation pass independently verified the following controls, each covered by automated tests in backend/tests/test_security_validation.py:</w:t>
      </w:r>
    </w:p>
    <w:p w14:paraId="1A656900" w14:textId="77777777" w:rsidR="00BD63EC" w:rsidRDefault="00A57AE3">
      <w:pPr>
        <w:pStyle w:val="ListBullet"/>
        <w:spacing w:after="80"/>
      </w:pPr>
      <w:r>
        <w:t>Server-side authority: a client-supplied “decision” field in an access request cannot force an outcome; the backend always recomputes the decision from the database.</w:t>
      </w:r>
    </w:p>
    <w:p w14:paraId="3F79D674" w14:textId="77777777" w:rsidR="00BD63EC" w:rsidRDefault="00A57AE3">
      <w:pPr>
        <w:pStyle w:val="ListBullet"/>
        <w:spacing w:after="80"/>
      </w:pPr>
      <w:r>
        <w:t xml:space="preserve">Mass-assignment resistance: extra fields submitted in an access request or a policy update (for example role, </w:t>
      </w:r>
      <w:proofErr w:type="spellStart"/>
      <w:r>
        <w:t>is_admin</w:t>
      </w:r>
      <w:proofErr w:type="spellEnd"/>
      <w:r>
        <w:t xml:space="preserve">, </w:t>
      </w:r>
      <w:proofErr w:type="spellStart"/>
      <w:r>
        <w:t>risk_score</w:t>
      </w:r>
      <w:proofErr w:type="spellEnd"/>
      <w:r>
        <w:t>, severity) are ignored, never applied.</w:t>
      </w:r>
    </w:p>
    <w:p w14:paraId="4024F57C" w14:textId="77777777" w:rsidR="00BD63EC" w:rsidRDefault="00A57AE3">
      <w:pPr>
        <w:pStyle w:val="ListBullet"/>
        <w:spacing w:after="80"/>
      </w:pPr>
      <w:r>
        <w:t>Injection resistance: SQL-like, script-like, and path-traversal-like input strings are treated as inert data; no raw SQL interpolation exists anywhere in the codebase.</w:t>
      </w:r>
    </w:p>
    <w:p w14:paraId="64EA6B9D" w14:textId="77777777" w:rsidR="00BD63EC" w:rsidRDefault="00A57AE3">
      <w:pPr>
        <w:pStyle w:val="ListBullet"/>
        <w:spacing w:after="80"/>
      </w:pPr>
      <w:r>
        <w:t xml:space="preserve">Referential integrity: foreign-key constraints are enforced on every connection (PRAGMA </w:t>
      </w:r>
      <w:proofErr w:type="spellStart"/>
      <w:r>
        <w:t>foreign_keys</w:t>
      </w:r>
      <w:proofErr w:type="spellEnd"/>
      <w:r>
        <w:t>=ON), with zero orphaned rows verified by the test suite.</w:t>
      </w:r>
    </w:p>
    <w:p w14:paraId="102F5083" w14:textId="77777777" w:rsidR="00BD63EC" w:rsidRDefault="00A57AE3">
      <w:pPr>
        <w:pStyle w:val="ListBullet"/>
        <w:spacing w:after="80"/>
      </w:pPr>
      <w:r>
        <w:t>Safe error responses: 404 and 422 error responses contain no stack traces, file paths, or environment data.</w:t>
      </w:r>
    </w:p>
    <w:p w14:paraId="02306957" w14:textId="51F36BE1" w:rsidR="00BD63EC" w:rsidRDefault="00A57AE3">
      <w:pPr>
        <w:pStyle w:val="ListBullet"/>
        <w:spacing w:after="80"/>
      </w:pPr>
      <w:r>
        <w:t xml:space="preserve">CORS </w:t>
      </w:r>
      <w:proofErr w:type="gramStart"/>
      <w:r>
        <w:t>allowlist:</w:t>
      </w:r>
      <w:proofErr w:type="gramEnd"/>
      <w:r>
        <w:t xml:space="preserve"> cross-origin requests are restricted to a specific, explicit origin allowlist never a wildcard combined with credentials.</w:t>
      </w:r>
    </w:p>
    <w:p w14:paraId="1645E77B" w14:textId="77777777" w:rsidR="00BD63EC" w:rsidRDefault="00A57AE3">
      <w:pPr>
        <w:pStyle w:val="ListBullet"/>
        <w:spacing w:after="80"/>
      </w:pPr>
      <w:r>
        <w:t>Security response headers: X-Content-Type-Options, X-Frame-Options, and Referrer-Policy are attached to every response by a lightweight middleware.</w:t>
      </w:r>
    </w:p>
    <w:p w14:paraId="12CE07FF" w14:textId="77777777" w:rsidR="00BD63EC" w:rsidRDefault="00A57AE3">
      <w:pPr>
        <w:pStyle w:val="ListBullet"/>
        <w:spacing w:after="80"/>
      </w:pPr>
      <w:r>
        <w:t>Schema-version safety: a lightweight schema-version mechanism guarantees that normal startup never silently drops a table or deletes data, and that an incompatible on-disk schema fails startup loudly instead of being silently recreated.</w:t>
      </w:r>
    </w:p>
    <w:p w14:paraId="05156F7F" w14:textId="77777777" w:rsidR="00BD63EC" w:rsidRDefault="00A57AE3">
      <w:pPr>
        <w:pStyle w:val="Heading1"/>
      </w:pPr>
      <w:bookmarkStart w:id="14" w:name="_Toc241116566"/>
      <w:r>
        <w:rPr>
          <w:rFonts w:ascii="Calibri" w:hAnsi="Calibri"/>
        </w:rPr>
        <w:t>13. Attack and Security Scenarios</w:t>
      </w:r>
      <w:bookmarkEnd w:id="14"/>
    </w:p>
    <w:p w14:paraId="226314E9" w14:textId="77777777" w:rsidR="00BD63EC" w:rsidRDefault="00A57AE3">
      <w:pPr>
        <w:jc w:val="both"/>
      </w:pPr>
      <w:r>
        <w:t xml:space="preserve">Seven threat scenarios (T1–T7) were designed and exercised entirely within </w:t>
      </w:r>
      <w:proofErr w:type="spellStart"/>
      <w:r>
        <w:t>CloudContextGuard's</w:t>
      </w:r>
      <w:proofErr w:type="spellEnd"/>
      <w:r>
        <w:t xml:space="preserve"> own local simulation: a synthetic user submits a request to POST /</w:t>
      </w:r>
      <w:proofErr w:type="spellStart"/>
      <w:r>
        <w:t>api</w:t>
      </w:r>
      <w:proofErr w:type="spellEnd"/>
      <w:r>
        <w:t>/access/request, and the real IAM, VPC, MFA, policy, and risk engines evaluate it. No real network, cloud account, or credential is ever involved. Figure 5 shows the generalized request path shared by every threat scenario, from an external actor with a compromised or misused — but genuinely valid — credential, through context evaluation, to the decision engine and the resulting audit trail.</w:t>
      </w:r>
    </w:p>
    <w:p w14:paraId="4E25E3D8" w14:textId="77777777" w:rsidR="00BD63EC" w:rsidRDefault="00A57AE3">
      <w:pPr>
        <w:jc w:val="center"/>
      </w:pPr>
      <w:r>
        <w:rPr>
          <w:noProof/>
        </w:rPr>
        <w:lastRenderedPageBreak/>
        <w:drawing>
          <wp:inline distT="0" distB="0" distL="0" distR="0" wp14:anchorId="4A981D1C" wp14:editId="12503559">
            <wp:extent cx="5485804" cy="4876800"/>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threat-model.png"/>
                    <pic:cNvPicPr/>
                  </pic:nvPicPr>
                  <pic:blipFill>
                    <a:blip r:embed="rId13"/>
                    <a:stretch>
                      <a:fillRect/>
                    </a:stretch>
                  </pic:blipFill>
                  <pic:spPr>
                    <a:xfrm>
                      <a:off x="0" y="0"/>
                      <a:ext cx="5486790" cy="4877677"/>
                    </a:xfrm>
                    <a:prstGeom prst="rect">
                      <a:avLst/>
                    </a:prstGeom>
                  </pic:spPr>
                </pic:pic>
              </a:graphicData>
            </a:graphic>
          </wp:inline>
        </w:drawing>
      </w:r>
    </w:p>
    <w:p w14:paraId="1EA2ADF6" w14:textId="77777777" w:rsidR="00BD63EC" w:rsidRDefault="00A57AE3">
      <w:pPr>
        <w:spacing w:after="200"/>
        <w:jc w:val="center"/>
      </w:pPr>
      <w:r>
        <w:rPr>
          <w:rFonts w:ascii="Calibri" w:hAnsi="Calibri"/>
          <w:i/>
          <w:color w:val="595959"/>
          <w:sz w:val="20"/>
        </w:rPr>
        <w:t>Figure 5. Generalized threat model request path (T1–T5) — every simulated threat is evaluated through the same context-evaluation and decision pipeline.</w:t>
      </w:r>
    </w:p>
    <w:p w14:paraId="61F87DB2" w14:textId="77777777" w:rsidR="00BD63EC" w:rsidRDefault="00A57AE3">
      <w:pPr>
        <w:spacing w:before="120" w:after="80"/>
      </w:pPr>
      <w:r>
        <w:rPr>
          <w:b/>
          <w:i/>
          <w:color w:val="1F3864"/>
          <w:sz w:val="20"/>
        </w:rPr>
        <w:t>Table 7. Threat model summary (source: THREAT_MODEL.md).</w:t>
      </w:r>
    </w:p>
    <w:tbl>
      <w:tblPr>
        <w:tblStyle w:val="TableGrid"/>
        <w:tblW w:w="0" w:type="auto"/>
        <w:jc w:val="center"/>
        <w:tblLook w:val="04A0" w:firstRow="1" w:lastRow="0" w:firstColumn="1" w:lastColumn="0" w:noHBand="0" w:noVBand="1"/>
      </w:tblPr>
      <w:tblGrid>
        <w:gridCol w:w="574"/>
        <w:gridCol w:w="2149"/>
        <w:gridCol w:w="4084"/>
        <w:gridCol w:w="2150"/>
      </w:tblGrid>
      <w:tr w:rsidR="00BD63EC" w14:paraId="38BEB40D" w14:textId="77777777">
        <w:trPr>
          <w:tblHeader/>
          <w:jc w:val="center"/>
        </w:trPr>
        <w:tc>
          <w:tcPr>
            <w:tcW w:w="576" w:type="dxa"/>
            <w:shd w:val="clear" w:color="auto" w:fill="1F3864"/>
          </w:tcPr>
          <w:p w14:paraId="14FB12DF" w14:textId="77777777" w:rsidR="00BD63EC" w:rsidRDefault="00A57AE3">
            <w:pPr>
              <w:jc w:val="center"/>
            </w:pPr>
            <w:r>
              <w:rPr>
                <w:rFonts w:ascii="Calibri" w:hAnsi="Calibri"/>
                <w:b/>
                <w:color w:val="FFFFFF"/>
                <w:sz w:val="18"/>
              </w:rPr>
              <w:t>ID</w:t>
            </w:r>
          </w:p>
        </w:tc>
        <w:tc>
          <w:tcPr>
            <w:tcW w:w="2160" w:type="dxa"/>
            <w:shd w:val="clear" w:color="auto" w:fill="1F3864"/>
          </w:tcPr>
          <w:p w14:paraId="7F0FBC7D" w14:textId="77777777" w:rsidR="00BD63EC" w:rsidRDefault="00A57AE3">
            <w:pPr>
              <w:jc w:val="center"/>
            </w:pPr>
            <w:r>
              <w:rPr>
                <w:rFonts w:ascii="Calibri" w:hAnsi="Calibri"/>
                <w:b/>
                <w:color w:val="FFFFFF"/>
                <w:sz w:val="18"/>
              </w:rPr>
              <w:t>Threat</w:t>
            </w:r>
          </w:p>
        </w:tc>
        <w:tc>
          <w:tcPr>
            <w:tcW w:w="4104" w:type="dxa"/>
            <w:shd w:val="clear" w:color="auto" w:fill="1F3864"/>
          </w:tcPr>
          <w:p w14:paraId="19BF128E" w14:textId="77777777" w:rsidR="00BD63EC" w:rsidRDefault="00A57AE3">
            <w:pPr>
              <w:jc w:val="center"/>
            </w:pPr>
            <w:r>
              <w:rPr>
                <w:rFonts w:ascii="Calibri" w:hAnsi="Calibri"/>
                <w:b/>
                <w:color w:val="FFFFFF"/>
                <w:sz w:val="18"/>
              </w:rPr>
              <w:t>Attack Condition</w:t>
            </w:r>
          </w:p>
        </w:tc>
        <w:tc>
          <w:tcPr>
            <w:tcW w:w="2160" w:type="dxa"/>
            <w:shd w:val="clear" w:color="auto" w:fill="1F3864"/>
          </w:tcPr>
          <w:p w14:paraId="523790E6" w14:textId="77777777" w:rsidR="00BD63EC" w:rsidRDefault="00A57AE3">
            <w:pPr>
              <w:jc w:val="center"/>
            </w:pPr>
            <w:r>
              <w:rPr>
                <w:rFonts w:ascii="Calibri" w:hAnsi="Calibri"/>
                <w:b/>
                <w:color w:val="FFFFFF"/>
                <w:sz w:val="18"/>
              </w:rPr>
              <w:t>Expected Result</w:t>
            </w:r>
          </w:p>
        </w:tc>
      </w:tr>
      <w:tr w:rsidR="00BD63EC" w14:paraId="277A9F37" w14:textId="77777777">
        <w:trPr>
          <w:jc w:val="center"/>
        </w:trPr>
        <w:tc>
          <w:tcPr>
            <w:tcW w:w="576" w:type="dxa"/>
          </w:tcPr>
          <w:p w14:paraId="070E312A" w14:textId="77777777" w:rsidR="00BD63EC" w:rsidRDefault="00A57AE3">
            <w:r>
              <w:rPr>
                <w:rFonts w:ascii="Calibri" w:hAnsi="Calibri"/>
                <w:sz w:val="17"/>
              </w:rPr>
              <w:t>T1</w:t>
            </w:r>
          </w:p>
        </w:tc>
        <w:tc>
          <w:tcPr>
            <w:tcW w:w="2160" w:type="dxa"/>
          </w:tcPr>
          <w:p w14:paraId="4680D4F3" w14:textId="77777777" w:rsidR="00BD63EC" w:rsidRDefault="00A57AE3">
            <w:r>
              <w:rPr>
                <w:rFonts w:ascii="Calibri" w:hAnsi="Calibri"/>
                <w:sz w:val="17"/>
              </w:rPr>
              <w:t>Compromised developer credentials</w:t>
            </w:r>
          </w:p>
        </w:tc>
        <w:tc>
          <w:tcPr>
            <w:tcW w:w="4104" w:type="dxa"/>
          </w:tcPr>
          <w:p w14:paraId="57764D0F" w14:textId="77777777" w:rsidR="00BD63EC" w:rsidRDefault="00A57AE3">
            <w:r>
              <w:rPr>
                <w:rFonts w:ascii="Calibri" w:hAnsi="Calibri"/>
                <w:sz w:val="17"/>
              </w:rPr>
              <w:t>developer01 requests a permitted resource from an untrusted external network, no MFA</w:t>
            </w:r>
          </w:p>
        </w:tc>
        <w:tc>
          <w:tcPr>
            <w:tcW w:w="2160" w:type="dxa"/>
          </w:tcPr>
          <w:p w14:paraId="70773008" w14:textId="77777777" w:rsidR="00BD63EC" w:rsidRDefault="00A57AE3">
            <w:r>
              <w:rPr>
                <w:rFonts w:ascii="Calibri" w:hAnsi="Calibri"/>
                <w:sz w:val="17"/>
              </w:rPr>
              <w:t>DENY (VPC + MFA fail)</w:t>
            </w:r>
          </w:p>
        </w:tc>
      </w:tr>
      <w:tr w:rsidR="00BD63EC" w14:paraId="4490C629" w14:textId="77777777">
        <w:trPr>
          <w:jc w:val="center"/>
        </w:trPr>
        <w:tc>
          <w:tcPr>
            <w:tcW w:w="576" w:type="dxa"/>
            <w:shd w:val="clear" w:color="auto" w:fill="EEF2F8"/>
          </w:tcPr>
          <w:p w14:paraId="263AC1A5" w14:textId="77777777" w:rsidR="00BD63EC" w:rsidRDefault="00A57AE3">
            <w:r>
              <w:rPr>
                <w:rFonts w:ascii="Calibri" w:hAnsi="Calibri"/>
                <w:sz w:val="17"/>
              </w:rPr>
              <w:t>T2</w:t>
            </w:r>
          </w:p>
        </w:tc>
        <w:tc>
          <w:tcPr>
            <w:tcW w:w="2160" w:type="dxa"/>
            <w:shd w:val="clear" w:color="auto" w:fill="EEF2F8"/>
          </w:tcPr>
          <w:p w14:paraId="3723A76A" w14:textId="77777777" w:rsidR="00BD63EC" w:rsidRDefault="00A57AE3">
            <w:r>
              <w:rPr>
                <w:rFonts w:ascii="Calibri" w:hAnsi="Calibri"/>
                <w:sz w:val="17"/>
              </w:rPr>
              <w:t>Access from outside the trusted VPC</w:t>
            </w:r>
          </w:p>
        </w:tc>
        <w:tc>
          <w:tcPr>
            <w:tcW w:w="4104" w:type="dxa"/>
            <w:shd w:val="clear" w:color="auto" w:fill="EEF2F8"/>
          </w:tcPr>
          <w:p w14:paraId="6DDA6A7E" w14:textId="77777777" w:rsidR="00BD63EC" w:rsidRDefault="00A57AE3">
            <w:r>
              <w:rPr>
                <w:rFonts w:ascii="Calibri" w:hAnsi="Calibri"/>
                <w:sz w:val="17"/>
              </w:rPr>
              <w:t xml:space="preserve">contractor01 (real </w:t>
            </w:r>
            <w:proofErr w:type="spellStart"/>
            <w:r>
              <w:rPr>
                <w:rFonts w:ascii="Calibri" w:hAnsi="Calibri"/>
                <w:sz w:val="17"/>
              </w:rPr>
              <w:t>GetObject</w:t>
            </w:r>
            <w:proofErr w:type="spellEnd"/>
            <w:r>
              <w:rPr>
                <w:rFonts w:ascii="Calibri" w:hAnsi="Calibri"/>
                <w:sz w:val="17"/>
              </w:rPr>
              <w:t xml:space="preserve"> permission) requests </w:t>
            </w:r>
            <w:proofErr w:type="gramStart"/>
            <w:r>
              <w:rPr>
                <w:rFonts w:ascii="Calibri" w:hAnsi="Calibri"/>
                <w:sz w:val="17"/>
              </w:rPr>
              <w:t>financial-records</w:t>
            </w:r>
            <w:proofErr w:type="gramEnd"/>
            <w:r>
              <w:rPr>
                <w:rFonts w:ascii="Calibri" w:hAnsi="Calibri"/>
                <w:sz w:val="17"/>
              </w:rPr>
              <w:t xml:space="preserve"> from external</w:t>
            </w:r>
          </w:p>
        </w:tc>
        <w:tc>
          <w:tcPr>
            <w:tcW w:w="2160" w:type="dxa"/>
            <w:shd w:val="clear" w:color="auto" w:fill="EEF2F8"/>
          </w:tcPr>
          <w:p w14:paraId="6F344D92" w14:textId="77777777" w:rsidR="00BD63EC" w:rsidRDefault="00A57AE3">
            <w:r>
              <w:rPr>
                <w:rFonts w:ascii="Calibri" w:hAnsi="Calibri"/>
                <w:sz w:val="17"/>
              </w:rPr>
              <w:t>DENY (IAM passes, VPC fails)</w:t>
            </w:r>
          </w:p>
        </w:tc>
      </w:tr>
      <w:tr w:rsidR="00BD63EC" w14:paraId="092B9100" w14:textId="77777777">
        <w:trPr>
          <w:jc w:val="center"/>
        </w:trPr>
        <w:tc>
          <w:tcPr>
            <w:tcW w:w="576" w:type="dxa"/>
          </w:tcPr>
          <w:p w14:paraId="010EF0EF" w14:textId="77777777" w:rsidR="00BD63EC" w:rsidRDefault="00A57AE3">
            <w:r>
              <w:rPr>
                <w:rFonts w:ascii="Calibri" w:hAnsi="Calibri"/>
                <w:sz w:val="17"/>
              </w:rPr>
              <w:t>T3</w:t>
            </w:r>
          </w:p>
        </w:tc>
        <w:tc>
          <w:tcPr>
            <w:tcW w:w="2160" w:type="dxa"/>
          </w:tcPr>
          <w:p w14:paraId="353DB2BA" w14:textId="77777777" w:rsidR="00BD63EC" w:rsidRDefault="00A57AE3">
            <w:r>
              <w:rPr>
                <w:rFonts w:ascii="Calibri" w:hAnsi="Calibri"/>
                <w:sz w:val="17"/>
              </w:rPr>
              <w:t>Missing MFA</w:t>
            </w:r>
          </w:p>
        </w:tc>
        <w:tc>
          <w:tcPr>
            <w:tcW w:w="4104" w:type="dxa"/>
          </w:tcPr>
          <w:p w14:paraId="1AFE625D" w14:textId="77777777" w:rsidR="00BD63EC" w:rsidRDefault="00A57AE3">
            <w:r>
              <w:rPr>
                <w:rFonts w:ascii="Calibri" w:hAnsi="Calibri"/>
                <w:sz w:val="17"/>
              </w:rPr>
              <w:t xml:space="preserve">finance01 requests </w:t>
            </w:r>
            <w:proofErr w:type="gramStart"/>
            <w:r>
              <w:rPr>
                <w:rFonts w:ascii="Calibri" w:hAnsi="Calibri"/>
                <w:sz w:val="17"/>
              </w:rPr>
              <w:t>financial-records</w:t>
            </w:r>
            <w:proofErr w:type="gramEnd"/>
            <w:r>
              <w:rPr>
                <w:rFonts w:ascii="Calibri" w:hAnsi="Calibri"/>
                <w:sz w:val="17"/>
              </w:rPr>
              <w:t xml:space="preserve"> from the correct trusted VPC, </w:t>
            </w:r>
            <w:proofErr w:type="spellStart"/>
            <w:r>
              <w:rPr>
                <w:rFonts w:ascii="Calibri" w:hAnsi="Calibri"/>
                <w:sz w:val="17"/>
              </w:rPr>
              <w:t>mfa</w:t>
            </w:r>
            <w:proofErr w:type="spellEnd"/>
            <w:r>
              <w:rPr>
                <w:rFonts w:ascii="Calibri" w:hAnsi="Calibri"/>
                <w:sz w:val="17"/>
              </w:rPr>
              <w:t>=false</w:t>
            </w:r>
          </w:p>
        </w:tc>
        <w:tc>
          <w:tcPr>
            <w:tcW w:w="2160" w:type="dxa"/>
          </w:tcPr>
          <w:p w14:paraId="2C105221" w14:textId="77777777" w:rsidR="00BD63EC" w:rsidRDefault="00A57AE3">
            <w:r>
              <w:rPr>
                <w:rFonts w:ascii="Calibri" w:hAnsi="Calibri"/>
                <w:sz w:val="17"/>
              </w:rPr>
              <w:t>DENY (IAM + VPC pass, MFA fails)</w:t>
            </w:r>
          </w:p>
        </w:tc>
      </w:tr>
      <w:tr w:rsidR="00BD63EC" w14:paraId="0034B3C1" w14:textId="77777777">
        <w:trPr>
          <w:jc w:val="center"/>
        </w:trPr>
        <w:tc>
          <w:tcPr>
            <w:tcW w:w="576" w:type="dxa"/>
            <w:shd w:val="clear" w:color="auto" w:fill="EEF2F8"/>
          </w:tcPr>
          <w:p w14:paraId="67665007" w14:textId="77777777" w:rsidR="00BD63EC" w:rsidRDefault="00A57AE3">
            <w:r>
              <w:rPr>
                <w:rFonts w:ascii="Calibri" w:hAnsi="Calibri"/>
                <w:sz w:val="17"/>
              </w:rPr>
              <w:t>T4</w:t>
            </w:r>
          </w:p>
        </w:tc>
        <w:tc>
          <w:tcPr>
            <w:tcW w:w="2160" w:type="dxa"/>
            <w:shd w:val="clear" w:color="auto" w:fill="EEF2F8"/>
          </w:tcPr>
          <w:p w14:paraId="5B190661" w14:textId="77777777" w:rsidR="00BD63EC" w:rsidRDefault="00A57AE3">
            <w:r>
              <w:rPr>
                <w:rFonts w:ascii="Calibri" w:hAnsi="Calibri"/>
                <w:sz w:val="17"/>
              </w:rPr>
              <w:t>Unauthorized resource access</w:t>
            </w:r>
          </w:p>
        </w:tc>
        <w:tc>
          <w:tcPr>
            <w:tcW w:w="4104" w:type="dxa"/>
            <w:shd w:val="clear" w:color="auto" w:fill="EEF2F8"/>
          </w:tcPr>
          <w:p w14:paraId="6A1693B3" w14:textId="77777777" w:rsidR="00BD63EC" w:rsidRDefault="00A57AE3">
            <w:r>
              <w:rPr>
                <w:rFonts w:ascii="Calibri" w:hAnsi="Calibri"/>
                <w:sz w:val="17"/>
              </w:rPr>
              <w:t>developer01 requests credentials-vault (no granted permission)</w:t>
            </w:r>
          </w:p>
        </w:tc>
        <w:tc>
          <w:tcPr>
            <w:tcW w:w="2160" w:type="dxa"/>
            <w:shd w:val="clear" w:color="auto" w:fill="EEF2F8"/>
          </w:tcPr>
          <w:p w14:paraId="7F2D1968" w14:textId="77777777" w:rsidR="00BD63EC" w:rsidRDefault="00A57AE3">
            <w:r>
              <w:rPr>
                <w:rFonts w:ascii="Calibri" w:hAnsi="Calibri"/>
                <w:sz w:val="17"/>
              </w:rPr>
              <w:t>DENY (IAM fails)</w:t>
            </w:r>
          </w:p>
        </w:tc>
      </w:tr>
      <w:tr w:rsidR="00BD63EC" w14:paraId="278F29AB" w14:textId="77777777">
        <w:trPr>
          <w:jc w:val="center"/>
        </w:trPr>
        <w:tc>
          <w:tcPr>
            <w:tcW w:w="576" w:type="dxa"/>
          </w:tcPr>
          <w:p w14:paraId="00E0A817" w14:textId="77777777" w:rsidR="00BD63EC" w:rsidRDefault="00A57AE3">
            <w:r>
              <w:rPr>
                <w:rFonts w:ascii="Calibri" w:hAnsi="Calibri"/>
                <w:sz w:val="17"/>
              </w:rPr>
              <w:t>T5</w:t>
            </w:r>
          </w:p>
        </w:tc>
        <w:tc>
          <w:tcPr>
            <w:tcW w:w="2160" w:type="dxa"/>
          </w:tcPr>
          <w:p w14:paraId="459D3DF1" w14:textId="77777777" w:rsidR="00BD63EC" w:rsidRDefault="00A57AE3">
            <w:r>
              <w:rPr>
                <w:rFonts w:ascii="Calibri" w:hAnsi="Calibri"/>
                <w:sz w:val="17"/>
              </w:rPr>
              <w:t>Privilege escalation attempt</w:t>
            </w:r>
          </w:p>
        </w:tc>
        <w:tc>
          <w:tcPr>
            <w:tcW w:w="4104" w:type="dxa"/>
          </w:tcPr>
          <w:p w14:paraId="3C5E289F" w14:textId="77777777" w:rsidR="00BD63EC" w:rsidRDefault="00A57AE3">
            <w:r>
              <w:rPr>
                <w:rFonts w:ascii="Calibri" w:hAnsi="Calibri"/>
                <w:sz w:val="17"/>
              </w:rPr>
              <w:t xml:space="preserve">developer01 requests </w:t>
            </w:r>
            <w:proofErr w:type="spellStart"/>
            <w:r>
              <w:rPr>
                <w:rFonts w:ascii="Calibri" w:hAnsi="Calibri"/>
                <w:sz w:val="17"/>
              </w:rPr>
              <w:t>DeleteObject</w:t>
            </w:r>
            <w:proofErr w:type="spellEnd"/>
            <w:r>
              <w:rPr>
                <w:rFonts w:ascii="Calibri" w:hAnsi="Calibri"/>
                <w:sz w:val="17"/>
              </w:rPr>
              <w:t xml:space="preserve"> on credentials-vault (RESTRICTED, requires </w:t>
            </w:r>
            <w:proofErr w:type="spellStart"/>
            <w:r>
              <w:rPr>
                <w:rFonts w:ascii="Calibri" w:hAnsi="Calibri"/>
                <w:sz w:val="17"/>
              </w:rPr>
              <w:t>AdminRole</w:t>
            </w:r>
            <w:proofErr w:type="spellEnd"/>
            <w:r>
              <w:rPr>
                <w:rFonts w:ascii="Calibri" w:hAnsi="Calibri"/>
                <w:sz w:val="17"/>
              </w:rPr>
              <w:t>)</w:t>
            </w:r>
          </w:p>
        </w:tc>
        <w:tc>
          <w:tcPr>
            <w:tcW w:w="2160" w:type="dxa"/>
          </w:tcPr>
          <w:p w14:paraId="0349214D" w14:textId="77777777" w:rsidR="00BD63EC" w:rsidRDefault="00A57AE3">
            <w:r>
              <w:rPr>
                <w:rFonts w:ascii="Calibri" w:hAnsi="Calibri"/>
                <w:sz w:val="17"/>
              </w:rPr>
              <w:t xml:space="preserve">DENY (IAM + resource policy </w:t>
            </w:r>
            <w:proofErr w:type="gramStart"/>
            <w:r>
              <w:rPr>
                <w:rFonts w:ascii="Calibri" w:hAnsi="Calibri"/>
                <w:sz w:val="17"/>
              </w:rPr>
              <w:t>fail</w:t>
            </w:r>
            <w:proofErr w:type="gramEnd"/>
            <w:r>
              <w:rPr>
                <w:rFonts w:ascii="Calibri" w:hAnsi="Calibri"/>
                <w:sz w:val="17"/>
              </w:rPr>
              <w:t>)</w:t>
            </w:r>
          </w:p>
        </w:tc>
      </w:tr>
      <w:tr w:rsidR="00BD63EC" w14:paraId="3415342E" w14:textId="77777777">
        <w:trPr>
          <w:jc w:val="center"/>
        </w:trPr>
        <w:tc>
          <w:tcPr>
            <w:tcW w:w="576" w:type="dxa"/>
            <w:shd w:val="clear" w:color="auto" w:fill="EEF2F8"/>
          </w:tcPr>
          <w:p w14:paraId="3A3E3C6C" w14:textId="77777777" w:rsidR="00BD63EC" w:rsidRDefault="00A57AE3">
            <w:r>
              <w:rPr>
                <w:rFonts w:ascii="Calibri" w:hAnsi="Calibri"/>
                <w:sz w:val="17"/>
              </w:rPr>
              <w:t>T6</w:t>
            </w:r>
          </w:p>
        </w:tc>
        <w:tc>
          <w:tcPr>
            <w:tcW w:w="2160" w:type="dxa"/>
            <w:shd w:val="clear" w:color="auto" w:fill="EEF2F8"/>
          </w:tcPr>
          <w:p w14:paraId="00A0C7AA" w14:textId="77777777" w:rsidR="00BD63EC" w:rsidRDefault="00A57AE3">
            <w:r>
              <w:rPr>
                <w:rFonts w:ascii="Calibri" w:hAnsi="Calibri"/>
                <w:sz w:val="17"/>
              </w:rPr>
              <w:t>Repeated unauthorized requests</w:t>
            </w:r>
          </w:p>
        </w:tc>
        <w:tc>
          <w:tcPr>
            <w:tcW w:w="4104" w:type="dxa"/>
            <w:shd w:val="clear" w:color="auto" w:fill="EEF2F8"/>
          </w:tcPr>
          <w:p w14:paraId="331882BA" w14:textId="77777777" w:rsidR="00BD63EC" w:rsidRDefault="00A57AE3">
            <w:r>
              <w:rPr>
                <w:rFonts w:ascii="Calibri" w:hAnsi="Calibri"/>
                <w:sz w:val="17"/>
              </w:rPr>
              <w:t>developer01 submits 3+ sequential denied requests within 15 minutes</w:t>
            </w:r>
          </w:p>
        </w:tc>
        <w:tc>
          <w:tcPr>
            <w:tcW w:w="2160" w:type="dxa"/>
            <w:shd w:val="clear" w:color="auto" w:fill="EEF2F8"/>
          </w:tcPr>
          <w:p w14:paraId="4E5BD55D" w14:textId="77777777" w:rsidR="00BD63EC" w:rsidRDefault="00A57AE3">
            <w:r>
              <w:rPr>
                <w:rFonts w:ascii="Calibri" w:hAnsi="Calibri"/>
                <w:sz w:val="17"/>
              </w:rPr>
              <w:t>Escalating risk score; DENY throughout</w:t>
            </w:r>
          </w:p>
        </w:tc>
      </w:tr>
      <w:tr w:rsidR="00BD63EC" w14:paraId="4B40A963" w14:textId="77777777">
        <w:trPr>
          <w:jc w:val="center"/>
        </w:trPr>
        <w:tc>
          <w:tcPr>
            <w:tcW w:w="576" w:type="dxa"/>
          </w:tcPr>
          <w:p w14:paraId="2C7F8D59" w14:textId="77777777" w:rsidR="00BD63EC" w:rsidRDefault="00A57AE3">
            <w:r>
              <w:rPr>
                <w:rFonts w:ascii="Calibri" w:hAnsi="Calibri"/>
                <w:sz w:val="17"/>
              </w:rPr>
              <w:t>T7</w:t>
            </w:r>
          </w:p>
        </w:tc>
        <w:tc>
          <w:tcPr>
            <w:tcW w:w="2160" w:type="dxa"/>
          </w:tcPr>
          <w:p w14:paraId="345E517F" w14:textId="77777777" w:rsidR="00BD63EC" w:rsidRDefault="00A57AE3">
            <w:r>
              <w:rPr>
                <w:rFonts w:ascii="Calibri" w:hAnsi="Calibri"/>
                <w:sz w:val="17"/>
              </w:rPr>
              <w:t>Sensitive storage exposure</w:t>
            </w:r>
          </w:p>
        </w:tc>
        <w:tc>
          <w:tcPr>
            <w:tcW w:w="4104" w:type="dxa"/>
          </w:tcPr>
          <w:p w14:paraId="21693786" w14:textId="77777777" w:rsidR="00BD63EC" w:rsidRDefault="00A57AE3">
            <w:r>
              <w:rPr>
                <w:rFonts w:ascii="Calibri" w:hAnsi="Calibri"/>
                <w:sz w:val="17"/>
              </w:rPr>
              <w:t xml:space="preserve">A policy is misconfigured with </w:t>
            </w:r>
            <w:proofErr w:type="spellStart"/>
            <w:r>
              <w:rPr>
                <w:rFonts w:ascii="Calibri" w:hAnsi="Calibri"/>
                <w:sz w:val="17"/>
              </w:rPr>
              <w:t>external_access_allowed</w:t>
            </w:r>
            <w:proofErr w:type="spellEnd"/>
            <w:r>
              <w:rPr>
                <w:rFonts w:ascii="Calibri" w:hAnsi="Calibri"/>
                <w:sz w:val="17"/>
              </w:rPr>
              <w:t>=true on a CONFIDENTIAL/RESTRICTED resource</w:t>
            </w:r>
          </w:p>
        </w:tc>
        <w:tc>
          <w:tcPr>
            <w:tcW w:w="2160" w:type="dxa"/>
          </w:tcPr>
          <w:p w14:paraId="5C83E6F8" w14:textId="77777777" w:rsidR="00BD63EC" w:rsidRDefault="00A57AE3">
            <w:r>
              <w:rPr>
                <w:rFonts w:ascii="Calibri" w:hAnsi="Calibri"/>
                <w:sz w:val="17"/>
              </w:rPr>
              <w:t>Visible administrative warning; no fabricated denial</w:t>
            </w:r>
          </w:p>
        </w:tc>
      </w:tr>
    </w:tbl>
    <w:p w14:paraId="0AAF0705" w14:textId="77777777" w:rsidR="00BD63EC" w:rsidRDefault="00BD63EC">
      <w:pPr>
        <w:spacing w:after="80"/>
      </w:pPr>
    </w:p>
    <w:p w14:paraId="77AD0C4D" w14:textId="2A1B4125" w:rsidR="00BD63EC" w:rsidRDefault="00A57AE3">
      <w:pPr>
        <w:jc w:val="both"/>
      </w:pPr>
      <w:r>
        <w:lastRenderedPageBreak/>
        <w:t>T1 through T5 are additionally exercised live through the Attack Simulator (frontend/</w:t>
      </w:r>
      <w:proofErr w:type="spellStart"/>
      <w:r>
        <w:t>src</w:t>
      </w:r>
      <w:proofErr w:type="spellEnd"/>
      <w:r>
        <w:t>/pages/</w:t>
      </w:r>
      <w:proofErr w:type="spellStart"/>
      <w:r>
        <w:t>Simulator.jsx</w:t>
      </w:r>
      <w:proofErr w:type="spellEnd"/>
      <w:r>
        <w:t>), which submits a genuine POST /</w:t>
      </w:r>
      <w:proofErr w:type="spellStart"/>
      <w:r>
        <w:t>api</w:t>
      </w:r>
      <w:proofErr w:type="spellEnd"/>
      <w:r>
        <w:t xml:space="preserve">/access/request for each scenario and renders whatever the API </w:t>
      </w:r>
      <w:proofErr w:type="gramStart"/>
      <w:r>
        <w:t>actually returns</w:t>
      </w:r>
      <w:proofErr w:type="gramEnd"/>
      <w:r>
        <w:t xml:space="preserve"> the frontend never computes or fakes a decision, a risk score, or a pass/fail result.</w:t>
      </w:r>
    </w:p>
    <w:p w14:paraId="44BDDCBC" w14:textId="77777777" w:rsidR="00BD63EC" w:rsidRDefault="00A57AE3">
      <w:pPr>
        <w:pStyle w:val="Heading1"/>
      </w:pPr>
      <w:bookmarkStart w:id="15" w:name="_Toc241116567"/>
      <w:r>
        <w:rPr>
          <w:rFonts w:ascii="Calibri" w:hAnsi="Calibri"/>
        </w:rPr>
        <w:t>14. Main Topic 19 Demonstration — Valid IAM Permission, Denied by Context</w:t>
      </w:r>
      <w:bookmarkEnd w:id="15"/>
    </w:p>
    <w:p w14:paraId="42C9EE64" w14:textId="729EE98D" w:rsidR="00BD63EC" w:rsidRDefault="00A57AE3">
      <w:pPr>
        <w:jc w:val="both"/>
      </w:pPr>
      <w:r>
        <w:t xml:space="preserve">This is the project's central research demonstration. It shows, using a genuinely running system rather than a hypothetical, that a valid IAM permission is necessary but not sufficient for access. As a baseline, Figure 6 shows a normal, fully trusted request that is correctly ALLOWED: developer01 requests </w:t>
      </w:r>
      <w:proofErr w:type="spellStart"/>
      <w:r>
        <w:t>GetObject</w:t>
      </w:r>
      <w:proofErr w:type="spellEnd"/>
      <w:r>
        <w:t xml:space="preserve"> on project-data from </w:t>
      </w:r>
      <w:proofErr w:type="spellStart"/>
      <w:r>
        <w:t>vpc</w:t>
      </w:r>
      <w:proofErr w:type="spellEnd"/>
      <w:r>
        <w:t>-development, with MFA provided IAM, VPC, resource policy, and MFA all pass, the risk is assessed as LOW, and the final decision is ALLOW.</w:t>
      </w:r>
    </w:p>
    <w:p w14:paraId="57CB40DA" w14:textId="77777777" w:rsidR="00BD63EC" w:rsidRDefault="00A57AE3">
      <w:pPr>
        <w:jc w:val="center"/>
      </w:pPr>
      <w:r>
        <w:rPr>
          <w:noProof/>
        </w:rPr>
        <w:drawing>
          <wp:inline distT="0" distB="0" distL="0" distR="0" wp14:anchorId="7A7C7EA5" wp14:editId="15138338">
            <wp:extent cx="5486400" cy="245030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ccess-request-normal-allow.jpg"/>
                    <pic:cNvPicPr/>
                  </pic:nvPicPr>
                  <pic:blipFill>
                    <a:blip r:embed="rId14"/>
                    <a:stretch>
                      <a:fillRect/>
                    </a:stretch>
                  </pic:blipFill>
                  <pic:spPr>
                    <a:xfrm>
                      <a:off x="0" y="0"/>
                      <a:ext cx="5486400" cy="2450306"/>
                    </a:xfrm>
                    <a:prstGeom prst="rect">
                      <a:avLst/>
                    </a:prstGeom>
                  </pic:spPr>
                </pic:pic>
              </a:graphicData>
            </a:graphic>
          </wp:inline>
        </w:drawing>
      </w:r>
    </w:p>
    <w:p w14:paraId="2B83D2D3" w14:textId="77777777" w:rsidR="00BD63EC" w:rsidRDefault="00A57AE3">
      <w:pPr>
        <w:spacing w:after="200"/>
        <w:jc w:val="center"/>
      </w:pPr>
      <w:r>
        <w:rPr>
          <w:rFonts w:ascii="Calibri" w:hAnsi="Calibri"/>
          <w:i/>
          <w:color w:val="595959"/>
          <w:sz w:val="20"/>
        </w:rPr>
        <w:t xml:space="preserve">Figure 6. Baseline trusted request (developer01, </w:t>
      </w:r>
      <w:proofErr w:type="spellStart"/>
      <w:r>
        <w:rPr>
          <w:rFonts w:ascii="Calibri" w:hAnsi="Calibri"/>
          <w:i/>
          <w:color w:val="595959"/>
          <w:sz w:val="20"/>
        </w:rPr>
        <w:t>GetObject</w:t>
      </w:r>
      <w:proofErr w:type="spellEnd"/>
      <w:r>
        <w:rPr>
          <w:rFonts w:ascii="Calibri" w:hAnsi="Calibri"/>
          <w:i/>
          <w:color w:val="595959"/>
          <w:sz w:val="20"/>
        </w:rPr>
        <w:t xml:space="preserve">, project-data, </w:t>
      </w:r>
      <w:proofErr w:type="spellStart"/>
      <w:r>
        <w:rPr>
          <w:rFonts w:ascii="Calibri" w:hAnsi="Calibri"/>
          <w:i/>
          <w:color w:val="595959"/>
          <w:sz w:val="20"/>
        </w:rPr>
        <w:t>vpc</w:t>
      </w:r>
      <w:proofErr w:type="spellEnd"/>
      <w:r>
        <w:rPr>
          <w:rFonts w:ascii="Calibri" w:hAnsi="Calibri"/>
          <w:i/>
          <w:color w:val="595959"/>
          <w:sz w:val="20"/>
        </w:rPr>
        <w:t xml:space="preserve">-development, MFA </w:t>
      </w:r>
      <w:proofErr w:type="gramStart"/>
      <w:r>
        <w:rPr>
          <w:rFonts w:ascii="Calibri" w:hAnsi="Calibri"/>
          <w:i/>
          <w:color w:val="595959"/>
          <w:sz w:val="20"/>
        </w:rPr>
        <w:t>provided) —</w:t>
      </w:r>
      <w:proofErr w:type="gramEnd"/>
      <w:r>
        <w:rPr>
          <w:rFonts w:ascii="Calibri" w:hAnsi="Calibri"/>
          <w:i/>
          <w:color w:val="595959"/>
          <w:sz w:val="20"/>
        </w:rPr>
        <w:t xml:space="preserve"> all checks pass, LOW risk, FINAL DECISION: ALLOW.</w:t>
      </w:r>
    </w:p>
    <w:p w14:paraId="2E4FFF7D" w14:textId="77777777" w:rsidR="006658AD" w:rsidRDefault="006658AD">
      <w:pPr>
        <w:jc w:val="both"/>
      </w:pPr>
    </w:p>
    <w:p w14:paraId="4FBA83B6" w14:textId="77777777" w:rsidR="006658AD" w:rsidRDefault="006658AD">
      <w:pPr>
        <w:jc w:val="both"/>
      </w:pPr>
    </w:p>
    <w:p w14:paraId="75DD0E4E" w14:textId="77777777" w:rsidR="006658AD" w:rsidRDefault="006658AD">
      <w:pPr>
        <w:jc w:val="both"/>
      </w:pPr>
    </w:p>
    <w:p w14:paraId="493FBA92" w14:textId="77777777" w:rsidR="006658AD" w:rsidRDefault="006658AD">
      <w:pPr>
        <w:jc w:val="both"/>
      </w:pPr>
    </w:p>
    <w:p w14:paraId="7621AA1F" w14:textId="77777777" w:rsidR="006658AD" w:rsidRDefault="006658AD">
      <w:pPr>
        <w:jc w:val="both"/>
      </w:pPr>
    </w:p>
    <w:p w14:paraId="7C109EC6" w14:textId="77777777" w:rsidR="006658AD" w:rsidRDefault="006658AD">
      <w:pPr>
        <w:jc w:val="both"/>
      </w:pPr>
    </w:p>
    <w:p w14:paraId="605082B6" w14:textId="77777777" w:rsidR="006658AD" w:rsidRDefault="006658AD">
      <w:pPr>
        <w:jc w:val="both"/>
      </w:pPr>
    </w:p>
    <w:p w14:paraId="7F71456A" w14:textId="77777777" w:rsidR="006658AD" w:rsidRDefault="006658AD">
      <w:pPr>
        <w:jc w:val="both"/>
      </w:pPr>
    </w:p>
    <w:p w14:paraId="6A90AD96" w14:textId="77777777" w:rsidR="006658AD" w:rsidRDefault="006658AD">
      <w:pPr>
        <w:jc w:val="both"/>
      </w:pPr>
    </w:p>
    <w:p w14:paraId="7B3BA424" w14:textId="3780FDAD" w:rsidR="00BD63EC" w:rsidRDefault="00A57AE3">
      <w:pPr>
        <w:jc w:val="both"/>
      </w:pPr>
      <w:r>
        <w:lastRenderedPageBreak/>
        <w:t xml:space="preserve">The central demonstration is the direct contrast to this baseline: contractor01 holds a genuine, real </w:t>
      </w:r>
      <w:proofErr w:type="spellStart"/>
      <w:r>
        <w:t>GetObject</w:t>
      </w:r>
      <w:proofErr w:type="spellEnd"/>
      <w:r>
        <w:t xml:space="preserve"> permission on financial-records — IAM passes. The same request, however, is issued from an external, untrusted network without MFA, with </w:t>
      </w:r>
      <w:proofErr w:type="spellStart"/>
      <w:r>
        <w:t>request_type</w:t>
      </w:r>
      <w:proofErr w:type="spellEnd"/>
      <w:r>
        <w:t>="SUSPICIOUS". Figure 7 shows the real, captured result of this exact request against the running application.</w:t>
      </w:r>
    </w:p>
    <w:p w14:paraId="3A1501D3" w14:textId="77777777" w:rsidR="00BD63EC" w:rsidRDefault="00A57AE3">
      <w:pPr>
        <w:jc w:val="center"/>
      </w:pPr>
      <w:r>
        <w:rPr>
          <w:noProof/>
        </w:rPr>
        <w:drawing>
          <wp:inline distT="0" distB="0" distL="0" distR="0" wp14:anchorId="289DB7D0" wp14:editId="45A17071">
            <wp:extent cx="5486400" cy="24503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ccess-request-topic19-deny.jpg"/>
                    <pic:cNvPicPr/>
                  </pic:nvPicPr>
                  <pic:blipFill>
                    <a:blip r:embed="rId15"/>
                    <a:stretch>
                      <a:fillRect/>
                    </a:stretch>
                  </pic:blipFill>
                  <pic:spPr>
                    <a:xfrm>
                      <a:off x="0" y="0"/>
                      <a:ext cx="5486400" cy="2450306"/>
                    </a:xfrm>
                    <a:prstGeom prst="rect">
                      <a:avLst/>
                    </a:prstGeom>
                  </pic:spPr>
                </pic:pic>
              </a:graphicData>
            </a:graphic>
          </wp:inline>
        </w:drawing>
      </w:r>
    </w:p>
    <w:p w14:paraId="52F3C229" w14:textId="77777777" w:rsidR="00BD63EC" w:rsidRDefault="00A57AE3">
      <w:pPr>
        <w:spacing w:after="200"/>
        <w:jc w:val="center"/>
      </w:pPr>
      <w:r>
        <w:rPr>
          <w:rFonts w:ascii="Calibri" w:hAnsi="Calibri"/>
          <w:i/>
          <w:color w:val="595959"/>
          <w:sz w:val="20"/>
        </w:rPr>
        <w:t xml:space="preserve">Figure 7. Central demonstration: contractor01, </w:t>
      </w:r>
      <w:proofErr w:type="spellStart"/>
      <w:r>
        <w:rPr>
          <w:rFonts w:ascii="Calibri" w:hAnsi="Calibri"/>
          <w:i/>
          <w:color w:val="595959"/>
          <w:sz w:val="20"/>
        </w:rPr>
        <w:t>GetObject</w:t>
      </w:r>
      <w:proofErr w:type="spellEnd"/>
      <w:r>
        <w:rPr>
          <w:rFonts w:ascii="Calibri" w:hAnsi="Calibri"/>
          <w:i/>
          <w:color w:val="595959"/>
          <w:sz w:val="20"/>
        </w:rPr>
        <w:t>, financial-records, external network, MFA not provided — IAM PASS, VPC FAIL, MFA FAIL, CRITICAL risk (100), FINAL DECISION: DENY.</w:t>
      </w:r>
    </w:p>
    <w:p w14:paraId="6C6C75CF" w14:textId="77777777" w:rsidR="00BD63EC" w:rsidRDefault="00A57AE3">
      <w:pPr>
        <w:spacing w:before="120" w:after="80"/>
      </w:pPr>
      <w:r>
        <w:rPr>
          <w:b/>
          <w:i/>
          <w:color w:val="1F3864"/>
          <w:sz w:val="20"/>
        </w:rPr>
        <w:t>Table 8. Verified result of the primary contextual-denial demonstration (source: docs/research/RESULTS.md).</w:t>
      </w:r>
    </w:p>
    <w:tbl>
      <w:tblPr>
        <w:tblStyle w:val="TableGrid"/>
        <w:tblW w:w="0" w:type="auto"/>
        <w:jc w:val="center"/>
        <w:tblLook w:val="04A0" w:firstRow="1" w:lastRow="0" w:firstColumn="1" w:lastColumn="0" w:noHBand="0" w:noVBand="1"/>
      </w:tblPr>
      <w:tblGrid>
        <w:gridCol w:w="4299"/>
        <w:gridCol w:w="4658"/>
      </w:tblGrid>
      <w:tr w:rsidR="00BD63EC" w14:paraId="04F51F3D" w14:textId="77777777">
        <w:trPr>
          <w:tblHeader/>
          <w:jc w:val="center"/>
        </w:trPr>
        <w:tc>
          <w:tcPr>
            <w:tcW w:w="4320" w:type="dxa"/>
            <w:shd w:val="clear" w:color="auto" w:fill="1F3864"/>
          </w:tcPr>
          <w:p w14:paraId="17F07B04" w14:textId="77777777" w:rsidR="00BD63EC" w:rsidRDefault="00A57AE3">
            <w:pPr>
              <w:jc w:val="center"/>
            </w:pPr>
            <w:r>
              <w:rPr>
                <w:rFonts w:ascii="Calibri" w:hAnsi="Calibri"/>
                <w:b/>
                <w:color w:val="FFFFFF"/>
                <w:sz w:val="19"/>
              </w:rPr>
              <w:t>Check</w:t>
            </w:r>
          </w:p>
        </w:tc>
        <w:tc>
          <w:tcPr>
            <w:tcW w:w="4680" w:type="dxa"/>
            <w:shd w:val="clear" w:color="auto" w:fill="1F3864"/>
          </w:tcPr>
          <w:p w14:paraId="7FAC02D2" w14:textId="77777777" w:rsidR="00BD63EC" w:rsidRDefault="00A57AE3">
            <w:pPr>
              <w:jc w:val="center"/>
            </w:pPr>
            <w:r>
              <w:rPr>
                <w:rFonts w:ascii="Calibri" w:hAnsi="Calibri"/>
                <w:b/>
                <w:color w:val="FFFFFF"/>
                <w:sz w:val="19"/>
              </w:rPr>
              <w:t>Result</w:t>
            </w:r>
          </w:p>
        </w:tc>
      </w:tr>
      <w:tr w:rsidR="00BD63EC" w14:paraId="1133F7BC" w14:textId="77777777">
        <w:trPr>
          <w:jc w:val="center"/>
        </w:trPr>
        <w:tc>
          <w:tcPr>
            <w:tcW w:w="4320" w:type="dxa"/>
          </w:tcPr>
          <w:p w14:paraId="4ABC1ED5" w14:textId="77777777" w:rsidR="00BD63EC" w:rsidRDefault="00A57AE3">
            <w:r>
              <w:rPr>
                <w:rFonts w:ascii="Calibri" w:hAnsi="Calibri"/>
                <w:sz w:val="18"/>
              </w:rPr>
              <w:t>IAM</w:t>
            </w:r>
          </w:p>
        </w:tc>
        <w:tc>
          <w:tcPr>
            <w:tcW w:w="4680" w:type="dxa"/>
          </w:tcPr>
          <w:p w14:paraId="2DF7A9A5" w14:textId="77777777" w:rsidR="00BD63EC" w:rsidRDefault="00A57AE3">
            <w:r>
              <w:rPr>
                <w:rFonts w:ascii="Calibri" w:hAnsi="Calibri"/>
                <w:sz w:val="18"/>
              </w:rPr>
              <w:t>PASS</w:t>
            </w:r>
          </w:p>
        </w:tc>
      </w:tr>
      <w:tr w:rsidR="00BD63EC" w14:paraId="0538F4AC" w14:textId="77777777">
        <w:trPr>
          <w:jc w:val="center"/>
        </w:trPr>
        <w:tc>
          <w:tcPr>
            <w:tcW w:w="4320" w:type="dxa"/>
            <w:shd w:val="clear" w:color="auto" w:fill="EEF2F8"/>
          </w:tcPr>
          <w:p w14:paraId="11B3A424" w14:textId="77777777" w:rsidR="00BD63EC" w:rsidRDefault="00A57AE3">
            <w:r>
              <w:rPr>
                <w:rFonts w:ascii="Calibri" w:hAnsi="Calibri"/>
                <w:sz w:val="18"/>
              </w:rPr>
              <w:t>VPC</w:t>
            </w:r>
          </w:p>
        </w:tc>
        <w:tc>
          <w:tcPr>
            <w:tcW w:w="4680" w:type="dxa"/>
            <w:shd w:val="clear" w:color="auto" w:fill="EEF2F8"/>
          </w:tcPr>
          <w:p w14:paraId="33ACBF70" w14:textId="77777777" w:rsidR="00BD63EC" w:rsidRDefault="00A57AE3">
            <w:r>
              <w:rPr>
                <w:rFonts w:ascii="Calibri" w:hAnsi="Calibri"/>
                <w:sz w:val="18"/>
              </w:rPr>
              <w:t>FAIL</w:t>
            </w:r>
          </w:p>
        </w:tc>
      </w:tr>
      <w:tr w:rsidR="00BD63EC" w14:paraId="78CE519C" w14:textId="77777777">
        <w:trPr>
          <w:jc w:val="center"/>
        </w:trPr>
        <w:tc>
          <w:tcPr>
            <w:tcW w:w="4320" w:type="dxa"/>
          </w:tcPr>
          <w:p w14:paraId="750F1ACF" w14:textId="77777777" w:rsidR="00BD63EC" w:rsidRDefault="00A57AE3">
            <w:r>
              <w:rPr>
                <w:rFonts w:ascii="Calibri" w:hAnsi="Calibri"/>
                <w:sz w:val="18"/>
              </w:rPr>
              <w:t>MFA</w:t>
            </w:r>
          </w:p>
        </w:tc>
        <w:tc>
          <w:tcPr>
            <w:tcW w:w="4680" w:type="dxa"/>
          </w:tcPr>
          <w:p w14:paraId="5F847D78" w14:textId="77777777" w:rsidR="00BD63EC" w:rsidRDefault="00A57AE3">
            <w:r>
              <w:rPr>
                <w:rFonts w:ascii="Calibri" w:hAnsi="Calibri"/>
                <w:sz w:val="18"/>
              </w:rPr>
              <w:t>FAIL</w:t>
            </w:r>
          </w:p>
        </w:tc>
      </w:tr>
      <w:tr w:rsidR="00BD63EC" w14:paraId="48CE1F6B" w14:textId="77777777">
        <w:trPr>
          <w:jc w:val="center"/>
        </w:trPr>
        <w:tc>
          <w:tcPr>
            <w:tcW w:w="4320" w:type="dxa"/>
            <w:shd w:val="clear" w:color="auto" w:fill="EEF2F8"/>
          </w:tcPr>
          <w:p w14:paraId="1E1DD8E4" w14:textId="77777777" w:rsidR="00BD63EC" w:rsidRDefault="00A57AE3">
            <w:r>
              <w:rPr>
                <w:rFonts w:ascii="Calibri" w:hAnsi="Calibri"/>
                <w:sz w:val="18"/>
              </w:rPr>
              <w:t>Risk</w:t>
            </w:r>
          </w:p>
        </w:tc>
        <w:tc>
          <w:tcPr>
            <w:tcW w:w="4680" w:type="dxa"/>
            <w:shd w:val="clear" w:color="auto" w:fill="EEF2F8"/>
          </w:tcPr>
          <w:p w14:paraId="7A16692F" w14:textId="77777777" w:rsidR="00BD63EC" w:rsidRDefault="00A57AE3">
            <w:r>
              <w:rPr>
                <w:rFonts w:ascii="Calibri" w:hAnsi="Calibri"/>
                <w:sz w:val="18"/>
              </w:rPr>
              <w:t>100 / CRITICAL</w:t>
            </w:r>
          </w:p>
        </w:tc>
      </w:tr>
      <w:tr w:rsidR="00BD63EC" w14:paraId="6CEAFB25" w14:textId="77777777">
        <w:trPr>
          <w:jc w:val="center"/>
        </w:trPr>
        <w:tc>
          <w:tcPr>
            <w:tcW w:w="4320" w:type="dxa"/>
          </w:tcPr>
          <w:p w14:paraId="269822B7" w14:textId="77777777" w:rsidR="00BD63EC" w:rsidRDefault="00A57AE3">
            <w:r>
              <w:rPr>
                <w:rFonts w:ascii="Calibri" w:hAnsi="Calibri"/>
                <w:sz w:val="18"/>
              </w:rPr>
              <w:t>Final decision</w:t>
            </w:r>
          </w:p>
        </w:tc>
        <w:tc>
          <w:tcPr>
            <w:tcW w:w="4680" w:type="dxa"/>
          </w:tcPr>
          <w:p w14:paraId="35788DF7" w14:textId="77777777" w:rsidR="00BD63EC" w:rsidRDefault="00A57AE3">
            <w:r>
              <w:rPr>
                <w:rFonts w:ascii="Calibri" w:hAnsi="Calibri"/>
                <w:sz w:val="18"/>
              </w:rPr>
              <w:t>DENY</w:t>
            </w:r>
          </w:p>
        </w:tc>
      </w:tr>
    </w:tbl>
    <w:p w14:paraId="0DB1A00C" w14:textId="77777777" w:rsidR="00BD63EC" w:rsidRDefault="00BD63EC">
      <w:pPr>
        <w:spacing w:after="80"/>
      </w:pPr>
    </w:p>
    <w:p w14:paraId="47BFD91F" w14:textId="77777777" w:rsidR="006658AD" w:rsidRDefault="006658AD">
      <w:pPr>
        <w:jc w:val="both"/>
      </w:pPr>
    </w:p>
    <w:p w14:paraId="6B8BFF0D" w14:textId="77777777" w:rsidR="006658AD" w:rsidRDefault="006658AD">
      <w:pPr>
        <w:jc w:val="both"/>
      </w:pPr>
    </w:p>
    <w:p w14:paraId="32DE2C42" w14:textId="77777777" w:rsidR="006658AD" w:rsidRDefault="006658AD">
      <w:pPr>
        <w:jc w:val="both"/>
      </w:pPr>
    </w:p>
    <w:p w14:paraId="1DDC536D" w14:textId="77777777" w:rsidR="006658AD" w:rsidRDefault="006658AD">
      <w:pPr>
        <w:jc w:val="both"/>
      </w:pPr>
    </w:p>
    <w:p w14:paraId="502FACCB" w14:textId="77777777" w:rsidR="006658AD" w:rsidRDefault="006658AD">
      <w:pPr>
        <w:jc w:val="both"/>
      </w:pPr>
    </w:p>
    <w:p w14:paraId="6149EBC0" w14:textId="77777777" w:rsidR="006658AD" w:rsidRDefault="006658AD">
      <w:pPr>
        <w:jc w:val="both"/>
      </w:pPr>
    </w:p>
    <w:p w14:paraId="722DEF79" w14:textId="77777777" w:rsidR="006658AD" w:rsidRDefault="006658AD">
      <w:pPr>
        <w:jc w:val="both"/>
      </w:pPr>
    </w:p>
    <w:p w14:paraId="71E41AD1" w14:textId="77777777" w:rsidR="006658AD" w:rsidRDefault="006658AD">
      <w:pPr>
        <w:jc w:val="both"/>
      </w:pPr>
    </w:p>
    <w:p w14:paraId="441E404A" w14:textId="77777777" w:rsidR="006658AD" w:rsidRDefault="006658AD">
      <w:pPr>
        <w:jc w:val="both"/>
      </w:pPr>
    </w:p>
    <w:p w14:paraId="7255AB85" w14:textId="56E5ACAD" w:rsidR="00BD63EC" w:rsidRDefault="00A57AE3">
      <w:pPr>
        <w:jc w:val="both"/>
      </w:pPr>
      <w:r>
        <w:lastRenderedPageBreak/>
        <w:t>A genuinely valid IAM permission (</w:t>
      </w:r>
      <w:proofErr w:type="spellStart"/>
      <w:r>
        <w:t>ContractorRole</w:t>
      </w:r>
      <w:proofErr w:type="spellEnd"/>
      <w:r>
        <w:t xml:space="preserve"> does hold </w:t>
      </w:r>
      <w:proofErr w:type="spellStart"/>
      <w:proofErr w:type="gramStart"/>
      <w:r>
        <w:t>GetObject:financial</w:t>
      </w:r>
      <w:proofErr w:type="gramEnd"/>
      <w:r>
        <w:t>-records</w:t>
      </w:r>
      <w:proofErr w:type="spellEnd"/>
      <w:r>
        <w:t xml:space="preserve">) was not sufficient to grant access once network context and MFA were independently evaluated. A </w:t>
      </w:r>
      <w:proofErr w:type="spellStart"/>
      <w:r>
        <w:t>SecurityEvent</w:t>
      </w:r>
      <w:proofErr w:type="spellEnd"/>
      <w:r>
        <w:t xml:space="preserve"> (</w:t>
      </w:r>
      <w:proofErr w:type="spellStart"/>
      <w:r>
        <w:t>event_type</w:t>
      </w:r>
      <w:proofErr w:type="spellEnd"/>
      <w:r>
        <w:t xml:space="preserve">="BLOCKED_DATABASE_ACCESS", </w:t>
      </w:r>
      <w:proofErr w:type="spellStart"/>
      <w:r>
        <w:t>action_taken</w:t>
      </w:r>
      <w:proofErr w:type="spellEnd"/>
      <w:r>
        <w:t>="BLOCKED") and an Alert (severity="CRITICAL", status="OPEN") were both created and independently confirmed via the API. The same scenario, re-executed through the Attack Simulator's “Trusted Identity, Untrusted Network” scenario, produces an identical result, shown in Figures 8 and 9: the simulator's own pass/fail badges and the full risk-factor breakdown, both read live from the same API response.</w:t>
      </w:r>
    </w:p>
    <w:p w14:paraId="5BA2123D" w14:textId="77777777" w:rsidR="00BD63EC" w:rsidRDefault="00A57AE3">
      <w:pPr>
        <w:jc w:val="center"/>
      </w:pPr>
      <w:r>
        <w:rPr>
          <w:noProof/>
        </w:rPr>
        <w:drawing>
          <wp:inline distT="0" distB="0" distL="0" distR="0" wp14:anchorId="5D637CA2" wp14:editId="4CB14E09">
            <wp:extent cx="5486400" cy="24503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attack-simulator-topic19-result.jpg"/>
                    <pic:cNvPicPr/>
                  </pic:nvPicPr>
                  <pic:blipFill>
                    <a:blip r:embed="rId16"/>
                    <a:stretch>
                      <a:fillRect/>
                    </a:stretch>
                  </pic:blipFill>
                  <pic:spPr>
                    <a:xfrm>
                      <a:off x="0" y="0"/>
                      <a:ext cx="5486400" cy="2450306"/>
                    </a:xfrm>
                    <a:prstGeom prst="rect">
                      <a:avLst/>
                    </a:prstGeom>
                  </pic:spPr>
                </pic:pic>
              </a:graphicData>
            </a:graphic>
          </wp:inline>
        </w:drawing>
      </w:r>
    </w:p>
    <w:p w14:paraId="73A290FD" w14:textId="77777777" w:rsidR="00BD63EC" w:rsidRDefault="00A57AE3">
      <w:pPr>
        <w:spacing w:after="200"/>
        <w:jc w:val="center"/>
      </w:pPr>
      <w:r>
        <w:rPr>
          <w:rFonts w:ascii="Calibri" w:hAnsi="Calibri"/>
          <w:i/>
          <w:color w:val="595959"/>
          <w:sz w:val="20"/>
        </w:rPr>
        <w:t xml:space="preserve">Figure 8. Attack Simulator — “Trusted Identity, Untrusted Network” scenario result: ACCESS BLOCKED, with IAM PASS / VPC FAIL / MFA FAIL / RISK </w:t>
      </w:r>
      <w:proofErr w:type="gramStart"/>
      <w:r>
        <w:rPr>
          <w:rFonts w:ascii="Calibri" w:hAnsi="Calibri"/>
          <w:i/>
          <w:color w:val="595959"/>
          <w:sz w:val="20"/>
        </w:rPr>
        <w:t>CRITICAL(</w:t>
      </w:r>
      <w:proofErr w:type="gramEnd"/>
      <w:r>
        <w:rPr>
          <w:rFonts w:ascii="Calibri" w:hAnsi="Calibri"/>
          <w:i/>
          <w:color w:val="595959"/>
          <w:sz w:val="20"/>
        </w:rPr>
        <w:t>100) badges.</w:t>
      </w:r>
    </w:p>
    <w:p w14:paraId="3EA12A27" w14:textId="77777777" w:rsidR="00BD63EC" w:rsidRDefault="00A57AE3">
      <w:pPr>
        <w:jc w:val="center"/>
      </w:pPr>
      <w:r>
        <w:rPr>
          <w:noProof/>
        </w:rPr>
        <w:drawing>
          <wp:inline distT="0" distB="0" distL="0" distR="0" wp14:anchorId="490B7A6C" wp14:editId="58646231">
            <wp:extent cx="5486400" cy="24503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attack-simulator-topic19-risk-breakdown.jpg"/>
                    <pic:cNvPicPr/>
                  </pic:nvPicPr>
                  <pic:blipFill>
                    <a:blip r:embed="rId17"/>
                    <a:stretch>
                      <a:fillRect/>
                    </a:stretch>
                  </pic:blipFill>
                  <pic:spPr>
                    <a:xfrm>
                      <a:off x="0" y="0"/>
                      <a:ext cx="5486400" cy="2450306"/>
                    </a:xfrm>
                    <a:prstGeom prst="rect">
                      <a:avLst/>
                    </a:prstGeom>
                  </pic:spPr>
                </pic:pic>
              </a:graphicData>
            </a:graphic>
          </wp:inline>
        </w:drawing>
      </w:r>
    </w:p>
    <w:p w14:paraId="47DAF7E7" w14:textId="77777777" w:rsidR="00BD63EC" w:rsidRDefault="00A57AE3">
      <w:pPr>
        <w:spacing w:after="200"/>
        <w:jc w:val="center"/>
        <w:rPr>
          <w:rFonts w:ascii="Calibri" w:hAnsi="Calibri"/>
          <w:i/>
          <w:color w:val="595959"/>
          <w:sz w:val="20"/>
        </w:rPr>
      </w:pPr>
      <w:r>
        <w:rPr>
          <w:rFonts w:ascii="Calibri" w:hAnsi="Calibri"/>
          <w:i/>
          <w:color w:val="595959"/>
          <w:sz w:val="20"/>
        </w:rPr>
        <w:t>Figure 9. Full risk-factor breakdown for the same scenario — External network (+40), CONFIDENTIAL resource (+30), Missing MFA (+30), Unknown/untrusted source (+20), Repeated failed requests (+10), Suspicious request (+20), capped at 100/CRITICAL.</w:t>
      </w:r>
    </w:p>
    <w:p w14:paraId="11559C90" w14:textId="77777777" w:rsidR="006658AD" w:rsidRDefault="006658AD">
      <w:pPr>
        <w:spacing w:after="200"/>
        <w:jc w:val="center"/>
      </w:pPr>
    </w:p>
    <w:p w14:paraId="36653BAD" w14:textId="77777777" w:rsidR="00BD63EC" w:rsidRDefault="00A57AE3">
      <w:pPr>
        <w:pStyle w:val="Heading1"/>
      </w:pPr>
      <w:bookmarkStart w:id="16" w:name="_Toc241116568"/>
      <w:r>
        <w:rPr>
          <w:rFonts w:ascii="Calibri" w:hAnsi="Calibri"/>
        </w:rPr>
        <w:lastRenderedPageBreak/>
        <w:t>15. Dynamic Policy Demonstration</w:t>
      </w:r>
      <w:bookmarkEnd w:id="16"/>
    </w:p>
    <w:p w14:paraId="64AF1EC2" w14:textId="1C64028D" w:rsidR="00BD63EC" w:rsidRDefault="00A57AE3">
      <w:pPr>
        <w:jc w:val="both"/>
      </w:pPr>
      <w:r>
        <w:t xml:space="preserve">This demonstration proves that a live policy edit, made by an administrator through the Policy Management page, is read from the database and applied to the very next access evaluation with no source-code change and no application restart. The resource under test is </w:t>
      </w:r>
      <w:proofErr w:type="gramStart"/>
      <w:r>
        <w:t>financial-records</w:t>
      </w:r>
      <w:proofErr w:type="gramEnd"/>
      <w:r>
        <w:t xml:space="preserve"> (classification CONFIDENTIAL); the identity under test is contractor01, which holds a genuine </w:t>
      </w:r>
      <w:proofErr w:type="spellStart"/>
      <w:r>
        <w:t>GetObject</w:t>
      </w:r>
      <w:proofErr w:type="spellEnd"/>
      <w:r>
        <w:t xml:space="preserve"> permission on it.</w:t>
      </w:r>
    </w:p>
    <w:p w14:paraId="2D3BDA2F" w14:textId="77777777" w:rsidR="00BD63EC" w:rsidRDefault="00A57AE3">
      <w:pPr>
        <w:pStyle w:val="Heading2"/>
      </w:pPr>
      <w:r>
        <w:rPr>
          <w:rFonts w:ascii="Calibri" w:hAnsi="Calibri"/>
        </w:rPr>
        <w:t>Step-by-Step Experiment</w:t>
      </w:r>
    </w:p>
    <w:p w14:paraId="6C2E1184" w14:textId="77777777" w:rsidR="00BD63EC" w:rsidRDefault="00A57AE3">
      <w:pPr>
        <w:tabs>
          <w:tab w:val="left" w:pos="504"/>
        </w:tabs>
        <w:spacing w:after="80"/>
        <w:ind w:left="504" w:hanging="504"/>
      </w:pPr>
      <w:r>
        <w:t>1.</w:t>
      </w:r>
      <w:r>
        <w:tab/>
        <w:t xml:space="preserve">Baseline policy: financial-records-policy has </w:t>
      </w:r>
      <w:proofErr w:type="spellStart"/>
      <w:r>
        <w:t>trusted_vpc</w:t>
      </w:r>
      <w:proofErr w:type="spellEnd"/>
      <w:r>
        <w:t xml:space="preserve"> = "</w:t>
      </w:r>
      <w:proofErr w:type="spellStart"/>
      <w:r>
        <w:t>vpc</w:t>
      </w:r>
      <w:proofErr w:type="spellEnd"/>
      <w:r>
        <w:t xml:space="preserve">-finance", </w:t>
      </w:r>
      <w:proofErr w:type="spellStart"/>
      <w:r>
        <w:t>mfa_required</w:t>
      </w:r>
      <w:proofErr w:type="spellEnd"/>
      <w:r>
        <w:t xml:space="preserve"> = true, </w:t>
      </w:r>
      <w:proofErr w:type="spellStart"/>
      <w:r>
        <w:t>external_access_allowed</w:t>
      </w:r>
      <w:proofErr w:type="spellEnd"/>
      <w:r>
        <w:t xml:space="preserve"> = false, </w:t>
      </w:r>
      <w:proofErr w:type="spellStart"/>
      <w:r>
        <w:t>is_enabled</w:t>
      </w:r>
      <w:proofErr w:type="spellEnd"/>
      <w:r>
        <w:t xml:space="preserve"> = true.</w:t>
      </w:r>
    </w:p>
    <w:p w14:paraId="3E62E9FE" w14:textId="43C2A494" w:rsidR="00BD63EC" w:rsidRDefault="00A57AE3">
      <w:pPr>
        <w:tabs>
          <w:tab w:val="left" w:pos="504"/>
        </w:tabs>
        <w:spacing w:after="80"/>
        <w:ind w:left="504" w:hanging="504"/>
      </w:pPr>
      <w:r>
        <w:t>2.</w:t>
      </w:r>
      <w:r>
        <w:tab/>
        <w:t xml:space="preserve">Baseline request from an external network (MFA provided): IAM PASS, VPC FAIL (expected </w:t>
      </w:r>
      <w:proofErr w:type="spellStart"/>
      <w:r>
        <w:t>vpc</w:t>
      </w:r>
      <w:proofErr w:type="spellEnd"/>
      <w:r>
        <w:t>-finance, actual external) DENY.</w:t>
      </w:r>
    </w:p>
    <w:p w14:paraId="73B7849F" w14:textId="77777777" w:rsidR="00BD63EC" w:rsidRDefault="00A57AE3">
      <w:pPr>
        <w:tabs>
          <w:tab w:val="left" w:pos="504"/>
        </w:tabs>
        <w:spacing w:after="80"/>
        <w:ind w:left="504" w:hanging="504"/>
      </w:pPr>
      <w:r>
        <w:t>3.</w:t>
      </w:r>
      <w:r>
        <w:tab/>
        <w:t xml:space="preserve">The administrator changes the policy's </w:t>
      </w:r>
      <w:proofErr w:type="spellStart"/>
      <w:r>
        <w:t>trusted_vpc</w:t>
      </w:r>
      <w:proofErr w:type="spellEnd"/>
      <w:r>
        <w:t xml:space="preserve"> from "</w:t>
      </w:r>
      <w:proofErr w:type="spellStart"/>
      <w:r>
        <w:t>vpc</w:t>
      </w:r>
      <w:proofErr w:type="spellEnd"/>
      <w:r>
        <w:t>-finance" to "</w:t>
      </w:r>
      <w:proofErr w:type="spellStart"/>
      <w:r>
        <w:t>vpc</w:t>
      </w:r>
      <w:proofErr w:type="spellEnd"/>
      <w:r>
        <w:t>-development" through PUT /</w:t>
      </w:r>
      <w:proofErr w:type="spellStart"/>
      <w:r>
        <w:t>api</w:t>
      </w:r>
      <w:proofErr w:type="spellEnd"/>
      <w:r>
        <w:t>/</w:t>
      </w:r>
      <w:proofErr w:type="gramStart"/>
      <w:r>
        <w:t>policies/{id}.</w:t>
      </w:r>
      <w:proofErr w:type="gramEnd"/>
      <w:r>
        <w:t xml:space="preserve"> A </w:t>
      </w:r>
      <w:proofErr w:type="spellStart"/>
      <w:r>
        <w:t>SecurityEvent</w:t>
      </w:r>
      <w:proofErr w:type="spellEnd"/>
      <w:r>
        <w:t xml:space="preserve"> (</w:t>
      </w:r>
      <w:proofErr w:type="spellStart"/>
      <w:r>
        <w:t>event_type</w:t>
      </w:r>
      <w:proofErr w:type="spellEnd"/>
      <w:r>
        <w:t>="POLICY_CHANGED", severity="HIGH") is recorded describing exactly what changed.</w:t>
      </w:r>
    </w:p>
    <w:p w14:paraId="6267AF50" w14:textId="1D3094F0" w:rsidR="00BD63EC" w:rsidRDefault="00A57AE3">
      <w:pPr>
        <w:tabs>
          <w:tab w:val="left" w:pos="504"/>
        </w:tabs>
        <w:spacing w:after="80"/>
        <w:ind w:left="504" w:hanging="504"/>
      </w:pPr>
      <w:r>
        <w:t>4.</w:t>
      </w:r>
      <w:r>
        <w:tab/>
        <w:t xml:space="preserve">The identical request is resubmitted, now from </w:t>
      </w:r>
      <w:proofErr w:type="spellStart"/>
      <w:r>
        <w:t>vpc</w:t>
      </w:r>
      <w:proofErr w:type="spellEnd"/>
      <w:r>
        <w:t>-development, with MFA provided shown in Figure 10.</w:t>
      </w:r>
    </w:p>
    <w:p w14:paraId="3EBD6B1A" w14:textId="77777777" w:rsidR="00BD63EC" w:rsidRDefault="00A57AE3">
      <w:pPr>
        <w:tabs>
          <w:tab w:val="left" w:pos="504"/>
        </w:tabs>
        <w:spacing w:after="80"/>
        <w:ind w:left="504" w:hanging="504"/>
      </w:pPr>
      <w:r>
        <w:t>5.</w:t>
      </w:r>
      <w:r>
        <w:tab/>
        <w:t xml:space="preserve">Policy restored: the administrator reverts </w:t>
      </w:r>
      <w:proofErr w:type="spellStart"/>
      <w:r>
        <w:t>trusted_vpc</w:t>
      </w:r>
      <w:proofErr w:type="spellEnd"/>
      <w:r>
        <w:t xml:space="preserve"> back to "</w:t>
      </w:r>
      <w:proofErr w:type="spellStart"/>
      <w:r>
        <w:t>vpc</w:t>
      </w:r>
      <w:proofErr w:type="spellEnd"/>
      <w:r>
        <w:t>-finance" through the same API.</w:t>
      </w:r>
    </w:p>
    <w:p w14:paraId="03C29286" w14:textId="6BCE867D" w:rsidR="00BD63EC" w:rsidRDefault="00A57AE3">
      <w:pPr>
        <w:tabs>
          <w:tab w:val="left" w:pos="504"/>
        </w:tabs>
        <w:spacing w:after="80"/>
        <w:ind w:left="504" w:hanging="504"/>
      </w:pPr>
      <w:r>
        <w:t>6.</w:t>
      </w:r>
      <w:r>
        <w:tab/>
        <w:t>Re-verification: the original external-network request is resubmitted and produces exactly the original result shown in Figure 11.</w:t>
      </w:r>
    </w:p>
    <w:p w14:paraId="5A7BDC7F" w14:textId="77777777" w:rsidR="00BD63EC" w:rsidRDefault="00A57AE3">
      <w:pPr>
        <w:jc w:val="center"/>
      </w:pPr>
      <w:r>
        <w:rPr>
          <w:noProof/>
        </w:rPr>
        <w:drawing>
          <wp:inline distT="0" distB="0" distL="0" distR="0" wp14:anchorId="1E17CD4A" wp14:editId="122B6168">
            <wp:extent cx="5486400" cy="24503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olicy-editor-financial-records.jpg"/>
                    <pic:cNvPicPr/>
                  </pic:nvPicPr>
                  <pic:blipFill>
                    <a:blip r:embed="rId18"/>
                    <a:stretch>
                      <a:fillRect/>
                    </a:stretch>
                  </pic:blipFill>
                  <pic:spPr>
                    <a:xfrm>
                      <a:off x="0" y="0"/>
                      <a:ext cx="5486400" cy="2450306"/>
                    </a:xfrm>
                    <a:prstGeom prst="rect">
                      <a:avLst/>
                    </a:prstGeom>
                  </pic:spPr>
                </pic:pic>
              </a:graphicData>
            </a:graphic>
          </wp:inline>
        </w:drawing>
      </w:r>
    </w:p>
    <w:p w14:paraId="5CC6C85B" w14:textId="77777777" w:rsidR="00BD63EC" w:rsidRDefault="00A57AE3">
      <w:pPr>
        <w:spacing w:after="200"/>
        <w:jc w:val="center"/>
      </w:pPr>
      <w:r>
        <w:rPr>
          <w:rFonts w:ascii="Calibri" w:hAnsi="Calibri"/>
          <w:i/>
          <w:color w:val="595959"/>
          <w:sz w:val="20"/>
        </w:rPr>
        <w:t>Figure 10. Policy Management — live editor for financial-records-policy, showing the Trusted VPC dropdown, MFA Required checkbox, and Max Risk Score field used to perform Step 3 of the experiment.</w:t>
      </w:r>
    </w:p>
    <w:p w14:paraId="51012B31" w14:textId="77777777" w:rsidR="00BD63EC" w:rsidRDefault="00A57AE3">
      <w:pPr>
        <w:jc w:val="center"/>
      </w:pPr>
      <w:r>
        <w:rPr>
          <w:noProof/>
        </w:rPr>
        <w:lastRenderedPageBreak/>
        <w:drawing>
          <wp:inline distT="0" distB="0" distL="0" distR="0" wp14:anchorId="25449E3C" wp14:editId="1AF1BFCE">
            <wp:extent cx="5485334" cy="2301240"/>
            <wp:effectExtent l="0" t="0" r="127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access-request-dynamic-policy-allow.jpg"/>
                    <pic:cNvPicPr/>
                  </pic:nvPicPr>
                  <pic:blipFill>
                    <a:blip r:embed="rId19"/>
                    <a:stretch>
                      <a:fillRect/>
                    </a:stretch>
                  </pic:blipFill>
                  <pic:spPr>
                    <a:xfrm>
                      <a:off x="0" y="0"/>
                      <a:ext cx="5487828" cy="2302286"/>
                    </a:xfrm>
                    <a:prstGeom prst="rect">
                      <a:avLst/>
                    </a:prstGeom>
                  </pic:spPr>
                </pic:pic>
              </a:graphicData>
            </a:graphic>
          </wp:inline>
        </w:drawing>
      </w:r>
    </w:p>
    <w:p w14:paraId="34E2D25D" w14:textId="77777777" w:rsidR="00BD63EC" w:rsidRDefault="00A57AE3">
      <w:pPr>
        <w:spacing w:after="200"/>
        <w:jc w:val="center"/>
      </w:pPr>
      <w:r>
        <w:rPr>
          <w:rFonts w:ascii="Calibri" w:hAnsi="Calibri"/>
          <w:i/>
          <w:color w:val="595959"/>
          <w:sz w:val="20"/>
        </w:rPr>
        <w:t xml:space="preserve">Figure 11. Step 4 result: contractor01, </w:t>
      </w:r>
      <w:proofErr w:type="spellStart"/>
      <w:r>
        <w:rPr>
          <w:rFonts w:ascii="Calibri" w:hAnsi="Calibri"/>
          <w:i/>
          <w:color w:val="595959"/>
          <w:sz w:val="20"/>
        </w:rPr>
        <w:t>GetObject</w:t>
      </w:r>
      <w:proofErr w:type="spellEnd"/>
      <w:r>
        <w:rPr>
          <w:rFonts w:ascii="Calibri" w:hAnsi="Calibri"/>
          <w:i/>
          <w:color w:val="595959"/>
          <w:sz w:val="20"/>
        </w:rPr>
        <w:t xml:space="preserve">, financial-records, now from </w:t>
      </w:r>
      <w:proofErr w:type="spellStart"/>
      <w:r>
        <w:rPr>
          <w:rFonts w:ascii="Calibri" w:hAnsi="Calibri"/>
          <w:i/>
          <w:color w:val="595959"/>
          <w:sz w:val="20"/>
        </w:rPr>
        <w:t>vpc</w:t>
      </w:r>
      <w:proofErr w:type="spellEnd"/>
      <w:r>
        <w:rPr>
          <w:rFonts w:ascii="Calibri" w:hAnsi="Calibri"/>
          <w:i/>
          <w:color w:val="595959"/>
          <w:sz w:val="20"/>
        </w:rPr>
        <w:t>-development with MFA — IAM PASS, VPC PASS, MEDIUM risk (40), FINAL DECISION: ALLOW.</w:t>
      </w:r>
    </w:p>
    <w:p w14:paraId="7CAD1246" w14:textId="77777777" w:rsidR="00BD63EC" w:rsidRDefault="00A57AE3">
      <w:pPr>
        <w:spacing w:before="120" w:after="80"/>
      </w:pPr>
      <w:r>
        <w:rPr>
          <w:b/>
          <w:i/>
          <w:color w:val="1F3864"/>
          <w:sz w:val="20"/>
        </w:rPr>
        <w:t>Table 9. Verified result after the live policy change (source: docs/research/RESULTS.md).</w:t>
      </w:r>
    </w:p>
    <w:tbl>
      <w:tblPr>
        <w:tblStyle w:val="TableGrid"/>
        <w:tblW w:w="0" w:type="auto"/>
        <w:jc w:val="center"/>
        <w:tblLook w:val="04A0" w:firstRow="1" w:lastRow="0" w:firstColumn="1" w:lastColumn="0" w:noHBand="0" w:noVBand="1"/>
      </w:tblPr>
      <w:tblGrid>
        <w:gridCol w:w="4298"/>
        <w:gridCol w:w="4659"/>
      </w:tblGrid>
      <w:tr w:rsidR="00BD63EC" w14:paraId="6E65FA13" w14:textId="77777777">
        <w:trPr>
          <w:tblHeader/>
          <w:jc w:val="center"/>
        </w:trPr>
        <w:tc>
          <w:tcPr>
            <w:tcW w:w="4320" w:type="dxa"/>
            <w:shd w:val="clear" w:color="auto" w:fill="1F3864"/>
          </w:tcPr>
          <w:p w14:paraId="16A2F521" w14:textId="77777777" w:rsidR="00BD63EC" w:rsidRDefault="00A57AE3">
            <w:pPr>
              <w:jc w:val="center"/>
            </w:pPr>
            <w:r>
              <w:rPr>
                <w:rFonts w:ascii="Calibri" w:hAnsi="Calibri"/>
                <w:b/>
                <w:color w:val="FFFFFF"/>
                <w:sz w:val="19"/>
              </w:rPr>
              <w:t>Check</w:t>
            </w:r>
          </w:p>
        </w:tc>
        <w:tc>
          <w:tcPr>
            <w:tcW w:w="4680" w:type="dxa"/>
            <w:shd w:val="clear" w:color="auto" w:fill="1F3864"/>
          </w:tcPr>
          <w:p w14:paraId="04A2A379" w14:textId="77777777" w:rsidR="00BD63EC" w:rsidRDefault="00A57AE3">
            <w:pPr>
              <w:jc w:val="center"/>
            </w:pPr>
            <w:r>
              <w:rPr>
                <w:rFonts w:ascii="Calibri" w:hAnsi="Calibri"/>
                <w:b/>
                <w:color w:val="FFFFFF"/>
                <w:sz w:val="19"/>
              </w:rPr>
              <w:t>Result</w:t>
            </w:r>
          </w:p>
        </w:tc>
      </w:tr>
      <w:tr w:rsidR="00BD63EC" w14:paraId="03594FF7" w14:textId="77777777">
        <w:trPr>
          <w:jc w:val="center"/>
        </w:trPr>
        <w:tc>
          <w:tcPr>
            <w:tcW w:w="4320" w:type="dxa"/>
          </w:tcPr>
          <w:p w14:paraId="59378FAE" w14:textId="77777777" w:rsidR="00BD63EC" w:rsidRDefault="00A57AE3">
            <w:r>
              <w:rPr>
                <w:rFonts w:ascii="Calibri" w:hAnsi="Calibri"/>
                <w:sz w:val="18"/>
              </w:rPr>
              <w:t>IAM</w:t>
            </w:r>
          </w:p>
        </w:tc>
        <w:tc>
          <w:tcPr>
            <w:tcW w:w="4680" w:type="dxa"/>
          </w:tcPr>
          <w:p w14:paraId="438FEBE4" w14:textId="77777777" w:rsidR="00BD63EC" w:rsidRDefault="00A57AE3">
            <w:r>
              <w:rPr>
                <w:rFonts w:ascii="Calibri" w:hAnsi="Calibri"/>
                <w:sz w:val="18"/>
              </w:rPr>
              <w:t>PASS</w:t>
            </w:r>
          </w:p>
        </w:tc>
      </w:tr>
      <w:tr w:rsidR="00BD63EC" w14:paraId="0354609E" w14:textId="77777777">
        <w:trPr>
          <w:jc w:val="center"/>
        </w:trPr>
        <w:tc>
          <w:tcPr>
            <w:tcW w:w="4320" w:type="dxa"/>
            <w:shd w:val="clear" w:color="auto" w:fill="EEF2F8"/>
          </w:tcPr>
          <w:p w14:paraId="145D6ACF" w14:textId="77777777" w:rsidR="00BD63EC" w:rsidRDefault="00A57AE3">
            <w:r>
              <w:rPr>
                <w:rFonts w:ascii="Calibri" w:hAnsi="Calibri"/>
                <w:sz w:val="18"/>
              </w:rPr>
              <w:t>VPC</w:t>
            </w:r>
          </w:p>
        </w:tc>
        <w:tc>
          <w:tcPr>
            <w:tcW w:w="4680" w:type="dxa"/>
            <w:shd w:val="clear" w:color="auto" w:fill="EEF2F8"/>
          </w:tcPr>
          <w:p w14:paraId="5ED743E4" w14:textId="77777777" w:rsidR="00BD63EC" w:rsidRDefault="00A57AE3">
            <w:r>
              <w:rPr>
                <w:rFonts w:ascii="Calibri" w:hAnsi="Calibri"/>
                <w:sz w:val="18"/>
              </w:rPr>
              <w:t>PASS</w:t>
            </w:r>
          </w:p>
        </w:tc>
      </w:tr>
      <w:tr w:rsidR="00BD63EC" w14:paraId="3A0E6254" w14:textId="77777777">
        <w:trPr>
          <w:jc w:val="center"/>
        </w:trPr>
        <w:tc>
          <w:tcPr>
            <w:tcW w:w="4320" w:type="dxa"/>
          </w:tcPr>
          <w:p w14:paraId="570B3842" w14:textId="77777777" w:rsidR="00BD63EC" w:rsidRDefault="00A57AE3">
            <w:r>
              <w:rPr>
                <w:rFonts w:ascii="Calibri" w:hAnsi="Calibri"/>
                <w:sz w:val="18"/>
              </w:rPr>
              <w:t>Risk</w:t>
            </w:r>
          </w:p>
        </w:tc>
        <w:tc>
          <w:tcPr>
            <w:tcW w:w="4680" w:type="dxa"/>
          </w:tcPr>
          <w:p w14:paraId="647A11EB" w14:textId="77777777" w:rsidR="00BD63EC" w:rsidRDefault="00A57AE3">
            <w:r>
              <w:rPr>
                <w:rFonts w:ascii="Calibri" w:hAnsi="Calibri"/>
                <w:sz w:val="18"/>
              </w:rPr>
              <w:t>40 / MEDIUM</w:t>
            </w:r>
          </w:p>
        </w:tc>
      </w:tr>
      <w:tr w:rsidR="00BD63EC" w14:paraId="1D3FA464" w14:textId="77777777">
        <w:trPr>
          <w:jc w:val="center"/>
        </w:trPr>
        <w:tc>
          <w:tcPr>
            <w:tcW w:w="4320" w:type="dxa"/>
            <w:shd w:val="clear" w:color="auto" w:fill="EEF2F8"/>
          </w:tcPr>
          <w:p w14:paraId="54DEF0F4" w14:textId="77777777" w:rsidR="00BD63EC" w:rsidRDefault="00A57AE3">
            <w:r>
              <w:rPr>
                <w:rFonts w:ascii="Calibri" w:hAnsi="Calibri"/>
                <w:sz w:val="18"/>
              </w:rPr>
              <w:t>Final decision</w:t>
            </w:r>
          </w:p>
        </w:tc>
        <w:tc>
          <w:tcPr>
            <w:tcW w:w="4680" w:type="dxa"/>
            <w:shd w:val="clear" w:color="auto" w:fill="EEF2F8"/>
          </w:tcPr>
          <w:p w14:paraId="07CEA293" w14:textId="77777777" w:rsidR="00BD63EC" w:rsidRDefault="00A57AE3">
            <w:r>
              <w:rPr>
                <w:rFonts w:ascii="Calibri" w:hAnsi="Calibri"/>
                <w:sz w:val="18"/>
              </w:rPr>
              <w:t>ALLOW (determined by the remaining policy/risk controls, not predetermined)</w:t>
            </w:r>
          </w:p>
        </w:tc>
      </w:tr>
    </w:tbl>
    <w:p w14:paraId="2D9252A4" w14:textId="77777777" w:rsidR="00BD63EC" w:rsidRDefault="00BD63EC">
      <w:pPr>
        <w:spacing w:after="80"/>
      </w:pPr>
    </w:p>
    <w:p w14:paraId="61792DE6" w14:textId="77777777" w:rsidR="00BD63EC" w:rsidRDefault="00A57AE3">
      <w:pPr>
        <w:jc w:val="both"/>
      </w:pPr>
      <w:r>
        <w:t xml:space="preserve">The VPC engine's </w:t>
      </w:r>
      <w:proofErr w:type="spellStart"/>
      <w:r>
        <w:t>expected_vpc</w:t>
      </w:r>
      <w:proofErr w:type="spellEnd"/>
      <w:r>
        <w:t xml:space="preserve"> field itself read “</w:t>
      </w:r>
      <w:proofErr w:type="spellStart"/>
      <w:r>
        <w:t>vpc</w:t>
      </w:r>
      <w:proofErr w:type="spellEnd"/>
      <w:r>
        <w:t>-development” after the change — direct evidence that the evaluation used the freshly updated database value, not a stale or compiled-in one. With IAM and VPC both passing, the remaining policy and risk controls genuinely determined the ALLOW outcome; it was not a predetermined result. Figure 12 shows Step 6, in which the policy has been restored to its original value and the external-network request is denied again, exactly matching the original baseline of Step 2.</w:t>
      </w:r>
    </w:p>
    <w:p w14:paraId="00E2C5F9" w14:textId="77777777" w:rsidR="00BD63EC" w:rsidRDefault="00A57AE3">
      <w:pPr>
        <w:jc w:val="center"/>
      </w:pPr>
      <w:r>
        <w:rPr>
          <w:noProof/>
        </w:rPr>
        <w:drawing>
          <wp:inline distT="0" distB="0" distL="0" distR="0" wp14:anchorId="7D030DB4" wp14:editId="4F96CF17">
            <wp:extent cx="5485130" cy="2255520"/>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ccess-request-policy-restored-deny.jpg"/>
                    <pic:cNvPicPr/>
                  </pic:nvPicPr>
                  <pic:blipFill>
                    <a:blip r:embed="rId20"/>
                    <a:stretch>
                      <a:fillRect/>
                    </a:stretch>
                  </pic:blipFill>
                  <pic:spPr>
                    <a:xfrm>
                      <a:off x="0" y="0"/>
                      <a:ext cx="5489669" cy="2257386"/>
                    </a:xfrm>
                    <a:prstGeom prst="rect">
                      <a:avLst/>
                    </a:prstGeom>
                  </pic:spPr>
                </pic:pic>
              </a:graphicData>
            </a:graphic>
          </wp:inline>
        </w:drawing>
      </w:r>
    </w:p>
    <w:p w14:paraId="16D186C6" w14:textId="77777777" w:rsidR="00BD63EC" w:rsidRDefault="00A57AE3">
      <w:pPr>
        <w:spacing w:after="200"/>
        <w:jc w:val="center"/>
      </w:pPr>
      <w:r>
        <w:rPr>
          <w:rFonts w:ascii="Calibri" w:hAnsi="Calibri"/>
          <w:i/>
          <w:color w:val="595959"/>
          <w:sz w:val="20"/>
        </w:rPr>
        <w:t>Figure 12. Step 6 re-verification: after the policy is restored, the identical external-network request is DENIED again, exactly matching the original baseline (VPC FAIL, CRITICAL risk).</w:t>
      </w:r>
    </w:p>
    <w:p w14:paraId="7F2C1EF0" w14:textId="77777777" w:rsidR="00BD63EC" w:rsidRDefault="00A57AE3">
      <w:pPr>
        <w:jc w:val="both"/>
      </w:pPr>
      <w:r>
        <w:lastRenderedPageBreak/>
        <w:t>This experiment directly demonstrates the required property: a policy change made through the API is read from the database and applied to the very next access evaluation, with no source-code change and no restart, and the system can be returned to its original, secure configuration by the same mechanism.</w:t>
      </w:r>
    </w:p>
    <w:p w14:paraId="5AABCDB1" w14:textId="77777777" w:rsidR="00BD63EC" w:rsidRDefault="00A57AE3">
      <w:pPr>
        <w:pStyle w:val="Heading1"/>
      </w:pPr>
      <w:bookmarkStart w:id="17" w:name="_Toc241116569"/>
      <w:r>
        <w:rPr>
          <w:rFonts w:ascii="Calibri" w:hAnsi="Calibri"/>
        </w:rPr>
        <w:t>16. Frontend and Dashboard</w:t>
      </w:r>
      <w:bookmarkEnd w:id="17"/>
    </w:p>
    <w:p w14:paraId="0BFEE222" w14:textId="77777777" w:rsidR="00BD63EC" w:rsidRDefault="00A57AE3">
      <w:pPr>
        <w:jc w:val="both"/>
      </w:pPr>
      <w:r>
        <w:t>The frontend is a React 19 single-page application built with Vite, styled with Tailwind CSS, routed with React Router, and charted with Recharts. It holds no authorization logic of its own: every decision, risk score, and pass/fail value displayed anywhere in the interface is read directly from an API response, through a single centralized API client (</w:t>
      </w:r>
      <w:proofErr w:type="gramStart"/>
      <w:r>
        <w:t>frontend/</w:t>
      </w:r>
      <w:proofErr w:type="spellStart"/>
      <w:r>
        <w:t>src</w:t>
      </w:r>
      <w:proofErr w:type="spellEnd"/>
      <w:r>
        <w:t>/services/api.js) —</w:t>
      </w:r>
      <w:proofErr w:type="gramEnd"/>
      <w:r>
        <w:t xml:space="preserve"> no component builds a request URL or computes a security outcome directly.</w:t>
      </w:r>
    </w:p>
    <w:p w14:paraId="4C35FC3B" w14:textId="77777777" w:rsidR="00BD63EC" w:rsidRDefault="00A57AE3">
      <w:pPr>
        <w:pStyle w:val="Heading2"/>
      </w:pPr>
      <w:r>
        <w:rPr>
          <w:rFonts w:ascii="Calibri" w:hAnsi="Calibri"/>
        </w:rPr>
        <w:t>Dashboard</w:t>
      </w:r>
    </w:p>
    <w:p w14:paraId="4E1A4105" w14:textId="77777777" w:rsidR="00BD63EC" w:rsidRDefault="00A57AE3">
      <w:pPr>
        <w:jc w:val="both"/>
      </w:pPr>
      <w:r>
        <w:t>The Dashboard page presents a live, database-derived summary — total requests, allowed/denied counts, high-risk requests, critical events, and open alerts — alongside decision and risk distribution charts, shown in Figure 13.</w:t>
      </w:r>
    </w:p>
    <w:p w14:paraId="603D31A2" w14:textId="77777777" w:rsidR="00BD63EC" w:rsidRDefault="00A57AE3">
      <w:pPr>
        <w:jc w:val="center"/>
      </w:pPr>
      <w:r>
        <w:rPr>
          <w:noProof/>
        </w:rPr>
        <w:drawing>
          <wp:inline distT="0" distB="0" distL="0" distR="0" wp14:anchorId="0197AEAA" wp14:editId="33145A3E">
            <wp:extent cx="5486400" cy="245030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overview.jpg"/>
                    <pic:cNvPicPr/>
                  </pic:nvPicPr>
                  <pic:blipFill>
                    <a:blip r:embed="rId21"/>
                    <a:stretch>
                      <a:fillRect/>
                    </a:stretch>
                  </pic:blipFill>
                  <pic:spPr>
                    <a:xfrm>
                      <a:off x="0" y="0"/>
                      <a:ext cx="5486400" cy="2450306"/>
                    </a:xfrm>
                    <a:prstGeom prst="rect">
                      <a:avLst/>
                    </a:prstGeom>
                  </pic:spPr>
                </pic:pic>
              </a:graphicData>
            </a:graphic>
          </wp:inline>
        </w:drawing>
      </w:r>
    </w:p>
    <w:p w14:paraId="26A6055F" w14:textId="77777777" w:rsidR="00BD63EC" w:rsidRDefault="00A57AE3">
      <w:pPr>
        <w:spacing w:after="200"/>
        <w:jc w:val="center"/>
        <w:rPr>
          <w:rFonts w:ascii="Calibri" w:hAnsi="Calibri"/>
          <w:i/>
          <w:color w:val="595959"/>
          <w:sz w:val="20"/>
        </w:rPr>
      </w:pPr>
      <w:r>
        <w:rPr>
          <w:rFonts w:ascii="Calibri" w:hAnsi="Calibri"/>
          <w:i/>
          <w:color w:val="595959"/>
          <w:sz w:val="20"/>
        </w:rPr>
        <w:t>Figure 13. Dashboard overview — live-computed request totals, decision distribution, and risk distribution for the current demonstration dataset.</w:t>
      </w:r>
    </w:p>
    <w:p w14:paraId="20ABB107" w14:textId="77777777" w:rsidR="006658AD" w:rsidRDefault="006658AD">
      <w:pPr>
        <w:spacing w:after="200"/>
        <w:jc w:val="center"/>
        <w:rPr>
          <w:rFonts w:ascii="Calibri" w:hAnsi="Calibri"/>
          <w:i/>
          <w:color w:val="595959"/>
          <w:sz w:val="20"/>
        </w:rPr>
      </w:pPr>
    </w:p>
    <w:p w14:paraId="73D02A6A" w14:textId="77777777" w:rsidR="006658AD" w:rsidRDefault="006658AD">
      <w:pPr>
        <w:spacing w:after="200"/>
        <w:jc w:val="center"/>
        <w:rPr>
          <w:rFonts w:ascii="Calibri" w:hAnsi="Calibri"/>
          <w:i/>
          <w:color w:val="595959"/>
          <w:sz w:val="20"/>
        </w:rPr>
      </w:pPr>
    </w:p>
    <w:p w14:paraId="2DEAD6CD" w14:textId="77777777" w:rsidR="006658AD" w:rsidRDefault="006658AD">
      <w:pPr>
        <w:spacing w:after="200"/>
        <w:jc w:val="center"/>
        <w:rPr>
          <w:rFonts w:ascii="Calibri" w:hAnsi="Calibri"/>
          <w:i/>
          <w:color w:val="595959"/>
          <w:sz w:val="20"/>
        </w:rPr>
      </w:pPr>
    </w:p>
    <w:p w14:paraId="080489BB" w14:textId="77777777" w:rsidR="006658AD" w:rsidRDefault="006658AD">
      <w:pPr>
        <w:spacing w:after="200"/>
        <w:jc w:val="center"/>
        <w:rPr>
          <w:rFonts w:ascii="Calibri" w:hAnsi="Calibri"/>
          <w:i/>
          <w:color w:val="595959"/>
          <w:sz w:val="20"/>
        </w:rPr>
      </w:pPr>
    </w:p>
    <w:p w14:paraId="60C1ABED" w14:textId="77777777" w:rsidR="006658AD" w:rsidRDefault="006658AD">
      <w:pPr>
        <w:spacing w:after="200"/>
        <w:jc w:val="center"/>
        <w:rPr>
          <w:rFonts w:ascii="Calibri" w:hAnsi="Calibri"/>
          <w:i/>
          <w:color w:val="595959"/>
          <w:sz w:val="20"/>
        </w:rPr>
      </w:pPr>
    </w:p>
    <w:p w14:paraId="345FD805" w14:textId="77777777" w:rsidR="006658AD" w:rsidRDefault="006658AD">
      <w:pPr>
        <w:spacing w:after="200"/>
        <w:jc w:val="center"/>
      </w:pPr>
    </w:p>
    <w:p w14:paraId="4A28C81B" w14:textId="77777777" w:rsidR="00BD63EC" w:rsidRDefault="00A57AE3">
      <w:pPr>
        <w:pStyle w:val="Heading2"/>
      </w:pPr>
      <w:r>
        <w:rPr>
          <w:rFonts w:ascii="Calibri" w:hAnsi="Calibri"/>
        </w:rPr>
        <w:lastRenderedPageBreak/>
        <w:t>Access Requests</w:t>
      </w:r>
    </w:p>
    <w:p w14:paraId="19918F4C" w14:textId="77777777" w:rsidR="00BD63EC" w:rsidRDefault="00A57AE3">
      <w:pPr>
        <w:jc w:val="both"/>
      </w:pPr>
      <w:r>
        <w:t xml:space="preserve">The Access Requests page is the full audit log of every evaluated request, with a </w:t>
      </w:r>
      <w:proofErr w:type="gramStart"/>
      <w:r>
        <w:t>detail</w:t>
      </w:r>
      <w:proofErr w:type="gramEnd"/>
      <w:r>
        <w:t xml:space="preserve"> view exposing the complete decision pipeline for any individual request, shown in Figure 14.</w:t>
      </w:r>
    </w:p>
    <w:p w14:paraId="00332823" w14:textId="77777777" w:rsidR="00BD63EC" w:rsidRDefault="00A57AE3">
      <w:pPr>
        <w:jc w:val="center"/>
      </w:pPr>
      <w:r>
        <w:rPr>
          <w:noProof/>
        </w:rPr>
        <w:drawing>
          <wp:inline distT="0" distB="0" distL="0" distR="0" wp14:anchorId="2ED6D5FE" wp14:editId="02DC2B9C">
            <wp:extent cx="5486400" cy="24503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access-requests-list.jpg"/>
                    <pic:cNvPicPr/>
                  </pic:nvPicPr>
                  <pic:blipFill>
                    <a:blip r:embed="rId22"/>
                    <a:stretch>
                      <a:fillRect/>
                    </a:stretch>
                  </pic:blipFill>
                  <pic:spPr>
                    <a:xfrm>
                      <a:off x="0" y="0"/>
                      <a:ext cx="5486400" cy="2450306"/>
                    </a:xfrm>
                    <a:prstGeom prst="rect">
                      <a:avLst/>
                    </a:prstGeom>
                  </pic:spPr>
                </pic:pic>
              </a:graphicData>
            </a:graphic>
          </wp:inline>
        </w:drawing>
      </w:r>
    </w:p>
    <w:p w14:paraId="45976BCE" w14:textId="77777777" w:rsidR="00BD63EC" w:rsidRDefault="00A57AE3">
      <w:pPr>
        <w:spacing w:after="200"/>
        <w:jc w:val="center"/>
      </w:pPr>
      <w:r>
        <w:rPr>
          <w:rFonts w:ascii="Calibri" w:hAnsi="Calibri"/>
          <w:i/>
          <w:color w:val="595959"/>
          <w:sz w:val="20"/>
        </w:rPr>
        <w:t>Figure 14. Access Request audit log — every evaluated request with its user, action, resource, risk level, and final decision.</w:t>
      </w:r>
    </w:p>
    <w:p w14:paraId="5D0F944E" w14:textId="77777777" w:rsidR="00BD63EC" w:rsidRDefault="00A57AE3">
      <w:pPr>
        <w:pStyle w:val="Heading2"/>
      </w:pPr>
      <w:r>
        <w:rPr>
          <w:rFonts w:ascii="Calibri" w:hAnsi="Calibri"/>
        </w:rPr>
        <w:t>IAM, VPC Security, and Storage</w:t>
      </w:r>
    </w:p>
    <w:p w14:paraId="39B94DBA" w14:textId="77777777" w:rsidR="00BD63EC" w:rsidRDefault="00A57AE3">
      <w:pPr>
        <w:jc w:val="both"/>
      </w:pPr>
      <w:r>
        <w:t>The IAM, VPC Security, and Storage pages present the live reference catalog that every engine evaluates against — users and roles, network trust boundaries, and protected resources, respectively, shown in Figures 15–17.</w:t>
      </w:r>
    </w:p>
    <w:p w14:paraId="14E7A6CC" w14:textId="77777777" w:rsidR="00BD63EC" w:rsidRDefault="00A57AE3">
      <w:pPr>
        <w:jc w:val="center"/>
      </w:pPr>
      <w:r>
        <w:rPr>
          <w:noProof/>
        </w:rPr>
        <w:drawing>
          <wp:inline distT="0" distB="0" distL="0" distR="0" wp14:anchorId="5381AF96" wp14:editId="313A00A0">
            <wp:extent cx="5486400" cy="24503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iam-management.jpg"/>
                    <pic:cNvPicPr/>
                  </pic:nvPicPr>
                  <pic:blipFill>
                    <a:blip r:embed="rId23"/>
                    <a:stretch>
                      <a:fillRect/>
                    </a:stretch>
                  </pic:blipFill>
                  <pic:spPr>
                    <a:xfrm>
                      <a:off x="0" y="0"/>
                      <a:ext cx="5486400" cy="2450306"/>
                    </a:xfrm>
                    <a:prstGeom prst="rect">
                      <a:avLst/>
                    </a:prstGeom>
                  </pic:spPr>
                </pic:pic>
              </a:graphicData>
            </a:graphic>
          </wp:inline>
        </w:drawing>
      </w:r>
    </w:p>
    <w:p w14:paraId="15F6ABDD" w14:textId="77777777" w:rsidR="00BD63EC" w:rsidRDefault="00A57AE3">
      <w:pPr>
        <w:spacing w:after="200"/>
        <w:jc w:val="center"/>
      </w:pPr>
      <w:r>
        <w:rPr>
          <w:rFonts w:ascii="Calibri" w:hAnsi="Calibri"/>
          <w:i/>
          <w:color w:val="595959"/>
          <w:sz w:val="20"/>
        </w:rPr>
        <w:t>Figure 15. IAM Management — the seeded users table and role/permission catalog evaluated by the IAM engine.</w:t>
      </w:r>
    </w:p>
    <w:p w14:paraId="332C0943" w14:textId="77777777" w:rsidR="00BD63EC" w:rsidRDefault="00A57AE3">
      <w:pPr>
        <w:jc w:val="center"/>
      </w:pPr>
      <w:r>
        <w:rPr>
          <w:noProof/>
        </w:rPr>
        <w:lastRenderedPageBreak/>
        <w:drawing>
          <wp:inline distT="0" distB="0" distL="0" distR="0" wp14:anchorId="1936B4DF" wp14:editId="62C59212">
            <wp:extent cx="5486400" cy="24503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vpc-security.jpg"/>
                    <pic:cNvPicPr/>
                  </pic:nvPicPr>
                  <pic:blipFill>
                    <a:blip r:embed="rId24"/>
                    <a:stretch>
                      <a:fillRect/>
                    </a:stretch>
                  </pic:blipFill>
                  <pic:spPr>
                    <a:xfrm>
                      <a:off x="0" y="0"/>
                      <a:ext cx="5486400" cy="2450306"/>
                    </a:xfrm>
                    <a:prstGeom prst="rect">
                      <a:avLst/>
                    </a:prstGeom>
                  </pic:spPr>
                </pic:pic>
              </a:graphicData>
            </a:graphic>
          </wp:inline>
        </w:drawing>
      </w:r>
    </w:p>
    <w:p w14:paraId="3B6C3039" w14:textId="77777777" w:rsidR="00BD63EC" w:rsidRDefault="00A57AE3">
      <w:pPr>
        <w:spacing w:after="200"/>
        <w:jc w:val="center"/>
      </w:pPr>
      <w:r>
        <w:rPr>
          <w:rFonts w:ascii="Calibri" w:hAnsi="Calibri"/>
          <w:i/>
          <w:color w:val="595959"/>
          <w:sz w:val="20"/>
        </w:rPr>
        <w:t>Figure 16. VPC Security — the network boundary model and the four simulated VPCs (three trusted, one untrusted external network).</w:t>
      </w:r>
    </w:p>
    <w:p w14:paraId="4082CF3A" w14:textId="77777777" w:rsidR="00BD63EC" w:rsidRDefault="00A57AE3">
      <w:pPr>
        <w:jc w:val="center"/>
      </w:pPr>
      <w:r>
        <w:rPr>
          <w:noProof/>
        </w:rPr>
        <w:drawing>
          <wp:inline distT="0" distB="0" distL="0" distR="0" wp14:anchorId="5081AC2E" wp14:editId="19B75347">
            <wp:extent cx="5486400" cy="24503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storage-resources.jpg"/>
                    <pic:cNvPicPr/>
                  </pic:nvPicPr>
                  <pic:blipFill>
                    <a:blip r:embed="rId25"/>
                    <a:stretch>
                      <a:fillRect/>
                    </a:stretch>
                  </pic:blipFill>
                  <pic:spPr>
                    <a:xfrm>
                      <a:off x="0" y="0"/>
                      <a:ext cx="5486400" cy="2450306"/>
                    </a:xfrm>
                    <a:prstGeom prst="rect">
                      <a:avLst/>
                    </a:prstGeom>
                  </pic:spPr>
                </pic:pic>
              </a:graphicData>
            </a:graphic>
          </wp:inline>
        </w:drawing>
      </w:r>
    </w:p>
    <w:p w14:paraId="7554B9B6" w14:textId="77777777" w:rsidR="00BD63EC" w:rsidRDefault="00A57AE3">
      <w:pPr>
        <w:spacing w:after="200"/>
        <w:jc w:val="center"/>
        <w:rPr>
          <w:rFonts w:ascii="Calibri" w:hAnsi="Calibri"/>
          <w:i/>
          <w:color w:val="595959"/>
          <w:sz w:val="20"/>
        </w:rPr>
      </w:pPr>
      <w:r>
        <w:rPr>
          <w:rFonts w:ascii="Calibri" w:hAnsi="Calibri"/>
          <w:i/>
          <w:color w:val="595959"/>
          <w:sz w:val="20"/>
        </w:rPr>
        <w:t>Figure 17. Storage — the four protected resources and their classification, trusted VPC, MFA, and external-access configuration.</w:t>
      </w:r>
    </w:p>
    <w:p w14:paraId="7DB61501" w14:textId="77777777" w:rsidR="006658AD" w:rsidRDefault="006658AD">
      <w:pPr>
        <w:spacing w:after="200"/>
        <w:jc w:val="center"/>
        <w:rPr>
          <w:rFonts w:ascii="Calibri" w:hAnsi="Calibri"/>
          <w:i/>
          <w:color w:val="595959"/>
          <w:sz w:val="20"/>
        </w:rPr>
      </w:pPr>
    </w:p>
    <w:p w14:paraId="2C6715A2" w14:textId="77777777" w:rsidR="006658AD" w:rsidRDefault="006658AD">
      <w:pPr>
        <w:spacing w:after="200"/>
        <w:jc w:val="center"/>
        <w:rPr>
          <w:rFonts w:ascii="Calibri" w:hAnsi="Calibri"/>
          <w:i/>
          <w:color w:val="595959"/>
          <w:sz w:val="20"/>
        </w:rPr>
      </w:pPr>
    </w:p>
    <w:p w14:paraId="19453DF9" w14:textId="77777777" w:rsidR="006658AD" w:rsidRDefault="006658AD">
      <w:pPr>
        <w:spacing w:after="200"/>
        <w:jc w:val="center"/>
        <w:rPr>
          <w:rFonts w:ascii="Calibri" w:hAnsi="Calibri"/>
          <w:i/>
          <w:color w:val="595959"/>
          <w:sz w:val="20"/>
        </w:rPr>
      </w:pPr>
    </w:p>
    <w:p w14:paraId="616FFBC7" w14:textId="77777777" w:rsidR="006658AD" w:rsidRDefault="006658AD">
      <w:pPr>
        <w:spacing w:after="200"/>
        <w:jc w:val="center"/>
        <w:rPr>
          <w:rFonts w:ascii="Calibri" w:hAnsi="Calibri"/>
          <w:i/>
          <w:color w:val="595959"/>
          <w:sz w:val="20"/>
        </w:rPr>
      </w:pPr>
    </w:p>
    <w:p w14:paraId="458B6887" w14:textId="77777777" w:rsidR="006658AD" w:rsidRDefault="006658AD">
      <w:pPr>
        <w:spacing w:after="200"/>
        <w:jc w:val="center"/>
        <w:rPr>
          <w:rFonts w:ascii="Calibri" w:hAnsi="Calibri"/>
          <w:i/>
          <w:color w:val="595959"/>
          <w:sz w:val="20"/>
        </w:rPr>
      </w:pPr>
    </w:p>
    <w:p w14:paraId="7BB58F4C" w14:textId="77777777" w:rsidR="006658AD" w:rsidRDefault="006658AD">
      <w:pPr>
        <w:spacing w:after="200"/>
        <w:jc w:val="center"/>
        <w:rPr>
          <w:rFonts w:ascii="Calibri" w:hAnsi="Calibri"/>
          <w:i/>
          <w:color w:val="595959"/>
          <w:sz w:val="20"/>
        </w:rPr>
      </w:pPr>
    </w:p>
    <w:p w14:paraId="700DCD8B" w14:textId="77777777" w:rsidR="006658AD" w:rsidRDefault="006658AD">
      <w:pPr>
        <w:spacing w:after="200"/>
        <w:jc w:val="center"/>
      </w:pPr>
    </w:p>
    <w:p w14:paraId="4E656C8F" w14:textId="77777777" w:rsidR="00BD63EC" w:rsidRDefault="00A57AE3">
      <w:pPr>
        <w:pStyle w:val="Heading2"/>
      </w:pPr>
      <w:r>
        <w:rPr>
          <w:rFonts w:ascii="Calibri" w:hAnsi="Calibri"/>
        </w:rPr>
        <w:lastRenderedPageBreak/>
        <w:t>Policies</w:t>
      </w:r>
    </w:p>
    <w:p w14:paraId="24028417" w14:textId="77777777" w:rsidR="00BD63EC" w:rsidRDefault="00A57AE3">
      <w:pPr>
        <w:jc w:val="both"/>
      </w:pPr>
      <w:r>
        <w:t>The Policies page is the live editor described in Section 15, with summary tiles for total, enabled, MFA-protected, external-access, and high-risk policies, shown in Figure 18.</w:t>
      </w:r>
    </w:p>
    <w:p w14:paraId="0F922D8A" w14:textId="77777777" w:rsidR="00BD63EC" w:rsidRDefault="00A57AE3">
      <w:pPr>
        <w:jc w:val="center"/>
      </w:pPr>
      <w:r>
        <w:rPr>
          <w:noProof/>
        </w:rPr>
        <w:drawing>
          <wp:inline distT="0" distB="0" distL="0" distR="0" wp14:anchorId="29029A38" wp14:editId="63E31E7F">
            <wp:extent cx="5486400" cy="245030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olicies-list.jpg"/>
                    <pic:cNvPicPr/>
                  </pic:nvPicPr>
                  <pic:blipFill>
                    <a:blip r:embed="rId26"/>
                    <a:stretch>
                      <a:fillRect/>
                    </a:stretch>
                  </pic:blipFill>
                  <pic:spPr>
                    <a:xfrm>
                      <a:off x="0" y="0"/>
                      <a:ext cx="5486400" cy="2450306"/>
                    </a:xfrm>
                    <a:prstGeom prst="rect">
                      <a:avLst/>
                    </a:prstGeom>
                  </pic:spPr>
                </pic:pic>
              </a:graphicData>
            </a:graphic>
          </wp:inline>
        </w:drawing>
      </w:r>
    </w:p>
    <w:p w14:paraId="75E9D009" w14:textId="77777777" w:rsidR="00BD63EC" w:rsidRDefault="00A57AE3">
      <w:pPr>
        <w:spacing w:after="200"/>
        <w:jc w:val="center"/>
      </w:pPr>
      <w:r>
        <w:rPr>
          <w:rFonts w:ascii="Calibri" w:hAnsi="Calibri"/>
          <w:i/>
          <w:color w:val="595959"/>
          <w:sz w:val="20"/>
        </w:rPr>
        <w:t>Figure 18. Policy Management — the four live, administrator-editable resource policies with their current configuration.</w:t>
      </w:r>
    </w:p>
    <w:p w14:paraId="25DEDF5C" w14:textId="77777777" w:rsidR="00BD63EC" w:rsidRDefault="00A57AE3">
      <w:pPr>
        <w:pStyle w:val="Heading2"/>
      </w:pPr>
      <w:r>
        <w:rPr>
          <w:rFonts w:ascii="Calibri" w:hAnsi="Calibri"/>
        </w:rPr>
        <w:t>Attack Simulator</w:t>
      </w:r>
    </w:p>
    <w:p w14:paraId="722B8A16" w14:textId="77777777" w:rsidR="00BD63EC" w:rsidRDefault="00A57AE3">
      <w:pPr>
        <w:jc w:val="both"/>
      </w:pPr>
      <w:r>
        <w:t>The Attack Simulator page presents six predefined, real scenarios, each of which submits a genuine request to the live API and renders the true result, shown in Figure 19.</w:t>
      </w:r>
    </w:p>
    <w:p w14:paraId="0B5D5AA4" w14:textId="77777777" w:rsidR="00BD63EC" w:rsidRDefault="00A57AE3">
      <w:pPr>
        <w:jc w:val="center"/>
      </w:pPr>
      <w:r>
        <w:rPr>
          <w:noProof/>
        </w:rPr>
        <w:drawing>
          <wp:inline distT="0" distB="0" distL="0" distR="0" wp14:anchorId="1B15EB45" wp14:editId="32EF7695">
            <wp:extent cx="5486400" cy="245030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attack-simulator-landing.jpg"/>
                    <pic:cNvPicPr/>
                  </pic:nvPicPr>
                  <pic:blipFill>
                    <a:blip r:embed="rId27"/>
                    <a:stretch>
                      <a:fillRect/>
                    </a:stretch>
                  </pic:blipFill>
                  <pic:spPr>
                    <a:xfrm>
                      <a:off x="0" y="0"/>
                      <a:ext cx="5486400" cy="2450306"/>
                    </a:xfrm>
                    <a:prstGeom prst="rect">
                      <a:avLst/>
                    </a:prstGeom>
                  </pic:spPr>
                </pic:pic>
              </a:graphicData>
            </a:graphic>
          </wp:inline>
        </w:drawing>
      </w:r>
    </w:p>
    <w:p w14:paraId="176B07BE" w14:textId="77777777" w:rsidR="00BD63EC" w:rsidRDefault="00A57AE3">
      <w:pPr>
        <w:spacing w:after="200"/>
        <w:jc w:val="center"/>
        <w:rPr>
          <w:rFonts w:ascii="Calibri" w:hAnsi="Calibri"/>
          <w:i/>
          <w:color w:val="595959"/>
          <w:sz w:val="20"/>
        </w:rPr>
      </w:pPr>
      <w:r>
        <w:rPr>
          <w:rFonts w:ascii="Calibri" w:hAnsi="Calibri"/>
          <w:i/>
          <w:color w:val="595959"/>
          <w:sz w:val="20"/>
        </w:rPr>
        <w:t>Figure 19. Attack Simulator landing page — six real, backend-verified attack scenarios, including the Topic 19 “Trusted Identity, Untrusted Network” scenario.</w:t>
      </w:r>
    </w:p>
    <w:p w14:paraId="1949A717" w14:textId="77777777" w:rsidR="006658AD" w:rsidRDefault="006658AD">
      <w:pPr>
        <w:spacing w:after="200"/>
        <w:jc w:val="center"/>
        <w:rPr>
          <w:rFonts w:ascii="Calibri" w:hAnsi="Calibri"/>
          <w:i/>
          <w:color w:val="595959"/>
          <w:sz w:val="20"/>
        </w:rPr>
      </w:pPr>
    </w:p>
    <w:p w14:paraId="291A7364" w14:textId="77777777" w:rsidR="006658AD" w:rsidRDefault="006658AD">
      <w:pPr>
        <w:spacing w:after="200"/>
        <w:jc w:val="center"/>
      </w:pPr>
    </w:p>
    <w:p w14:paraId="0014C66A" w14:textId="77777777" w:rsidR="00BD63EC" w:rsidRDefault="00A57AE3">
      <w:pPr>
        <w:pStyle w:val="Heading1"/>
      </w:pPr>
      <w:bookmarkStart w:id="18" w:name="_Toc241116570"/>
      <w:r>
        <w:rPr>
          <w:rFonts w:ascii="Calibri" w:hAnsi="Calibri"/>
        </w:rPr>
        <w:lastRenderedPageBreak/>
        <w:t>17. API Overview</w:t>
      </w:r>
      <w:bookmarkEnd w:id="18"/>
    </w:p>
    <w:p w14:paraId="380C8170" w14:textId="77777777" w:rsidR="00BD63EC" w:rsidRDefault="00A57AE3">
      <w:pPr>
        <w:jc w:val="both"/>
      </w:pPr>
      <w:r>
        <w:t>The backend exposes a full REST API under /</w:t>
      </w:r>
      <w:proofErr w:type="spellStart"/>
      <w:r>
        <w:t>api</w:t>
      </w:r>
      <w:proofErr w:type="spellEnd"/>
      <w:r>
        <w:t>, documented directly from the implementation in API_DOCUMENTATION.md and available as interactive documentation (Swagger UI) at /</w:t>
      </w:r>
      <w:proofErr w:type="spellStart"/>
      <w:r>
        <w:t>api</w:t>
      </w:r>
      <w:proofErr w:type="spellEnd"/>
      <w:r>
        <w:t>/docs while the backend is running. Every list endpoint accepts an optional limit query parameter (default 50, range 1–500).</w:t>
      </w:r>
    </w:p>
    <w:p w14:paraId="52CE709E" w14:textId="77777777" w:rsidR="00BD63EC" w:rsidRDefault="00A57AE3">
      <w:pPr>
        <w:spacing w:before="120" w:after="80"/>
      </w:pPr>
      <w:r>
        <w:rPr>
          <w:b/>
          <w:i/>
          <w:color w:val="1F3864"/>
          <w:sz w:val="20"/>
        </w:rPr>
        <w:t>Table 10. Summary of API endpoints (source: API_DOCUMENTATION.md).</w:t>
      </w:r>
    </w:p>
    <w:tbl>
      <w:tblPr>
        <w:tblStyle w:val="TableGrid"/>
        <w:tblW w:w="0" w:type="auto"/>
        <w:jc w:val="center"/>
        <w:tblLook w:val="04A0" w:firstRow="1" w:lastRow="0" w:firstColumn="1" w:lastColumn="0" w:noHBand="0" w:noVBand="1"/>
      </w:tblPr>
      <w:tblGrid>
        <w:gridCol w:w="935"/>
        <w:gridCol w:w="2656"/>
        <w:gridCol w:w="5366"/>
      </w:tblGrid>
      <w:tr w:rsidR="00BD63EC" w14:paraId="5DD35762" w14:textId="77777777">
        <w:trPr>
          <w:tblHeader/>
          <w:jc w:val="center"/>
        </w:trPr>
        <w:tc>
          <w:tcPr>
            <w:tcW w:w="936" w:type="dxa"/>
            <w:shd w:val="clear" w:color="auto" w:fill="1F3864"/>
          </w:tcPr>
          <w:p w14:paraId="54C33716" w14:textId="77777777" w:rsidR="00BD63EC" w:rsidRDefault="00A57AE3">
            <w:pPr>
              <w:jc w:val="center"/>
            </w:pPr>
            <w:r>
              <w:rPr>
                <w:rFonts w:ascii="Calibri" w:hAnsi="Calibri"/>
                <w:b/>
                <w:color w:val="FFFFFF"/>
                <w:sz w:val="18"/>
              </w:rPr>
              <w:t>Method</w:t>
            </w:r>
          </w:p>
        </w:tc>
        <w:tc>
          <w:tcPr>
            <w:tcW w:w="2664" w:type="dxa"/>
            <w:shd w:val="clear" w:color="auto" w:fill="1F3864"/>
          </w:tcPr>
          <w:p w14:paraId="60253117" w14:textId="77777777" w:rsidR="00BD63EC" w:rsidRDefault="00A57AE3">
            <w:pPr>
              <w:jc w:val="center"/>
            </w:pPr>
            <w:r>
              <w:rPr>
                <w:rFonts w:ascii="Calibri" w:hAnsi="Calibri"/>
                <w:b/>
                <w:color w:val="FFFFFF"/>
                <w:sz w:val="18"/>
              </w:rPr>
              <w:t>Endpoint</w:t>
            </w:r>
          </w:p>
        </w:tc>
        <w:tc>
          <w:tcPr>
            <w:tcW w:w="5400" w:type="dxa"/>
            <w:shd w:val="clear" w:color="auto" w:fill="1F3864"/>
          </w:tcPr>
          <w:p w14:paraId="0DD920FE" w14:textId="77777777" w:rsidR="00BD63EC" w:rsidRDefault="00A57AE3">
            <w:pPr>
              <w:jc w:val="center"/>
            </w:pPr>
            <w:r>
              <w:rPr>
                <w:rFonts w:ascii="Calibri" w:hAnsi="Calibri"/>
                <w:b/>
                <w:color w:val="FFFFFF"/>
                <w:sz w:val="18"/>
              </w:rPr>
              <w:t>Purpose</w:t>
            </w:r>
          </w:p>
        </w:tc>
      </w:tr>
      <w:tr w:rsidR="00BD63EC" w14:paraId="59602E90" w14:textId="77777777">
        <w:trPr>
          <w:jc w:val="center"/>
        </w:trPr>
        <w:tc>
          <w:tcPr>
            <w:tcW w:w="936" w:type="dxa"/>
          </w:tcPr>
          <w:p w14:paraId="0FCC43C4" w14:textId="77777777" w:rsidR="00BD63EC" w:rsidRDefault="00A57AE3">
            <w:r>
              <w:rPr>
                <w:rFonts w:ascii="Calibri" w:hAnsi="Calibri"/>
                <w:sz w:val="17"/>
              </w:rPr>
              <w:t>GET</w:t>
            </w:r>
          </w:p>
        </w:tc>
        <w:tc>
          <w:tcPr>
            <w:tcW w:w="2664" w:type="dxa"/>
          </w:tcPr>
          <w:p w14:paraId="2A505EAB"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/health</w:t>
            </w:r>
          </w:p>
        </w:tc>
        <w:tc>
          <w:tcPr>
            <w:tcW w:w="5400" w:type="dxa"/>
          </w:tcPr>
          <w:p w14:paraId="684C7CE4" w14:textId="77777777" w:rsidR="00BD63EC" w:rsidRDefault="00A57AE3">
            <w:proofErr w:type="gramStart"/>
            <w:r>
              <w:rPr>
                <w:rFonts w:ascii="Calibri" w:hAnsi="Calibri"/>
                <w:sz w:val="17"/>
              </w:rPr>
              <w:t>Report</w:t>
            </w:r>
            <w:proofErr w:type="gramEnd"/>
            <w:r>
              <w:rPr>
                <w:rFonts w:ascii="Calibri" w:hAnsi="Calibri"/>
                <w:sz w:val="17"/>
              </w:rPr>
              <w:t xml:space="preserve"> API and database health.</w:t>
            </w:r>
          </w:p>
        </w:tc>
      </w:tr>
      <w:tr w:rsidR="00BD63EC" w14:paraId="06066389" w14:textId="77777777">
        <w:trPr>
          <w:jc w:val="center"/>
        </w:trPr>
        <w:tc>
          <w:tcPr>
            <w:tcW w:w="936" w:type="dxa"/>
            <w:shd w:val="clear" w:color="auto" w:fill="EEF2F8"/>
          </w:tcPr>
          <w:p w14:paraId="59E72E31" w14:textId="77777777" w:rsidR="00BD63EC" w:rsidRDefault="00A57AE3">
            <w:r>
              <w:rPr>
                <w:rFonts w:ascii="Calibri" w:hAnsi="Calibri"/>
                <w:sz w:val="17"/>
              </w:rPr>
              <w:t>GET</w:t>
            </w:r>
          </w:p>
        </w:tc>
        <w:tc>
          <w:tcPr>
            <w:tcW w:w="2664" w:type="dxa"/>
            <w:shd w:val="clear" w:color="auto" w:fill="EEF2F8"/>
          </w:tcPr>
          <w:p w14:paraId="14E3EC83"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/dashboard</w:t>
            </w:r>
          </w:p>
        </w:tc>
        <w:tc>
          <w:tcPr>
            <w:tcW w:w="5400" w:type="dxa"/>
            <w:shd w:val="clear" w:color="auto" w:fill="EEF2F8"/>
          </w:tcPr>
          <w:p w14:paraId="06F527D9" w14:textId="77777777" w:rsidR="00BD63EC" w:rsidRDefault="00A57AE3">
            <w:r>
              <w:rPr>
                <w:rFonts w:ascii="Calibri" w:hAnsi="Calibri"/>
                <w:sz w:val="17"/>
              </w:rPr>
              <w:t>Live, database-derived summary for the Dashboard page.</w:t>
            </w:r>
          </w:p>
        </w:tc>
      </w:tr>
      <w:tr w:rsidR="00BD63EC" w14:paraId="2AC2B14D" w14:textId="77777777">
        <w:trPr>
          <w:jc w:val="center"/>
        </w:trPr>
        <w:tc>
          <w:tcPr>
            <w:tcW w:w="936" w:type="dxa"/>
          </w:tcPr>
          <w:p w14:paraId="3E253EFC" w14:textId="77777777" w:rsidR="00BD63EC" w:rsidRDefault="00A57AE3">
            <w:r>
              <w:rPr>
                <w:rFonts w:ascii="Calibri" w:hAnsi="Calibri"/>
                <w:sz w:val="17"/>
              </w:rPr>
              <w:t>POST</w:t>
            </w:r>
          </w:p>
        </w:tc>
        <w:tc>
          <w:tcPr>
            <w:tcW w:w="2664" w:type="dxa"/>
          </w:tcPr>
          <w:p w14:paraId="35EE1693"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/access/request</w:t>
            </w:r>
          </w:p>
        </w:tc>
        <w:tc>
          <w:tcPr>
            <w:tcW w:w="5400" w:type="dxa"/>
          </w:tcPr>
          <w:p w14:paraId="09E4D4C1" w14:textId="77777777" w:rsidR="00BD63EC" w:rsidRDefault="00A57AE3">
            <w:r>
              <w:rPr>
                <w:rFonts w:ascii="Calibri" w:hAnsi="Calibri"/>
                <w:sz w:val="17"/>
              </w:rPr>
              <w:t>The single authorization entry point — evaluates a request through every engine and returns the full explainable result.</w:t>
            </w:r>
          </w:p>
        </w:tc>
      </w:tr>
      <w:tr w:rsidR="00BD63EC" w14:paraId="7C679293" w14:textId="77777777">
        <w:trPr>
          <w:jc w:val="center"/>
        </w:trPr>
        <w:tc>
          <w:tcPr>
            <w:tcW w:w="936" w:type="dxa"/>
            <w:shd w:val="clear" w:color="auto" w:fill="EEF2F8"/>
          </w:tcPr>
          <w:p w14:paraId="0A18B1DD" w14:textId="77777777" w:rsidR="00BD63EC" w:rsidRDefault="00A57AE3">
            <w:r>
              <w:rPr>
                <w:rFonts w:ascii="Calibri" w:hAnsi="Calibri"/>
                <w:sz w:val="17"/>
              </w:rPr>
              <w:t>GET</w:t>
            </w:r>
          </w:p>
        </w:tc>
        <w:tc>
          <w:tcPr>
            <w:tcW w:w="2664" w:type="dxa"/>
            <w:shd w:val="clear" w:color="auto" w:fill="EEF2F8"/>
          </w:tcPr>
          <w:p w14:paraId="706C2B6C"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/access/requests</w:t>
            </w:r>
          </w:p>
        </w:tc>
        <w:tc>
          <w:tcPr>
            <w:tcW w:w="5400" w:type="dxa"/>
            <w:shd w:val="clear" w:color="auto" w:fill="EEF2F8"/>
          </w:tcPr>
          <w:p w14:paraId="00CABAA9" w14:textId="77777777" w:rsidR="00BD63EC" w:rsidRDefault="00A57AE3">
            <w:r>
              <w:rPr>
                <w:rFonts w:ascii="Calibri" w:hAnsi="Calibri"/>
                <w:sz w:val="17"/>
              </w:rPr>
              <w:t>Audit log of stored access requests, newest first.</w:t>
            </w:r>
          </w:p>
        </w:tc>
      </w:tr>
      <w:tr w:rsidR="00BD63EC" w14:paraId="7C5EDDEB" w14:textId="77777777">
        <w:trPr>
          <w:jc w:val="center"/>
        </w:trPr>
        <w:tc>
          <w:tcPr>
            <w:tcW w:w="936" w:type="dxa"/>
          </w:tcPr>
          <w:p w14:paraId="2C6EFF8D" w14:textId="77777777" w:rsidR="00BD63EC" w:rsidRDefault="00A57AE3">
            <w:r>
              <w:rPr>
                <w:rFonts w:ascii="Calibri" w:hAnsi="Calibri"/>
                <w:sz w:val="17"/>
              </w:rPr>
              <w:t>GET</w:t>
            </w:r>
          </w:p>
        </w:tc>
        <w:tc>
          <w:tcPr>
            <w:tcW w:w="2664" w:type="dxa"/>
          </w:tcPr>
          <w:p w14:paraId="394E83B0"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/security/events</w:t>
            </w:r>
          </w:p>
        </w:tc>
        <w:tc>
          <w:tcPr>
            <w:tcW w:w="5400" w:type="dxa"/>
          </w:tcPr>
          <w:p w14:paraId="141ECB03" w14:textId="77777777" w:rsidR="00BD63EC" w:rsidRDefault="00A57AE3">
            <w:r>
              <w:rPr>
                <w:rFonts w:ascii="Calibri" w:hAnsi="Calibri"/>
                <w:sz w:val="17"/>
              </w:rPr>
              <w:t xml:space="preserve">The security event </w:t>
            </w:r>
            <w:proofErr w:type="gramStart"/>
            <w:r>
              <w:rPr>
                <w:rFonts w:ascii="Calibri" w:hAnsi="Calibri"/>
                <w:sz w:val="17"/>
              </w:rPr>
              <w:t>log</w:t>
            </w:r>
            <w:proofErr w:type="gramEnd"/>
            <w:r>
              <w:rPr>
                <w:rFonts w:ascii="Calibri" w:hAnsi="Calibri"/>
                <w:sz w:val="17"/>
              </w:rPr>
              <w:t xml:space="preserve"> (created on every DENY and every policy change).</w:t>
            </w:r>
          </w:p>
        </w:tc>
      </w:tr>
      <w:tr w:rsidR="00BD63EC" w14:paraId="46B54170" w14:textId="77777777">
        <w:trPr>
          <w:jc w:val="center"/>
        </w:trPr>
        <w:tc>
          <w:tcPr>
            <w:tcW w:w="936" w:type="dxa"/>
            <w:shd w:val="clear" w:color="auto" w:fill="EEF2F8"/>
          </w:tcPr>
          <w:p w14:paraId="5E748A8A" w14:textId="77777777" w:rsidR="00BD63EC" w:rsidRDefault="00A57AE3">
            <w:r>
              <w:rPr>
                <w:rFonts w:ascii="Calibri" w:hAnsi="Calibri"/>
                <w:sz w:val="17"/>
              </w:rPr>
              <w:t>GET</w:t>
            </w:r>
          </w:p>
        </w:tc>
        <w:tc>
          <w:tcPr>
            <w:tcW w:w="2664" w:type="dxa"/>
            <w:shd w:val="clear" w:color="auto" w:fill="EEF2F8"/>
          </w:tcPr>
          <w:p w14:paraId="37F3A7E0"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/alerts</w:t>
            </w:r>
          </w:p>
        </w:tc>
        <w:tc>
          <w:tcPr>
            <w:tcW w:w="5400" w:type="dxa"/>
            <w:shd w:val="clear" w:color="auto" w:fill="EEF2F8"/>
          </w:tcPr>
          <w:p w14:paraId="197C0AC1" w14:textId="77777777" w:rsidR="00BD63EC" w:rsidRDefault="00A57AE3">
            <w:r>
              <w:rPr>
                <w:rFonts w:ascii="Calibri" w:hAnsi="Calibri"/>
                <w:sz w:val="17"/>
              </w:rPr>
              <w:t>Alerts raised for any HIGH or CRITICAL risk request, allowed or denied.</w:t>
            </w:r>
          </w:p>
        </w:tc>
      </w:tr>
      <w:tr w:rsidR="00BD63EC" w14:paraId="60D0ED3C" w14:textId="77777777">
        <w:trPr>
          <w:jc w:val="center"/>
        </w:trPr>
        <w:tc>
          <w:tcPr>
            <w:tcW w:w="936" w:type="dxa"/>
          </w:tcPr>
          <w:p w14:paraId="329C4FC9" w14:textId="77777777" w:rsidR="00BD63EC" w:rsidRDefault="00A57AE3">
            <w:r>
              <w:rPr>
                <w:rFonts w:ascii="Calibri" w:hAnsi="Calibri"/>
                <w:sz w:val="17"/>
              </w:rPr>
              <w:t>GET</w:t>
            </w:r>
          </w:p>
        </w:tc>
        <w:tc>
          <w:tcPr>
            <w:tcW w:w="2664" w:type="dxa"/>
          </w:tcPr>
          <w:p w14:paraId="31ADB3A7"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/users</w:t>
            </w:r>
          </w:p>
        </w:tc>
        <w:tc>
          <w:tcPr>
            <w:tcW w:w="5400" w:type="dxa"/>
          </w:tcPr>
          <w:p w14:paraId="6FD1DB24" w14:textId="77777777" w:rsidR="00BD63EC" w:rsidRDefault="00A57AE3">
            <w:r>
              <w:rPr>
                <w:rFonts w:ascii="Calibri" w:hAnsi="Calibri"/>
                <w:sz w:val="17"/>
              </w:rPr>
              <w:t>The catalog of seeded users.</w:t>
            </w:r>
          </w:p>
        </w:tc>
      </w:tr>
      <w:tr w:rsidR="00BD63EC" w14:paraId="3E71F0FF" w14:textId="77777777">
        <w:trPr>
          <w:jc w:val="center"/>
        </w:trPr>
        <w:tc>
          <w:tcPr>
            <w:tcW w:w="936" w:type="dxa"/>
            <w:shd w:val="clear" w:color="auto" w:fill="EEF2F8"/>
          </w:tcPr>
          <w:p w14:paraId="4A2A0C0F" w14:textId="77777777" w:rsidR="00BD63EC" w:rsidRDefault="00A57AE3">
            <w:r>
              <w:rPr>
                <w:rFonts w:ascii="Calibri" w:hAnsi="Calibri"/>
                <w:sz w:val="17"/>
              </w:rPr>
              <w:t>GET</w:t>
            </w:r>
          </w:p>
        </w:tc>
        <w:tc>
          <w:tcPr>
            <w:tcW w:w="2664" w:type="dxa"/>
            <w:shd w:val="clear" w:color="auto" w:fill="EEF2F8"/>
          </w:tcPr>
          <w:p w14:paraId="4A1D7F8E"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/roles</w:t>
            </w:r>
          </w:p>
        </w:tc>
        <w:tc>
          <w:tcPr>
            <w:tcW w:w="5400" w:type="dxa"/>
            <w:shd w:val="clear" w:color="auto" w:fill="EEF2F8"/>
          </w:tcPr>
          <w:p w14:paraId="68B337D6" w14:textId="77777777" w:rsidR="00BD63EC" w:rsidRDefault="00A57AE3">
            <w:r>
              <w:rPr>
                <w:rFonts w:ascii="Calibri" w:hAnsi="Calibri"/>
                <w:sz w:val="17"/>
              </w:rPr>
              <w:t>The catalog of roles.</w:t>
            </w:r>
          </w:p>
        </w:tc>
      </w:tr>
      <w:tr w:rsidR="00BD63EC" w14:paraId="1D8C71A3" w14:textId="77777777">
        <w:trPr>
          <w:jc w:val="center"/>
        </w:trPr>
        <w:tc>
          <w:tcPr>
            <w:tcW w:w="936" w:type="dxa"/>
          </w:tcPr>
          <w:p w14:paraId="343741D3" w14:textId="77777777" w:rsidR="00BD63EC" w:rsidRDefault="00A57AE3">
            <w:r>
              <w:rPr>
                <w:rFonts w:ascii="Calibri" w:hAnsi="Calibri"/>
                <w:sz w:val="17"/>
              </w:rPr>
              <w:t>GET</w:t>
            </w:r>
          </w:p>
        </w:tc>
        <w:tc>
          <w:tcPr>
            <w:tcW w:w="2664" w:type="dxa"/>
          </w:tcPr>
          <w:p w14:paraId="46E517AA"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/permissions</w:t>
            </w:r>
          </w:p>
        </w:tc>
        <w:tc>
          <w:tcPr>
            <w:tcW w:w="5400" w:type="dxa"/>
          </w:tcPr>
          <w:p w14:paraId="5DC9B0B1" w14:textId="77777777" w:rsidR="00BD63EC" w:rsidRDefault="00A57AE3">
            <w:r>
              <w:rPr>
                <w:rFonts w:ascii="Calibri" w:hAnsi="Calibri"/>
                <w:sz w:val="17"/>
              </w:rPr>
              <w:t>The catalog of role-to-permission grants.</w:t>
            </w:r>
          </w:p>
        </w:tc>
      </w:tr>
      <w:tr w:rsidR="00BD63EC" w14:paraId="3D784608" w14:textId="77777777">
        <w:trPr>
          <w:jc w:val="center"/>
        </w:trPr>
        <w:tc>
          <w:tcPr>
            <w:tcW w:w="936" w:type="dxa"/>
            <w:shd w:val="clear" w:color="auto" w:fill="EEF2F8"/>
          </w:tcPr>
          <w:p w14:paraId="2FF02CF1" w14:textId="77777777" w:rsidR="00BD63EC" w:rsidRDefault="00A57AE3">
            <w:r>
              <w:rPr>
                <w:rFonts w:ascii="Calibri" w:hAnsi="Calibri"/>
                <w:sz w:val="17"/>
              </w:rPr>
              <w:t>GET</w:t>
            </w:r>
          </w:p>
        </w:tc>
        <w:tc>
          <w:tcPr>
            <w:tcW w:w="2664" w:type="dxa"/>
            <w:shd w:val="clear" w:color="auto" w:fill="EEF2F8"/>
          </w:tcPr>
          <w:p w14:paraId="2BF8F244"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/resources</w:t>
            </w:r>
          </w:p>
        </w:tc>
        <w:tc>
          <w:tcPr>
            <w:tcW w:w="5400" w:type="dxa"/>
            <w:shd w:val="clear" w:color="auto" w:fill="EEF2F8"/>
          </w:tcPr>
          <w:p w14:paraId="0872F6F2" w14:textId="77777777" w:rsidR="00BD63EC" w:rsidRDefault="00A57AE3">
            <w:r>
              <w:rPr>
                <w:rFonts w:ascii="Calibri" w:hAnsi="Calibri"/>
                <w:sz w:val="17"/>
              </w:rPr>
              <w:t>The catalog of protected resources.</w:t>
            </w:r>
          </w:p>
        </w:tc>
      </w:tr>
      <w:tr w:rsidR="00BD63EC" w14:paraId="29A0CAB2" w14:textId="77777777">
        <w:trPr>
          <w:jc w:val="center"/>
        </w:trPr>
        <w:tc>
          <w:tcPr>
            <w:tcW w:w="936" w:type="dxa"/>
          </w:tcPr>
          <w:p w14:paraId="4A236983" w14:textId="77777777" w:rsidR="00BD63EC" w:rsidRDefault="00A57AE3">
            <w:r>
              <w:rPr>
                <w:rFonts w:ascii="Calibri" w:hAnsi="Calibri"/>
                <w:sz w:val="17"/>
              </w:rPr>
              <w:t>GET</w:t>
            </w:r>
          </w:p>
        </w:tc>
        <w:tc>
          <w:tcPr>
            <w:tcW w:w="2664" w:type="dxa"/>
          </w:tcPr>
          <w:p w14:paraId="4B93A0CE"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w:t>
            </w:r>
            <w:proofErr w:type="spellStart"/>
            <w:r>
              <w:rPr>
                <w:rFonts w:ascii="Calibri" w:hAnsi="Calibri"/>
                <w:sz w:val="17"/>
              </w:rPr>
              <w:t>vpcs</w:t>
            </w:r>
            <w:proofErr w:type="spellEnd"/>
          </w:p>
        </w:tc>
        <w:tc>
          <w:tcPr>
            <w:tcW w:w="5400" w:type="dxa"/>
          </w:tcPr>
          <w:p w14:paraId="798CCCFC" w14:textId="77777777" w:rsidR="00BD63EC" w:rsidRDefault="00A57AE3">
            <w:r>
              <w:rPr>
                <w:rFonts w:ascii="Calibri" w:hAnsi="Calibri"/>
                <w:sz w:val="17"/>
              </w:rPr>
              <w:t>The catalog of simulated network boundaries.</w:t>
            </w:r>
          </w:p>
        </w:tc>
      </w:tr>
      <w:tr w:rsidR="00BD63EC" w14:paraId="6EBD743D" w14:textId="77777777">
        <w:trPr>
          <w:jc w:val="center"/>
        </w:trPr>
        <w:tc>
          <w:tcPr>
            <w:tcW w:w="936" w:type="dxa"/>
            <w:shd w:val="clear" w:color="auto" w:fill="EEF2F8"/>
          </w:tcPr>
          <w:p w14:paraId="188CDEEA" w14:textId="77777777" w:rsidR="00BD63EC" w:rsidRDefault="00A57AE3">
            <w:r>
              <w:rPr>
                <w:rFonts w:ascii="Calibri" w:hAnsi="Calibri"/>
                <w:sz w:val="17"/>
              </w:rPr>
              <w:t>GET</w:t>
            </w:r>
          </w:p>
        </w:tc>
        <w:tc>
          <w:tcPr>
            <w:tcW w:w="2664" w:type="dxa"/>
            <w:shd w:val="clear" w:color="auto" w:fill="EEF2F8"/>
          </w:tcPr>
          <w:p w14:paraId="6F507F16"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/policies</w:t>
            </w:r>
          </w:p>
        </w:tc>
        <w:tc>
          <w:tcPr>
            <w:tcW w:w="5400" w:type="dxa"/>
            <w:shd w:val="clear" w:color="auto" w:fill="EEF2F8"/>
          </w:tcPr>
          <w:p w14:paraId="7E286527" w14:textId="77777777" w:rsidR="00BD63EC" w:rsidRDefault="00A57AE3">
            <w:r>
              <w:rPr>
                <w:rFonts w:ascii="Calibri" w:hAnsi="Calibri"/>
                <w:sz w:val="17"/>
              </w:rPr>
              <w:t>The list of live, administrator-editable resource policies.</w:t>
            </w:r>
          </w:p>
        </w:tc>
      </w:tr>
      <w:tr w:rsidR="00BD63EC" w14:paraId="331F0A2A" w14:textId="77777777">
        <w:trPr>
          <w:jc w:val="center"/>
        </w:trPr>
        <w:tc>
          <w:tcPr>
            <w:tcW w:w="936" w:type="dxa"/>
          </w:tcPr>
          <w:p w14:paraId="752137BA" w14:textId="77777777" w:rsidR="00BD63EC" w:rsidRDefault="00A57AE3">
            <w:r>
              <w:rPr>
                <w:rFonts w:ascii="Calibri" w:hAnsi="Calibri"/>
                <w:sz w:val="17"/>
              </w:rPr>
              <w:t>GET</w:t>
            </w:r>
          </w:p>
        </w:tc>
        <w:tc>
          <w:tcPr>
            <w:tcW w:w="2664" w:type="dxa"/>
          </w:tcPr>
          <w:p w14:paraId="1663C63F" w14:textId="77777777" w:rsidR="00BD63EC" w:rsidRDefault="00A57AE3">
            <w:r>
              <w:rPr>
                <w:rFonts w:ascii="Calibri" w:hAnsi="Calibri"/>
                <w:sz w:val="17"/>
              </w:rPr>
              <w:t>/</w:t>
            </w:r>
            <w:proofErr w:type="spellStart"/>
            <w:proofErr w:type="gramStart"/>
            <w:r>
              <w:rPr>
                <w:rFonts w:ascii="Calibri" w:hAnsi="Calibri"/>
                <w:sz w:val="17"/>
              </w:rPr>
              <w:t>api</w:t>
            </w:r>
            <w:proofErr w:type="spellEnd"/>
            <w:proofErr w:type="gramEnd"/>
            <w:r>
              <w:rPr>
                <w:rFonts w:ascii="Calibri" w:hAnsi="Calibri"/>
                <w:sz w:val="17"/>
              </w:rPr>
              <w:t>/</w:t>
            </w:r>
            <w:proofErr w:type="gramStart"/>
            <w:r>
              <w:rPr>
                <w:rFonts w:ascii="Calibri" w:hAnsi="Calibri"/>
                <w:sz w:val="17"/>
              </w:rPr>
              <w:t>policies/{</w:t>
            </w:r>
            <w:proofErr w:type="gramEnd"/>
            <w:r>
              <w:rPr>
                <w:rFonts w:ascii="Calibri" w:hAnsi="Calibri"/>
                <w:sz w:val="17"/>
              </w:rPr>
              <w:t>id}</w:t>
            </w:r>
          </w:p>
        </w:tc>
        <w:tc>
          <w:tcPr>
            <w:tcW w:w="5400" w:type="dxa"/>
          </w:tcPr>
          <w:p w14:paraId="0CB9131D" w14:textId="77777777" w:rsidR="00BD63EC" w:rsidRDefault="00A57AE3">
            <w:r>
              <w:rPr>
                <w:rFonts w:ascii="Calibri" w:hAnsi="Calibri"/>
                <w:sz w:val="17"/>
              </w:rPr>
              <w:t>A single policy by id.</w:t>
            </w:r>
          </w:p>
        </w:tc>
      </w:tr>
      <w:tr w:rsidR="00BD63EC" w14:paraId="7A62DE2A" w14:textId="77777777">
        <w:trPr>
          <w:jc w:val="center"/>
        </w:trPr>
        <w:tc>
          <w:tcPr>
            <w:tcW w:w="936" w:type="dxa"/>
            <w:shd w:val="clear" w:color="auto" w:fill="EEF2F8"/>
          </w:tcPr>
          <w:p w14:paraId="48D5C3CD" w14:textId="77777777" w:rsidR="00BD63EC" w:rsidRDefault="00A57AE3">
            <w:r>
              <w:rPr>
                <w:rFonts w:ascii="Calibri" w:hAnsi="Calibri"/>
                <w:sz w:val="17"/>
              </w:rPr>
              <w:t>PUT</w:t>
            </w:r>
          </w:p>
        </w:tc>
        <w:tc>
          <w:tcPr>
            <w:tcW w:w="2664" w:type="dxa"/>
            <w:shd w:val="clear" w:color="auto" w:fill="EEF2F8"/>
          </w:tcPr>
          <w:p w14:paraId="4BC56172" w14:textId="77777777" w:rsidR="00BD63EC" w:rsidRDefault="00A57AE3">
            <w:r>
              <w:rPr>
                <w:rFonts w:ascii="Calibri" w:hAnsi="Calibri"/>
                <w:sz w:val="17"/>
              </w:rPr>
              <w:t>/</w:t>
            </w:r>
            <w:proofErr w:type="spellStart"/>
            <w:proofErr w:type="gramStart"/>
            <w:r>
              <w:rPr>
                <w:rFonts w:ascii="Calibri" w:hAnsi="Calibri"/>
                <w:sz w:val="17"/>
              </w:rPr>
              <w:t>api</w:t>
            </w:r>
            <w:proofErr w:type="spellEnd"/>
            <w:proofErr w:type="gramEnd"/>
            <w:r>
              <w:rPr>
                <w:rFonts w:ascii="Calibri" w:hAnsi="Calibri"/>
                <w:sz w:val="17"/>
              </w:rPr>
              <w:t>/</w:t>
            </w:r>
            <w:proofErr w:type="gramStart"/>
            <w:r>
              <w:rPr>
                <w:rFonts w:ascii="Calibri" w:hAnsi="Calibri"/>
                <w:sz w:val="17"/>
              </w:rPr>
              <w:t>policies/{</w:t>
            </w:r>
            <w:proofErr w:type="gramEnd"/>
            <w:r>
              <w:rPr>
                <w:rFonts w:ascii="Calibri" w:hAnsi="Calibri"/>
                <w:sz w:val="17"/>
              </w:rPr>
              <w:t>id}</w:t>
            </w:r>
          </w:p>
        </w:tc>
        <w:tc>
          <w:tcPr>
            <w:tcW w:w="5400" w:type="dxa"/>
            <w:shd w:val="clear" w:color="auto" w:fill="EEF2F8"/>
          </w:tcPr>
          <w:p w14:paraId="6E382150" w14:textId="77777777" w:rsidR="00BD63EC" w:rsidRDefault="00A57AE3">
            <w:r>
              <w:rPr>
                <w:rFonts w:ascii="Calibri" w:hAnsi="Calibri"/>
                <w:sz w:val="17"/>
              </w:rPr>
              <w:t>The only way to change a policy; validates, applies, and audits the change.</w:t>
            </w:r>
          </w:p>
        </w:tc>
      </w:tr>
      <w:tr w:rsidR="00BD63EC" w14:paraId="60FEEABB" w14:textId="77777777">
        <w:trPr>
          <w:jc w:val="center"/>
        </w:trPr>
        <w:tc>
          <w:tcPr>
            <w:tcW w:w="936" w:type="dxa"/>
          </w:tcPr>
          <w:p w14:paraId="3DF1E4DF" w14:textId="77777777" w:rsidR="00BD63EC" w:rsidRDefault="00A57AE3">
            <w:r>
              <w:rPr>
                <w:rFonts w:ascii="Calibri" w:hAnsi="Calibri"/>
                <w:sz w:val="17"/>
              </w:rPr>
              <w:t>POST</w:t>
            </w:r>
          </w:p>
        </w:tc>
        <w:tc>
          <w:tcPr>
            <w:tcW w:w="2664" w:type="dxa"/>
          </w:tcPr>
          <w:p w14:paraId="03E62358" w14:textId="77777777" w:rsidR="00BD63EC" w:rsidRDefault="00A57AE3">
            <w:r>
              <w:rPr>
                <w:rFonts w:ascii="Calibri" w:hAnsi="Calibri"/>
                <w:sz w:val="17"/>
              </w:rPr>
              <w:t>/</w:t>
            </w:r>
            <w:proofErr w:type="spellStart"/>
            <w:r>
              <w:rPr>
                <w:rFonts w:ascii="Calibri" w:hAnsi="Calibri"/>
                <w:sz w:val="17"/>
              </w:rPr>
              <w:t>api</w:t>
            </w:r>
            <w:proofErr w:type="spellEnd"/>
            <w:r>
              <w:rPr>
                <w:rFonts w:ascii="Calibri" w:hAnsi="Calibri"/>
                <w:sz w:val="17"/>
              </w:rPr>
              <w:t>/database/seed</w:t>
            </w:r>
          </w:p>
        </w:tc>
        <w:tc>
          <w:tcPr>
            <w:tcW w:w="5400" w:type="dxa"/>
          </w:tcPr>
          <w:p w14:paraId="2EE6A2C3" w14:textId="77777777" w:rsidR="00BD63EC" w:rsidRDefault="00A57AE3">
            <w:r>
              <w:rPr>
                <w:rFonts w:ascii="Calibri" w:hAnsi="Calibri"/>
                <w:sz w:val="17"/>
              </w:rPr>
              <w:t>Idempotent, additive-only baseline catalog and demonstration-identity seeding.</w:t>
            </w:r>
          </w:p>
        </w:tc>
      </w:tr>
    </w:tbl>
    <w:p w14:paraId="2E7FE43F" w14:textId="77777777" w:rsidR="00BD63EC" w:rsidRDefault="00BD63EC">
      <w:pPr>
        <w:spacing w:after="80"/>
      </w:pPr>
    </w:p>
    <w:p w14:paraId="7B641655" w14:textId="77777777" w:rsidR="00BD63EC" w:rsidRDefault="00A57AE3">
      <w:pPr>
        <w:jc w:val="both"/>
      </w:pPr>
      <w:r>
        <w:t xml:space="preserve">The access-request and policy-update request bodies never accept a decision, risk score, id, or timestamp field from the client — these are either not present on the request schema at </w:t>
      </w:r>
      <w:proofErr w:type="gramStart"/>
      <w:r>
        <w:t>all, or</w:t>
      </w:r>
      <w:proofErr w:type="gramEnd"/>
      <w:r>
        <w:t xml:space="preserve"> are silently ignored and always recomputed or set by the server, per the mass-assignment resistance control described in Section 12.</w:t>
      </w:r>
    </w:p>
    <w:p w14:paraId="49B9A5BA" w14:textId="77777777" w:rsidR="00BD63EC" w:rsidRDefault="00A57AE3">
      <w:pPr>
        <w:pStyle w:val="Heading1"/>
      </w:pPr>
      <w:bookmarkStart w:id="19" w:name="_Toc241116571"/>
      <w:r>
        <w:rPr>
          <w:rFonts w:ascii="Calibri" w:hAnsi="Calibri"/>
        </w:rPr>
        <w:t>18. Database Design</w:t>
      </w:r>
      <w:bookmarkEnd w:id="19"/>
    </w:p>
    <w:p w14:paraId="7217AB4E" w14:textId="77777777" w:rsidR="00BD63EC" w:rsidRDefault="00A57AE3">
      <w:pPr>
        <w:jc w:val="both"/>
      </w:pPr>
      <w:r>
        <w:t xml:space="preserve">The system uses SQLite via </w:t>
      </w:r>
      <w:proofErr w:type="spellStart"/>
      <w:r>
        <w:t>SQLAlchemy</w:t>
      </w:r>
      <w:proofErr w:type="spellEnd"/>
      <w:r>
        <w:t xml:space="preserve"> 2.0, with foreign-key constraints enforced on every connection (PRAGMA </w:t>
      </w:r>
      <w:proofErr w:type="spellStart"/>
      <w:r>
        <w:t>foreign_keys</w:t>
      </w:r>
      <w:proofErr w:type="spellEnd"/>
      <w:r>
        <w:t xml:space="preserve">=ON). The database file path is resolved dynamically at runtime (backend/app/core/paths.py) and is never hardcoded, which is what allows the entire project to be relocated to a different drive or folder without any source change. A lightweight schema-version mechanism guarantees that normal </w:t>
      </w:r>
      <w:proofErr w:type="gramStart"/>
      <w:r>
        <w:t>startup</w:t>
      </w:r>
      <w:proofErr w:type="gramEnd"/>
      <w:r>
        <w:t xml:space="preserve"> never drops a table or deletes data, and that an incompatible on-disk schema fails startup loudly instead of being silently recreated. Figure 20 shows the complete entity-relationship diagram for all ten tables in the schema.</w:t>
      </w:r>
    </w:p>
    <w:p w14:paraId="1113CE45" w14:textId="77777777" w:rsidR="00BD63EC" w:rsidRDefault="00A57AE3">
      <w:pPr>
        <w:jc w:val="center"/>
      </w:pPr>
      <w:r>
        <w:rPr>
          <w:noProof/>
        </w:rPr>
        <w:lastRenderedPageBreak/>
        <w:drawing>
          <wp:inline distT="0" distB="0" distL="0" distR="0" wp14:anchorId="27A4F4AB" wp14:editId="7E4B02FC">
            <wp:extent cx="5486400" cy="45508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er-diagram.png"/>
                    <pic:cNvPicPr/>
                  </pic:nvPicPr>
                  <pic:blipFill>
                    <a:blip r:embed="rId28"/>
                    <a:stretch>
                      <a:fillRect/>
                    </a:stretch>
                  </pic:blipFill>
                  <pic:spPr>
                    <a:xfrm>
                      <a:off x="0" y="0"/>
                      <a:ext cx="5486400" cy="4550829"/>
                    </a:xfrm>
                    <a:prstGeom prst="rect">
                      <a:avLst/>
                    </a:prstGeom>
                  </pic:spPr>
                </pic:pic>
              </a:graphicData>
            </a:graphic>
          </wp:inline>
        </w:drawing>
      </w:r>
    </w:p>
    <w:p w14:paraId="3FDCD527" w14:textId="77777777" w:rsidR="00BD63EC" w:rsidRDefault="00A57AE3">
      <w:pPr>
        <w:spacing w:after="200"/>
        <w:jc w:val="center"/>
      </w:pPr>
      <w:r>
        <w:rPr>
          <w:rFonts w:ascii="Calibri" w:hAnsi="Calibri"/>
          <w:i/>
          <w:color w:val="595959"/>
          <w:sz w:val="20"/>
        </w:rPr>
        <w:t xml:space="preserve">Figure 20. </w:t>
      </w:r>
      <w:proofErr w:type="spellStart"/>
      <w:r>
        <w:rPr>
          <w:rFonts w:ascii="Calibri" w:hAnsi="Calibri"/>
          <w:i/>
          <w:color w:val="595959"/>
          <w:sz w:val="20"/>
        </w:rPr>
        <w:t>CloudContextGuard</w:t>
      </w:r>
      <w:proofErr w:type="spellEnd"/>
      <w:r>
        <w:rPr>
          <w:rFonts w:ascii="Calibri" w:hAnsi="Calibri"/>
          <w:i/>
          <w:color w:val="595959"/>
          <w:sz w:val="20"/>
        </w:rPr>
        <w:t xml:space="preserve"> database entity-relationship diagram — all ten tables, their columns, and their foreign-key relationships.</w:t>
      </w:r>
    </w:p>
    <w:p w14:paraId="15EA19D4" w14:textId="77777777" w:rsidR="00BD63EC" w:rsidRDefault="00A57AE3">
      <w:pPr>
        <w:spacing w:before="120" w:after="80"/>
      </w:pPr>
      <w:r>
        <w:rPr>
          <w:b/>
          <w:i/>
          <w:color w:val="1F3864"/>
          <w:sz w:val="20"/>
        </w:rPr>
        <w:t>Table 11. Database tables and their purpose (source: docs/architecture/PROJECT_STRUCTURE.md).</w:t>
      </w:r>
    </w:p>
    <w:tbl>
      <w:tblPr>
        <w:tblStyle w:val="TableGrid"/>
        <w:tblW w:w="0" w:type="auto"/>
        <w:jc w:val="center"/>
        <w:tblLook w:val="04A0" w:firstRow="1" w:lastRow="0" w:firstColumn="1" w:lastColumn="0" w:noHBand="0" w:noVBand="1"/>
      </w:tblPr>
      <w:tblGrid>
        <w:gridCol w:w="2298"/>
        <w:gridCol w:w="6659"/>
      </w:tblGrid>
      <w:tr w:rsidR="00BD63EC" w14:paraId="115FAD18" w14:textId="77777777">
        <w:trPr>
          <w:tblHeader/>
          <w:jc w:val="center"/>
        </w:trPr>
        <w:tc>
          <w:tcPr>
            <w:tcW w:w="2304" w:type="dxa"/>
            <w:shd w:val="clear" w:color="auto" w:fill="1F3864"/>
          </w:tcPr>
          <w:p w14:paraId="50ED99A1" w14:textId="77777777" w:rsidR="00BD63EC" w:rsidRDefault="00A57AE3">
            <w:pPr>
              <w:jc w:val="center"/>
            </w:pPr>
            <w:r>
              <w:rPr>
                <w:rFonts w:ascii="Calibri" w:hAnsi="Calibri"/>
                <w:b/>
                <w:color w:val="FFFFFF"/>
                <w:sz w:val="19"/>
              </w:rPr>
              <w:t>Table</w:t>
            </w:r>
          </w:p>
        </w:tc>
        <w:tc>
          <w:tcPr>
            <w:tcW w:w="6696" w:type="dxa"/>
            <w:shd w:val="clear" w:color="auto" w:fill="1F3864"/>
          </w:tcPr>
          <w:p w14:paraId="462B977F" w14:textId="77777777" w:rsidR="00BD63EC" w:rsidRDefault="00A57AE3">
            <w:pPr>
              <w:jc w:val="center"/>
            </w:pPr>
            <w:r>
              <w:rPr>
                <w:rFonts w:ascii="Calibri" w:hAnsi="Calibri"/>
                <w:b/>
                <w:color w:val="FFFFFF"/>
                <w:sz w:val="19"/>
              </w:rPr>
              <w:t>Purpose</w:t>
            </w:r>
          </w:p>
        </w:tc>
      </w:tr>
      <w:tr w:rsidR="00BD63EC" w14:paraId="378AD17F" w14:textId="77777777">
        <w:trPr>
          <w:jc w:val="center"/>
        </w:trPr>
        <w:tc>
          <w:tcPr>
            <w:tcW w:w="2304" w:type="dxa"/>
          </w:tcPr>
          <w:p w14:paraId="1E802FE9" w14:textId="77777777" w:rsidR="00BD63EC" w:rsidRDefault="00A57AE3">
            <w:r>
              <w:rPr>
                <w:rFonts w:ascii="Calibri" w:hAnsi="Calibri"/>
                <w:sz w:val="18"/>
              </w:rPr>
              <w:t>roles</w:t>
            </w:r>
          </w:p>
        </w:tc>
        <w:tc>
          <w:tcPr>
            <w:tcW w:w="6696" w:type="dxa"/>
          </w:tcPr>
          <w:p w14:paraId="36BACE58" w14:textId="77777777" w:rsidR="00BD63EC" w:rsidRDefault="00A57AE3">
            <w:r>
              <w:rPr>
                <w:rFonts w:ascii="Calibri" w:hAnsi="Calibri"/>
                <w:sz w:val="18"/>
              </w:rPr>
              <w:t xml:space="preserve">Named roles (e.g. </w:t>
            </w:r>
            <w:proofErr w:type="spellStart"/>
            <w:r>
              <w:rPr>
                <w:rFonts w:ascii="Calibri" w:hAnsi="Calibri"/>
                <w:sz w:val="18"/>
              </w:rPr>
              <w:t>DeveloperRole</w:t>
            </w:r>
            <w:proofErr w:type="spellEnd"/>
            <w:r>
              <w:rPr>
                <w:rFonts w:ascii="Calibri" w:hAnsi="Calibri"/>
                <w:sz w:val="18"/>
              </w:rPr>
              <w:t xml:space="preserve">, </w:t>
            </w:r>
            <w:proofErr w:type="spellStart"/>
            <w:r>
              <w:rPr>
                <w:rFonts w:ascii="Calibri" w:hAnsi="Calibri"/>
                <w:sz w:val="18"/>
              </w:rPr>
              <w:t>ContractorRole</w:t>
            </w:r>
            <w:proofErr w:type="spellEnd"/>
            <w:r>
              <w:rPr>
                <w:rFonts w:ascii="Calibri" w:hAnsi="Calibri"/>
                <w:sz w:val="18"/>
              </w:rPr>
              <w:t>).</w:t>
            </w:r>
          </w:p>
        </w:tc>
      </w:tr>
      <w:tr w:rsidR="00BD63EC" w14:paraId="206A7BEB" w14:textId="77777777">
        <w:trPr>
          <w:jc w:val="center"/>
        </w:trPr>
        <w:tc>
          <w:tcPr>
            <w:tcW w:w="2304" w:type="dxa"/>
            <w:shd w:val="clear" w:color="auto" w:fill="EEF2F8"/>
          </w:tcPr>
          <w:p w14:paraId="6393D292" w14:textId="77777777" w:rsidR="00BD63EC" w:rsidRDefault="00A57AE3">
            <w:r>
              <w:rPr>
                <w:rFonts w:ascii="Calibri" w:hAnsi="Calibri"/>
                <w:sz w:val="18"/>
              </w:rPr>
              <w:t>users</w:t>
            </w:r>
          </w:p>
        </w:tc>
        <w:tc>
          <w:tcPr>
            <w:tcW w:w="6696" w:type="dxa"/>
            <w:shd w:val="clear" w:color="auto" w:fill="EEF2F8"/>
          </w:tcPr>
          <w:p w14:paraId="39021849" w14:textId="77777777" w:rsidR="00BD63EC" w:rsidRDefault="00A57AE3">
            <w:r>
              <w:rPr>
                <w:rFonts w:ascii="Calibri" w:hAnsi="Calibri"/>
                <w:sz w:val="18"/>
              </w:rPr>
              <w:t>Simulated identities — username, display name, role, active flag.</w:t>
            </w:r>
          </w:p>
        </w:tc>
      </w:tr>
      <w:tr w:rsidR="00BD63EC" w14:paraId="544AB5F5" w14:textId="77777777">
        <w:trPr>
          <w:jc w:val="center"/>
        </w:trPr>
        <w:tc>
          <w:tcPr>
            <w:tcW w:w="2304" w:type="dxa"/>
          </w:tcPr>
          <w:p w14:paraId="3020A038" w14:textId="77777777" w:rsidR="00BD63EC" w:rsidRDefault="00A57AE3">
            <w:r>
              <w:rPr>
                <w:rFonts w:ascii="Calibri" w:hAnsi="Calibri"/>
                <w:sz w:val="18"/>
              </w:rPr>
              <w:t>permissions</w:t>
            </w:r>
          </w:p>
        </w:tc>
        <w:tc>
          <w:tcPr>
            <w:tcW w:w="6696" w:type="dxa"/>
          </w:tcPr>
          <w:p w14:paraId="6EAF4082" w14:textId="77777777" w:rsidR="00BD63EC" w:rsidRDefault="00A57AE3">
            <w:r>
              <w:rPr>
                <w:rFonts w:ascii="Calibri" w:hAnsi="Calibri"/>
                <w:sz w:val="18"/>
              </w:rPr>
              <w:t>Role → action / resource-pattern grants (IAM).</w:t>
            </w:r>
          </w:p>
        </w:tc>
      </w:tr>
      <w:tr w:rsidR="00BD63EC" w14:paraId="6D84C9BA" w14:textId="77777777">
        <w:trPr>
          <w:jc w:val="center"/>
        </w:trPr>
        <w:tc>
          <w:tcPr>
            <w:tcW w:w="2304" w:type="dxa"/>
            <w:shd w:val="clear" w:color="auto" w:fill="EEF2F8"/>
          </w:tcPr>
          <w:p w14:paraId="51336639" w14:textId="77777777" w:rsidR="00BD63EC" w:rsidRDefault="00A57AE3">
            <w:r>
              <w:rPr>
                <w:rFonts w:ascii="Calibri" w:hAnsi="Calibri"/>
                <w:sz w:val="18"/>
              </w:rPr>
              <w:t>resources</w:t>
            </w:r>
          </w:p>
        </w:tc>
        <w:tc>
          <w:tcPr>
            <w:tcW w:w="6696" w:type="dxa"/>
            <w:shd w:val="clear" w:color="auto" w:fill="EEF2F8"/>
          </w:tcPr>
          <w:p w14:paraId="3BE579F7" w14:textId="77777777" w:rsidR="00BD63EC" w:rsidRDefault="00A57AE3">
            <w:r>
              <w:rPr>
                <w:rFonts w:ascii="Calibri" w:hAnsi="Calibri"/>
                <w:sz w:val="18"/>
              </w:rPr>
              <w:t>Simulated protected resources — classification, baseline VPC/MFA/external-access defaults.</w:t>
            </w:r>
          </w:p>
        </w:tc>
      </w:tr>
      <w:tr w:rsidR="00BD63EC" w14:paraId="1F707087" w14:textId="77777777">
        <w:trPr>
          <w:jc w:val="center"/>
        </w:trPr>
        <w:tc>
          <w:tcPr>
            <w:tcW w:w="2304" w:type="dxa"/>
          </w:tcPr>
          <w:p w14:paraId="1A3BCBF9" w14:textId="77777777" w:rsidR="00BD63EC" w:rsidRDefault="00A57AE3">
            <w:proofErr w:type="spellStart"/>
            <w:r>
              <w:rPr>
                <w:rFonts w:ascii="Calibri" w:hAnsi="Calibri"/>
                <w:sz w:val="18"/>
              </w:rPr>
              <w:t>vpcs</w:t>
            </w:r>
            <w:proofErr w:type="spellEnd"/>
          </w:p>
        </w:tc>
        <w:tc>
          <w:tcPr>
            <w:tcW w:w="6696" w:type="dxa"/>
          </w:tcPr>
          <w:p w14:paraId="030CDC6A" w14:textId="77777777" w:rsidR="00BD63EC" w:rsidRDefault="00A57AE3">
            <w:r>
              <w:rPr>
                <w:rFonts w:ascii="Calibri" w:hAnsi="Calibri"/>
                <w:sz w:val="18"/>
              </w:rPr>
              <w:t xml:space="preserve">Simulated network boundaries — CIDR, trust level, </w:t>
            </w:r>
            <w:proofErr w:type="spellStart"/>
            <w:proofErr w:type="gramStart"/>
            <w:r>
              <w:rPr>
                <w:rFonts w:ascii="Calibri" w:hAnsi="Calibri"/>
                <w:sz w:val="18"/>
              </w:rPr>
              <w:t>is</w:t>
            </w:r>
            <w:proofErr w:type="gramEnd"/>
            <w:r>
              <w:rPr>
                <w:rFonts w:ascii="Calibri" w:hAnsi="Calibri"/>
                <w:sz w:val="18"/>
              </w:rPr>
              <w:t>_trusted</w:t>
            </w:r>
            <w:proofErr w:type="spellEnd"/>
            <w:r>
              <w:rPr>
                <w:rFonts w:ascii="Calibri" w:hAnsi="Calibri"/>
                <w:sz w:val="18"/>
              </w:rPr>
              <w:t>.</w:t>
            </w:r>
          </w:p>
        </w:tc>
      </w:tr>
      <w:tr w:rsidR="00BD63EC" w14:paraId="4E9E1E93" w14:textId="77777777">
        <w:trPr>
          <w:jc w:val="center"/>
        </w:trPr>
        <w:tc>
          <w:tcPr>
            <w:tcW w:w="2304" w:type="dxa"/>
            <w:shd w:val="clear" w:color="auto" w:fill="EEF2F8"/>
          </w:tcPr>
          <w:p w14:paraId="3799B05B" w14:textId="77777777" w:rsidR="00BD63EC" w:rsidRDefault="00A57AE3">
            <w:r>
              <w:rPr>
                <w:rFonts w:ascii="Calibri" w:hAnsi="Calibri"/>
                <w:sz w:val="18"/>
              </w:rPr>
              <w:t>policies</w:t>
            </w:r>
          </w:p>
        </w:tc>
        <w:tc>
          <w:tcPr>
            <w:tcW w:w="6696" w:type="dxa"/>
            <w:shd w:val="clear" w:color="auto" w:fill="EEF2F8"/>
          </w:tcPr>
          <w:p w14:paraId="1E0F5E37" w14:textId="77777777" w:rsidR="00BD63EC" w:rsidRDefault="00A57AE3">
            <w:r>
              <w:rPr>
                <w:rFonts w:ascii="Calibri" w:hAnsi="Calibri"/>
                <w:sz w:val="18"/>
              </w:rPr>
              <w:t>The live, administrator-editable authorization configuration per resource.</w:t>
            </w:r>
          </w:p>
        </w:tc>
      </w:tr>
      <w:tr w:rsidR="00BD63EC" w14:paraId="6C57DC25" w14:textId="77777777">
        <w:trPr>
          <w:jc w:val="center"/>
        </w:trPr>
        <w:tc>
          <w:tcPr>
            <w:tcW w:w="2304" w:type="dxa"/>
          </w:tcPr>
          <w:p w14:paraId="2307C8E4" w14:textId="77777777" w:rsidR="00BD63EC" w:rsidRDefault="00A57AE3">
            <w:proofErr w:type="spellStart"/>
            <w:r>
              <w:rPr>
                <w:rFonts w:ascii="Calibri" w:hAnsi="Calibri"/>
                <w:sz w:val="18"/>
              </w:rPr>
              <w:t>access_requests</w:t>
            </w:r>
            <w:proofErr w:type="spellEnd"/>
          </w:p>
        </w:tc>
        <w:tc>
          <w:tcPr>
            <w:tcW w:w="6696" w:type="dxa"/>
          </w:tcPr>
          <w:p w14:paraId="7CB2A459" w14:textId="77777777" w:rsidR="00BD63EC" w:rsidRDefault="00A57AE3">
            <w:r>
              <w:rPr>
                <w:rFonts w:ascii="Calibri" w:hAnsi="Calibri"/>
                <w:sz w:val="18"/>
              </w:rPr>
              <w:t>Full audit record of every evaluated request and its outcome.</w:t>
            </w:r>
          </w:p>
        </w:tc>
      </w:tr>
      <w:tr w:rsidR="00BD63EC" w14:paraId="5317FB1B" w14:textId="77777777">
        <w:trPr>
          <w:jc w:val="center"/>
        </w:trPr>
        <w:tc>
          <w:tcPr>
            <w:tcW w:w="2304" w:type="dxa"/>
            <w:shd w:val="clear" w:color="auto" w:fill="EEF2F8"/>
          </w:tcPr>
          <w:p w14:paraId="01A5745A" w14:textId="77777777" w:rsidR="00BD63EC" w:rsidRDefault="00A57AE3">
            <w:proofErr w:type="spellStart"/>
            <w:r>
              <w:rPr>
                <w:rFonts w:ascii="Calibri" w:hAnsi="Calibri"/>
                <w:sz w:val="18"/>
              </w:rPr>
              <w:t>security_events</w:t>
            </w:r>
            <w:proofErr w:type="spellEnd"/>
          </w:p>
        </w:tc>
        <w:tc>
          <w:tcPr>
            <w:tcW w:w="6696" w:type="dxa"/>
            <w:shd w:val="clear" w:color="auto" w:fill="EEF2F8"/>
          </w:tcPr>
          <w:p w14:paraId="436D4C61" w14:textId="77777777" w:rsidR="00BD63EC" w:rsidRDefault="00A57AE3">
            <w:proofErr w:type="gramStart"/>
            <w:r>
              <w:rPr>
                <w:rFonts w:ascii="Calibri" w:hAnsi="Calibri"/>
                <w:sz w:val="18"/>
              </w:rPr>
              <w:t>Denied-request</w:t>
            </w:r>
            <w:proofErr w:type="gramEnd"/>
            <w:r>
              <w:rPr>
                <w:rFonts w:ascii="Calibri" w:hAnsi="Calibri"/>
                <w:sz w:val="18"/>
              </w:rPr>
              <w:t xml:space="preserve"> and policy-change security log.</w:t>
            </w:r>
          </w:p>
        </w:tc>
      </w:tr>
      <w:tr w:rsidR="00BD63EC" w14:paraId="1BB18585" w14:textId="77777777">
        <w:trPr>
          <w:jc w:val="center"/>
        </w:trPr>
        <w:tc>
          <w:tcPr>
            <w:tcW w:w="2304" w:type="dxa"/>
          </w:tcPr>
          <w:p w14:paraId="5A092641" w14:textId="77777777" w:rsidR="00BD63EC" w:rsidRDefault="00A57AE3">
            <w:r>
              <w:rPr>
                <w:rFonts w:ascii="Calibri" w:hAnsi="Calibri"/>
                <w:sz w:val="18"/>
              </w:rPr>
              <w:t>alerts</w:t>
            </w:r>
          </w:p>
        </w:tc>
        <w:tc>
          <w:tcPr>
            <w:tcW w:w="6696" w:type="dxa"/>
          </w:tcPr>
          <w:p w14:paraId="2C0D7796" w14:textId="77777777" w:rsidR="00BD63EC" w:rsidRDefault="00A57AE3">
            <w:r>
              <w:rPr>
                <w:rFonts w:ascii="Calibri" w:hAnsi="Calibri"/>
                <w:sz w:val="18"/>
              </w:rPr>
              <w:t>HIGH/CRITICAL-risk alerts, linked to their originating request.</w:t>
            </w:r>
          </w:p>
        </w:tc>
      </w:tr>
      <w:tr w:rsidR="00BD63EC" w14:paraId="07A165B4" w14:textId="77777777">
        <w:trPr>
          <w:jc w:val="center"/>
        </w:trPr>
        <w:tc>
          <w:tcPr>
            <w:tcW w:w="2304" w:type="dxa"/>
            <w:shd w:val="clear" w:color="auto" w:fill="EEF2F8"/>
          </w:tcPr>
          <w:p w14:paraId="045BF27F" w14:textId="77777777" w:rsidR="00BD63EC" w:rsidRDefault="00A57AE3">
            <w:proofErr w:type="spellStart"/>
            <w:r>
              <w:rPr>
                <w:rFonts w:ascii="Calibri" w:hAnsi="Calibri"/>
                <w:sz w:val="18"/>
              </w:rPr>
              <w:t>schema_version</w:t>
            </w:r>
            <w:proofErr w:type="spellEnd"/>
          </w:p>
        </w:tc>
        <w:tc>
          <w:tcPr>
            <w:tcW w:w="6696" w:type="dxa"/>
            <w:shd w:val="clear" w:color="auto" w:fill="EEF2F8"/>
          </w:tcPr>
          <w:p w14:paraId="5672A7EF" w14:textId="77777777" w:rsidR="00BD63EC" w:rsidRDefault="00A57AE3">
            <w:r>
              <w:rPr>
                <w:rFonts w:ascii="Calibri" w:hAnsi="Calibri"/>
                <w:sz w:val="18"/>
              </w:rPr>
              <w:t>Single-row schema-compatibility stamp (the database-safety mechanism).</w:t>
            </w:r>
          </w:p>
        </w:tc>
      </w:tr>
    </w:tbl>
    <w:p w14:paraId="55C750C1" w14:textId="77777777" w:rsidR="00BD63EC" w:rsidRDefault="00BD63EC">
      <w:pPr>
        <w:spacing w:after="80"/>
      </w:pPr>
    </w:p>
    <w:p w14:paraId="5A71D5F3" w14:textId="77777777" w:rsidR="00BD63EC" w:rsidRDefault="00A57AE3">
      <w:pPr>
        <w:pStyle w:val="Heading1"/>
      </w:pPr>
      <w:bookmarkStart w:id="20" w:name="_Toc241116572"/>
      <w:r>
        <w:rPr>
          <w:rFonts w:ascii="Calibri" w:hAnsi="Calibri"/>
        </w:rPr>
        <w:lastRenderedPageBreak/>
        <w:t>19. Security Events and Alerts</w:t>
      </w:r>
      <w:bookmarkEnd w:id="20"/>
    </w:p>
    <w:p w14:paraId="5C29C350" w14:textId="77777777" w:rsidR="00BD63EC" w:rsidRDefault="00A57AE3">
      <w:pPr>
        <w:jc w:val="both"/>
      </w:pPr>
      <w:proofErr w:type="spellStart"/>
      <w:r>
        <w:t>SecurityEvent</w:t>
      </w:r>
      <w:proofErr w:type="spellEnd"/>
      <w:r>
        <w:t xml:space="preserve"> rows are created in exactly two circumstances: every denied access request (never an allowed one), and every applied policy change. Fields captured include timestamp, severity, </w:t>
      </w:r>
      <w:proofErr w:type="spellStart"/>
      <w:r>
        <w:t>event_type</w:t>
      </w:r>
      <w:proofErr w:type="spellEnd"/>
      <w:r>
        <w:t xml:space="preserve">, user, </w:t>
      </w:r>
      <w:proofErr w:type="spellStart"/>
      <w:r>
        <w:t>source_ip</w:t>
      </w:r>
      <w:proofErr w:type="spellEnd"/>
      <w:r>
        <w:t xml:space="preserve">, </w:t>
      </w:r>
      <w:proofErr w:type="spellStart"/>
      <w:r>
        <w:t>source_vpc</w:t>
      </w:r>
      <w:proofErr w:type="spellEnd"/>
      <w:r>
        <w:t xml:space="preserve">, resource, </w:t>
      </w:r>
      <w:proofErr w:type="spellStart"/>
      <w:r>
        <w:t>risk_score</w:t>
      </w:r>
      <w:proofErr w:type="spellEnd"/>
      <w:r>
        <w:t xml:space="preserve">, a human-readable description, and </w:t>
      </w:r>
      <w:proofErr w:type="spellStart"/>
      <w:r>
        <w:t>action_taken</w:t>
      </w:r>
      <w:proofErr w:type="spellEnd"/>
      <w:r>
        <w:t xml:space="preserve">; </w:t>
      </w:r>
      <w:proofErr w:type="spellStart"/>
      <w:r>
        <w:t>access_request_id</w:t>
      </w:r>
      <w:proofErr w:type="spellEnd"/>
      <w:r>
        <w:t xml:space="preserve"> is nullable and is null specifically for policy-change events. Figure 21 shows the live security event log, including the BLOCKED_DATABASE_ACCESS events generated by the demonstrations in Sections 14–15 and the POLICY_CHANGED events generated by the dynamic-policy experiment.</w:t>
      </w:r>
    </w:p>
    <w:p w14:paraId="4936AD74" w14:textId="77777777" w:rsidR="00BD63EC" w:rsidRDefault="00A57AE3">
      <w:pPr>
        <w:jc w:val="center"/>
      </w:pPr>
      <w:r>
        <w:rPr>
          <w:noProof/>
        </w:rPr>
        <w:drawing>
          <wp:inline distT="0" distB="0" distL="0" distR="0" wp14:anchorId="1EBE6699" wp14:editId="0972C889">
            <wp:extent cx="5486400" cy="245030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ecurity-events-list.jpg"/>
                    <pic:cNvPicPr/>
                  </pic:nvPicPr>
                  <pic:blipFill>
                    <a:blip r:embed="rId29"/>
                    <a:stretch>
                      <a:fillRect/>
                    </a:stretch>
                  </pic:blipFill>
                  <pic:spPr>
                    <a:xfrm>
                      <a:off x="0" y="0"/>
                      <a:ext cx="5486400" cy="2450306"/>
                    </a:xfrm>
                    <a:prstGeom prst="rect">
                      <a:avLst/>
                    </a:prstGeom>
                  </pic:spPr>
                </pic:pic>
              </a:graphicData>
            </a:graphic>
          </wp:inline>
        </w:drawing>
      </w:r>
    </w:p>
    <w:p w14:paraId="51A9095D" w14:textId="77777777" w:rsidR="00BD63EC" w:rsidRDefault="00A57AE3">
      <w:pPr>
        <w:spacing w:after="200"/>
        <w:jc w:val="center"/>
      </w:pPr>
      <w:r>
        <w:rPr>
          <w:rFonts w:ascii="Calibri" w:hAnsi="Calibri"/>
          <w:i/>
          <w:color w:val="595959"/>
          <w:sz w:val="20"/>
        </w:rPr>
        <w:t>Figure 21. Security Events — the live audit log, including BLOCKED_DATABASE_ACCESS entries and two POLICY_CHANGED events from the dynamic-policy experiment.</w:t>
      </w:r>
    </w:p>
    <w:p w14:paraId="5CD926E6" w14:textId="77777777" w:rsidR="00BD63EC" w:rsidRDefault="00A57AE3">
      <w:pPr>
        <w:jc w:val="both"/>
      </w:pPr>
      <w:r>
        <w:t xml:space="preserve">Alert rows are created for any request — allowed or denied — assessed as HIGH or CRITICAL risk, linked to the originating request through a unique </w:t>
      </w:r>
      <w:proofErr w:type="spellStart"/>
      <w:r>
        <w:t>access_request_id</w:t>
      </w:r>
      <w:proofErr w:type="spellEnd"/>
      <w:r>
        <w:t>, which guarantees at most one alert per request. Severity mirrors the risk level, and status starts OPEN. Figure 22 shows the live alerts list for the current demonstration dataset.</w:t>
      </w:r>
    </w:p>
    <w:p w14:paraId="11B637E6" w14:textId="77777777" w:rsidR="00BD63EC" w:rsidRDefault="00A57AE3">
      <w:pPr>
        <w:jc w:val="center"/>
      </w:pPr>
      <w:r>
        <w:rPr>
          <w:noProof/>
        </w:rPr>
        <w:drawing>
          <wp:inline distT="0" distB="0" distL="0" distR="0" wp14:anchorId="1383F827" wp14:editId="48D3B57A">
            <wp:extent cx="5486400" cy="245030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alerts-list.jpg"/>
                    <pic:cNvPicPr/>
                  </pic:nvPicPr>
                  <pic:blipFill>
                    <a:blip r:embed="rId30"/>
                    <a:stretch>
                      <a:fillRect/>
                    </a:stretch>
                  </pic:blipFill>
                  <pic:spPr>
                    <a:xfrm>
                      <a:off x="0" y="0"/>
                      <a:ext cx="5486400" cy="2450306"/>
                    </a:xfrm>
                    <a:prstGeom prst="rect">
                      <a:avLst/>
                    </a:prstGeom>
                  </pic:spPr>
                </pic:pic>
              </a:graphicData>
            </a:graphic>
          </wp:inline>
        </w:drawing>
      </w:r>
    </w:p>
    <w:p w14:paraId="168B2D14" w14:textId="77777777" w:rsidR="00BD63EC" w:rsidRDefault="00A57AE3">
      <w:pPr>
        <w:spacing w:after="200"/>
        <w:jc w:val="center"/>
      </w:pPr>
      <w:r>
        <w:rPr>
          <w:rFonts w:ascii="Calibri" w:hAnsi="Calibri"/>
          <w:i/>
          <w:color w:val="595959"/>
          <w:sz w:val="20"/>
        </w:rPr>
        <w:t>Figure 22. Alerts — every HIGH/CRITICAL-risk request in the current demonstration dataset, each linked to its originating access request.</w:t>
      </w:r>
    </w:p>
    <w:p w14:paraId="744D066B" w14:textId="77777777" w:rsidR="00BD63EC" w:rsidRDefault="00A57AE3">
      <w:pPr>
        <w:pStyle w:val="Heading1"/>
      </w:pPr>
      <w:bookmarkStart w:id="21" w:name="_Toc241116573"/>
      <w:r>
        <w:rPr>
          <w:rFonts w:ascii="Calibri" w:hAnsi="Calibri"/>
        </w:rPr>
        <w:lastRenderedPageBreak/>
        <w:t>20. Testing and Validation</w:t>
      </w:r>
      <w:bookmarkEnd w:id="21"/>
    </w:p>
    <w:p w14:paraId="49FC32E1" w14:textId="77777777" w:rsidR="00BD63EC" w:rsidRDefault="00A57AE3">
      <w:pPr>
        <w:jc w:val="both"/>
      </w:pPr>
      <w:r>
        <w:t xml:space="preserve">Validation followed two complementary methods throughout the project: automated testing — 82 </w:t>
      </w:r>
      <w:proofErr w:type="spellStart"/>
      <w:r>
        <w:t>pytest</w:t>
      </w:r>
      <w:proofErr w:type="spellEnd"/>
      <w:r>
        <w:t xml:space="preserve"> tests exercising the real API (via </w:t>
      </w:r>
      <w:proofErr w:type="spellStart"/>
      <w:r>
        <w:t>FastAPI's</w:t>
      </w:r>
      <w:proofErr w:type="spellEnd"/>
      <w:r>
        <w:t xml:space="preserve"> </w:t>
      </w:r>
      <w:proofErr w:type="spellStart"/>
      <w:r>
        <w:t>TestClient</w:t>
      </w:r>
      <w:proofErr w:type="spellEnd"/>
      <w:r>
        <w:t xml:space="preserve">) and, for the risk and decision engines, direct unit-level calls to the pure engine functions, all against the project's real database; and live demonstration — the same scenarios re-executed against a running </w:t>
      </w:r>
      <w:proofErr w:type="spellStart"/>
      <w:r>
        <w:t>uvicorn</w:t>
      </w:r>
      <w:proofErr w:type="spellEnd"/>
      <w:r>
        <w:t xml:space="preserve"> server and a running React frontend, with results independently cross-checked against the automated test results and the raw API JSON. All figures in this section are directly reproducible by running </w:t>
      </w:r>
      <w:proofErr w:type="spellStart"/>
      <w:r>
        <w:t>pytest</w:t>
      </w:r>
      <w:proofErr w:type="spellEnd"/>
      <w:r>
        <w:t xml:space="preserve"> from backend/, python tests/verify_portability.py from the project root, and </w:t>
      </w:r>
      <w:proofErr w:type="spellStart"/>
      <w:r>
        <w:t>npm</w:t>
      </w:r>
      <w:proofErr w:type="spellEnd"/>
      <w:r>
        <w:t xml:space="preserve"> run build from frontend/.</w:t>
      </w:r>
    </w:p>
    <w:p w14:paraId="6B38ACE4" w14:textId="77777777" w:rsidR="00BD63EC" w:rsidRDefault="00A57AE3">
      <w:pPr>
        <w:spacing w:before="120" w:after="80"/>
      </w:pPr>
      <w:r>
        <w:rPr>
          <w:b/>
          <w:i/>
          <w:color w:val="1F3864"/>
          <w:sz w:val="20"/>
        </w:rPr>
        <w:t>Table 12. Automated backend test suite (source: docs/research/RESULTS.md; re-verified for this documentation).</w:t>
      </w:r>
    </w:p>
    <w:tbl>
      <w:tblPr>
        <w:tblStyle w:val="TableGrid"/>
        <w:tblW w:w="0" w:type="auto"/>
        <w:jc w:val="center"/>
        <w:tblLook w:val="04A0" w:firstRow="1" w:lastRow="0" w:firstColumn="1" w:lastColumn="0" w:noHBand="0" w:noVBand="1"/>
      </w:tblPr>
      <w:tblGrid>
        <w:gridCol w:w="4568"/>
        <w:gridCol w:w="3597"/>
        <w:gridCol w:w="792"/>
      </w:tblGrid>
      <w:tr w:rsidR="00BD63EC" w14:paraId="6308CDDA" w14:textId="77777777">
        <w:trPr>
          <w:tblHeader/>
          <w:jc w:val="center"/>
        </w:trPr>
        <w:tc>
          <w:tcPr>
            <w:tcW w:w="4608" w:type="dxa"/>
            <w:shd w:val="clear" w:color="auto" w:fill="1F3864"/>
          </w:tcPr>
          <w:p w14:paraId="784D87C8" w14:textId="77777777" w:rsidR="00BD63EC" w:rsidRDefault="00A57AE3">
            <w:pPr>
              <w:jc w:val="center"/>
            </w:pPr>
            <w:r>
              <w:rPr>
                <w:rFonts w:ascii="Calibri" w:hAnsi="Calibri"/>
                <w:b/>
                <w:color w:val="FFFFFF"/>
                <w:sz w:val="19"/>
              </w:rPr>
              <w:t>Suite</w:t>
            </w:r>
          </w:p>
        </w:tc>
        <w:tc>
          <w:tcPr>
            <w:tcW w:w="3600" w:type="dxa"/>
            <w:shd w:val="clear" w:color="auto" w:fill="1F3864"/>
          </w:tcPr>
          <w:p w14:paraId="515F05A8" w14:textId="77777777" w:rsidR="00BD63EC" w:rsidRDefault="00A57AE3">
            <w:pPr>
              <w:jc w:val="center"/>
            </w:pPr>
            <w:r>
              <w:rPr>
                <w:rFonts w:ascii="Calibri" w:hAnsi="Calibri"/>
                <w:b/>
                <w:color w:val="FFFFFF"/>
                <w:sz w:val="19"/>
              </w:rPr>
              <w:t>File</w:t>
            </w:r>
          </w:p>
        </w:tc>
        <w:tc>
          <w:tcPr>
            <w:tcW w:w="792" w:type="dxa"/>
            <w:shd w:val="clear" w:color="auto" w:fill="1F3864"/>
          </w:tcPr>
          <w:p w14:paraId="4568DD91" w14:textId="77777777" w:rsidR="00BD63EC" w:rsidRDefault="00A57AE3">
            <w:pPr>
              <w:jc w:val="center"/>
            </w:pPr>
            <w:r>
              <w:rPr>
                <w:rFonts w:ascii="Calibri" w:hAnsi="Calibri"/>
                <w:b/>
                <w:color w:val="FFFFFF"/>
                <w:sz w:val="19"/>
              </w:rPr>
              <w:t>Tests</w:t>
            </w:r>
          </w:p>
        </w:tc>
      </w:tr>
      <w:tr w:rsidR="00BD63EC" w14:paraId="74E16F6A" w14:textId="77777777">
        <w:trPr>
          <w:jc w:val="center"/>
        </w:trPr>
        <w:tc>
          <w:tcPr>
            <w:tcW w:w="4608" w:type="dxa"/>
          </w:tcPr>
          <w:p w14:paraId="63CE1DA7" w14:textId="77777777" w:rsidR="00BD63EC" w:rsidRDefault="00A57AE3">
            <w:r>
              <w:rPr>
                <w:rFonts w:ascii="Calibri" w:hAnsi="Calibri"/>
                <w:sz w:val="18"/>
              </w:rPr>
              <w:t>Health / liveness</w:t>
            </w:r>
          </w:p>
        </w:tc>
        <w:tc>
          <w:tcPr>
            <w:tcW w:w="3600" w:type="dxa"/>
          </w:tcPr>
          <w:p w14:paraId="75547A5D" w14:textId="77777777" w:rsidR="00BD63EC" w:rsidRDefault="00A57AE3">
            <w:r>
              <w:rPr>
                <w:rFonts w:ascii="Calibri" w:hAnsi="Calibri"/>
                <w:sz w:val="18"/>
              </w:rPr>
              <w:t>backend/tests/test_health.py</w:t>
            </w:r>
          </w:p>
        </w:tc>
        <w:tc>
          <w:tcPr>
            <w:tcW w:w="792" w:type="dxa"/>
          </w:tcPr>
          <w:p w14:paraId="44E734CD" w14:textId="77777777" w:rsidR="00BD63EC" w:rsidRDefault="00A57AE3">
            <w:r>
              <w:rPr>
                <w:rFonts w:ascii="Calibri" w:hAnsi="Calibri"/>
                <w:sz w:val="18"/>
              </w:rPr>
              <w:t>5</w:t>
            </w:r>
          </w:p>
        </w:tc>
      </w:tr>
      <w:tr w:rsidR="00BD63EC" w14:paraId="2FBF83D8" w14:textId="77777777">
        <w:trPr>
          <w:jc w:val="center"/>
        </w:trPr>
        <w:tc>
          <w:tcPr>
            <w:tcW w:w="4608" w:type="dxa"/>
            <w:shd w:val="clear" w:color="auto" w:fill="EEF2F8"/>
          </w:tcPr>
          <w:p w14:paraId="077C38A3" w14:textId="77777777" w:rsidR="00BD63EC" w:rsidRDefault="00A57AE3">
            <w:r>
              <w:rPr>
                <w:rFonts w:ascii="Calibri" w:hAnsi="Calibri"/>
                <w:sz w:val="18"/>
              </w:rPr>
              <w:t>Access control (IAM/VPC/MFA/risk/policy, contractor01)</w:t>
            </w:r>
          </w:p>
        </w:tc>
        <w:tc>
          <w:tcPr>
            <w:tcW w:w="3600" w:type="dxa"/>
            <w:shd w:val="clear" w:color="auto" w:fill="EEF2F8"/>
          </w:tcPr>
          <w:p w14:paraId="439573E5" w14:textId="77777777" w:rsidR="00BD63EC" w:rsidRDefault="00A57AE3">
            <w:r>
              <w:rPr>
                <w:rFonts w:ascii="Calibri" w:hAnsi="Calibri"/>
                <w:sz w:val="18"/>
              </w:rPr>
              <w:t>backend/tests/test_access_control.py</w:t>
            </w:r>
          </w:p>
        </w:tc>
        <w:tc>
          <w:tcPr>
            <w:tcW w:w="792" w:type="dxa"/>
            <w:shd w:val="clear" w:color="auto" w:fill="EEF2F8"/>
          </w:tcPr>
          <w:p w14:paraId="578BF840" w14:textId="77777777" w:rsidR="00BD63EC" w:rsidRDefault="00A57AE3">
            <w:r>
              <w:rPr>
                <w:rFonts w:ascii="Calibri" w:hAnsi="Calibri"/>
                <w:sz w:val="18"/>
              </w:rPr>
              <w:t>17</w:t>
            </w:r>
          </w:p>
        </w:tc>
      </w:tr>
      <w:tr w:rsidR="00BD63EC" w14:paraId="324097A6" w14:textId="77777777">
        <w:trPr>
          <w:jc w:val="center"/>
        </w:trPr>
        <w:tc>
          <w:tcPr>
            <w:tcW w:w="4608" w:type="dxa"/>
          </w:tcPr>
          <w:p w14:paraId="6131D214" w14:textId="77777777" w:rsidR="00BD63EC" w:rsidRDefault="00A57AE3">
            <w:r>
              <w:rPr>
                <w:rFonts w:ascii="Calibri" w:hAnsi="Calibri"/>
                <w:sz w:val="18"/>
              </w:rPr>
              <w:t>Policy management (CRUD, validation, dynamic policy)</w:t>
            </w:r>
          </w:p>
        </w:tc>
        <w:tc>
          <w:tcPr>
            <w:tcW w:w="3600" w:type="dxa"/>
          </w:tcPr>
          <w:p w14:paraId="4F553696" w14:textId="77777777" w:rsidR="00BD63EC" w:rsidRDefault="00A57AE3">
            <w:r>
              <w:rPr>
                <w:rFonts w:ascii="Calibri" w:hAnsi="Calibri"/>
                <w:sz w:val="18"/>
              </w:rPr>
              <w:t>backend/tests/test_policy_management.py</w:t>
            </w:r>
          </w:p>
        </w:tc>
        <w:tc>
          <w:tcPr>
            <w:tcW w:w="792" w:type="dxa"/>
          </w:tcPr>
          <w:p w14:paraId="131BF2DC" w14:textId="77777777" w:rsidR="00BD63EC" w:rsidRDefault="00A57AE3">
            <w:r>
              <w:rPr>
                <w:rFonts w:ascii="Calibri" w:hAnsi="Calibri"/>
                <w:sz w:val="18"/>
              </w:rPr>
              <w:t>10</w:t>
            </w:r>
          </w:p>
        </w:tc>
      </w:tr>
      <w:tr w:rsidR="00BD63EC" w14:paraId="59C66DE9" w14:textId="77777777">
        <w:trPr>
          <w:jc w:val="center"/>
        </w:trPr>
        <w:tc>
          <w:tcPr>
            <w:tcW w:w="4608" w:type="dxa"/>
            <w:shd w:val="clear" w:color="auto" w:fill="EEF2F8"/>
          </w:tcPr>
          <w:p w14:paraId="730677D8" w14:textId="77777777" w:rsidR="00BD63EC" w:rsidRDefault="00A57AE3">
            <w:r>
              <w:rPr>
                <w:rFonts w:ascii="Calibri" w:hAnsi="Calibri"/>
                <w:sz w:val="18"/>
              </w:rPr>
              <w:t>Database safety (schema-version, persistence, reset)</w:t>
            </w:r>
          </w:p>
        </w:tc>
        <w:tc>
          <w:tcPr>
            <w:tcW w:w="3600" w:type="dxa"/>
            <w:shd w:val="clear" w:color="auto" w:fill="EEF2F8"/>
          </w:tcPr>
          <w:p w14:paraId="5A3090AE" w14:textId="77777777" w:rsidR="00BD63EC" w:rsidRDefault="00A57AE3">
            <w:r>
              <w:rPr>
                <w:rFonts w:ascii="Calibri" w:hAnsi="Calibri"/>
                <w:sz w:val="18"/>
              </w:rPr>
              <w:t>backend/tests/test_database_safety.py</w:t>
            </w:r>
          </w:p>
        </w:tc>
        <w:tc>
          <w:tcPr>
            <w:tcW w:w="792" w:type="dxa"/>
            <w:shd w:val="clear" w:color="auto" w:fill="EEF2F8"/>
          </w:tcPr>
          <w:p w14:paraId="142B3CC1" w14:textId="77777777" w:rsidR="00BD63EC" w:rsidRDefault="00A57AE3">
            <w:r>
              <w:rPr>
                <w:rFonts w:ascii="Calibri" w:hAnsi="Calibri"/>
                <w:sz w:val="18"/>
              </w:rPr>
              <w:t>9</w:t>
            </w:r>
          </w:p>
        </w:tc>
      </w:tr>
      <w:tr w:rsidR="00BD63EC" w14:paraId="7475FA69" w14:textId="77777777">
        <w:trPr>
          <w:jc w:val="center"/>
        </w:trPr>
        <w:tc>
          <w:tcPr>
            <w:tcW w:w="4608" w:type="dxa"/>
          </w:tcPr>
          <w:p w14:paraId="2C736D85" w14:textId="77777777" w:rsidR="00BD63EC" w:rsidRDefault="00A57AE3">
            <w:r>
              <w:rPr>
                <w:rFonts w:ascii="Calibri" w:hAnsi="Calibri"/>
                <w:sz w:val="18"/>
              </w:rPr>
              <w:t>Security validation (Step 7 comprehensive pass)</w:t>
            </w:r>
          </w:p>
        </w:tc>
        <w:tc>
          <w:tcPr>
            <w:tcW w:w="3600" w:type="dxa"/>
          </w:tcPr>
          <w:p w14:paraId="633D540B" w14:textId="77777777" w:rsidR="00BD63EC" w:rsidRDefault="00A57AE3">
            <w:r>
              <w:rPr>
                <w:rFonts w:ascii="Calibri" w:hAnsi="Calibri"/>
                <w:sz w:val="18"/>
              </w:rPr>
              <w:t>backend/tests/test_security_validation.py</w:t>
            </w:r>
          </w:p>
        </w:tc>
        <w:tc>
          <w:tcPr>
            <w:tcW w:w="792" w:type="dxa"/>
          </w:tcPr>
          <w:p w14:paraId="42CE03D6" w14:textId="77777777" w:rsidR="00BD63EC" w:rsidRDefault="00A57AE3">
            <w:r>
              <w:rPr>
                <w:rFonts w:ascii="Calibri" w:hAnsi="Calibri"/>
                <w:sz w:val="18"/>
              </w:rPr>
              <w:t>41</w:t>
            </w:r>
          </w:p>
        </w:tc>
      </w:tr>
      <w:tr w:rsidR="00BD63EC" w14:paraId="60A3F3E2" w14:textId="77777777">
        <w:trPr>
          <w:jc w:val="center"/>
        </w:trPr>
        <w:tc>
          <w:tcPr>
            <w:tcW w:w="4608" w:type="dxa"/>
            <w:shd w:val="clear" w:color="auto" w:fill="EEF2F8"/>
          </w:tcPr>
          <w:p w14:paraId="6D148DE5" w14:textId="77777777" w:rsidR="00BD63EC" w:rsidRDefault="00A57AE3">
            <w:r>
              <w:rPr>
                <w:rFonts w:ascii="Calibri" w:hAnsi="Calibri"/>
                <w:sz w:val="18"/>
              </w:rPr>
              <w:t>Total</w:t>
            </w:r>
          </w:p>
        </w:tc>
        <w:tc>
          <w:tcPr>
            <w:tcW w:w="3600" w:type="dxa"/>
            <w:shd w:val="clear" w:color="auto" w:fill="EEF2F8"/>
          </w:tcPr>
          <w:p w14:paraId="48947EDB" w14:textId="77777777" w:rsidR="00BD63EC" w:rsidRDefault="00BD63EC"/>
        </w:tc>
        <w:tc>
          <w:tcPr>
            <w:tcW w:w="792" w:type="dxa"/>
            <w:shd w:val="clear" w:color="auto" w:fill="EEF2F8"/>
          </w:tcPr>
          <w:p w14:paraId="03D36A5C" w14:textId="77777777" w:rsidR="00BD63EC" w:rsidRDefault="00A57AE3">
            <w:r>
              <w:rPr>
                <w:rFonts w:ascii="Calibri" w:hAnsi="Calibri"/>
                <w:sz w:val="18"/>
              </w:rPr>
              <w:t>82 passed, 0 failed</w:t>
            </w:r>
          </w:p>
        </w:tc>
      </w:tr>
    </w:tbl>
    <w:p w14:paraId="0CD0023E" w14:textId="77777777" w:rsidR="00BD63EC" w:rsidRDefault="00BD63EC">
      <w:pPr>
        <w:spacing w:after="80"/>
      </w:pPr>
    </w:p>
    <w:p w14:paraId="22F2AF89" w14:textId="77777777" w:rsidR="00BD63EC" w:rsidRDefault="00A57AE3">
      <w:pPr>
        <w:jc w:val="both"/>
      </w:pPr>
      <w:r>
        <w:t xml:space="preserve">Portability was independently re-verified using tests/verify_portability.py: 17 of 17 checks passed, including project-root detection independent of the working directory, a simulated moved project folder, every named project path, and a scan of every source and configuration file for hardcoded, machine-specific paths. The frontend production </w:t>
      </w:r>
      <w:proofErr w:type="gramStart"/>
      <w:r>
        <w:t>build</w:t>
      </w:r>
      <w:proofErr w:type="gramEnd"/>
      <w:r>
        <w:t xml:space="preserve"> (</w:t>
      </w:r>
      <w:proofErr w:type="spellStart"/>
      <w:r>
        <w:t>npm</w:t>
      </w:r>
      <w:proofErr w:type="spellEnd"/>
      <w:r>
        <w:t xml:space="preserve"> run build, Vite) completed successfully with no errors.</w:t>
      </w:r>
    </w:p>
    <w:p w14:paraId="5344D849" w14:textId="77777777" w:rsidR="00BD63EC" w:rsidRDefault="00A57AE3">
      <w:pPr>
        <w:spacing w:before="120" w:after="200"/>
        <w:ind w:left="432"/>
        <w:rPr>
          <w:rFonts w:ascii="Calibri" w:hAnsi="Calibri"/>
          <w:i/>
          <w:color w:val="595959"/>
          <w:sz w:val="20"/>
        </w:rPr>
      </w:pPr>
      <w:r>
        <w:rPr>
          <w:rFonts w:ascii="Calibri" w:hAnsi="Calibri"/>
          <w:i/>
          <w:color w:val="595959"/>
          <w:sz w:val="20"/>
        </w:rPr>
        <w:t>Note: All three results — 82/82 backend tests, 17/17 portability checks, and the frontend build — were independently re-executed against the project's real source code as part of preparing this documentation, rather than copied from a prior record.</w:t>
      </w:r>
    </w:p>
    <w:p w14:paraId="25BB6F87" w14:textId="77777777" w:rsidR="006658AD" w:rsidRDefault="006658AD">
      <w:pPr>
        <w:spacing w:before="120" w:after="200"/>
        <w:ind w:left="432"/>
        <w:rPr>
          <w:rFonts w:ascii="Calibri" w:hAnsi="Calibri"/>
          <w:i/>
          <w:color w:val="595959"/>
          <w:sz w:val="20"/>
        </w:rPr>
      </w:pPr>
    </w:p>
    <w:p w14:paraId="2CDF9D25" w14:textId="77777777" w:rsidR="006658AD" w:rsidRDefault="006658AD">
      <w:pPr>
        <w:spacing w:before="120" w:after="200"/>
        <w:ind w:left="432"/>
        <w:rPr>
          <w:rFonts w:ascii="Calibri" w:hAnsi="Calibri"/>
          <w:i/>
          <w:color w:val="595959"/>
          <w:sz w:val="20"/>
        </w:rPr>
      </w:pPr>
    </w:p>
    <w:p w14:paraId="7C18EC9D" w14:textId="77777777" w:rsidR="006658AD" w:rsidRDefault="006658AD">
      <w:pPr>
        <w:spacing w:before="120" w:after="200"/>
        <w:ind w:left="432"/>
        <w:rPr>
          <w:rFonts w:ascii="Calibri" w:hAnsi="Calibri"/>
          <w:i/>
          <w:color w:val="595959"/>
          <w:sz w:val="20"/>
        </w:rPr>
      </w:pPr>
    </w:p>
    <w:p w14:paraId="2ED7878A" w14:textId="77777777" w:rsidR="006658AD" w:rsidRDefault="006658AD">
      <w:pPr>
        <w:spacing w:before="120" w:after="200"/>
        <w:ind w:left="432"/>
        <w:rPr>
          <w:rFonts w:ascii="Calibri" w:hAnsi="Calibri"/>
          <w:i/>
          <w:color w:val="595959"/>
          <w:sz w:val="20"/>
        </w:rPr>
      </w:pPr>
    </w:p>
    <w:p w14:paraId="3D0C7881" w14:textId="77777777" w:rsidR="006658AD" w:rsidRDefault="006658AD">
      <w:pPr>
        <w:spacing w:before="120" w:after="200"/>
        <w:ind w:left="432"/>
        <w:rPr>
          <w:rFonts w:ascii="Calibri" w:hAnsi="Calibri"/>
          <w:i/>
          <w:color w:val="595959"/>
          <w:sz w:val="20"/>
        </w:rPr>
      </w:pPr>
    </w:p>
    <w:p w14:paraId="13671DF2" w14:textId="77777777" w:rsidR="006658AD" w:rsidRDefault="006658AD">
      <w:pPr>
        <w:spacing w:before="120" w:after="200"/>
        <w:ind w:left="432"/>
      </w:pPr>
    </w:p>
    <w:p w14:paraId="132A473B" w14:textId="77777777" w:rsidR="00BD63EC" w:rsidRDefault="00A57AE3">
      <w:pPr>
        <w:pStyle w:val="Heading1"/>
      </w:pPr>
      <w:bookmarkStart w:id="22" w:name="_Toc241116574"/>
      <w:r>
        <w:rPr>
          <w:rFonts w:ascii="Calibri" w:hAnsi="Calibri"/>
        </w:rPr>
        <w:lastRenderedPageBreak/>
        <w:t>21. Results</w:t>
      </w:r>
      <w:bookmarkEnd w:id="22"/>
    </w:p>
    <w:p w14:paraId="57FB6CB0" w14:textId="77777777" w:rsidR="00BD63EC" w:rsidRDefault="00A57AE3">
      <w:pPr>
        <w:jc w:val="both"/>
      </w:pPr>
      <w:r>
        <w:t>The complete, verified results of this project are summarized below and presented in full detail in Sections 14, 15, and 20.</w:t>
      </w:r>
    </w:p>
    <w:p w14:paraId="63857600" w14:textId="77777777" w:rsidR="00BD63EC" w:rsidRDefault="00A57AE3">
      <w:pPr>
        <w:spacing w:before="120" w:after="80"/>
      </w:pPr>
      <w:r>
        <w:rPr>
          <w:b/>
          <w:i/>
          <w:color w:val="1F3864"/>
          <w:sz w:val="20"/>
        </w:rPr>
        <w:t>Table 13. Consolidated results summary.</w:t>
      </w:r>
    </w:p>
    <w:tbl>
      <w:tblPr>
        <w:tblStyle w:val="TableGrid"/>
        <w:tblW w:w="0" w:type="auto"/>
        <w:jc w:val="center"/>
        <w:tblLook w:val="04A0" w:firstRow="1" w:lastRow="0" w:firstColumn="1" w:lastColumn="0" w:noHBand="0" w:noVBand="1"/>
      </w:tblPr>
      <w:tblGrid>
        <w:gridCol w:w="5158"/>
        <w:gridCol w:w="3799"/>
      </w:tblGrid>
      <w:tr w:rsidR="00BD63EC" w14:paraId="7CB5F117" w14:textId="77777777">
        <w:trPr>
          <w:tblHeader/>
          <w:jc w:val="center"/>
        </w:trPr>
        <w:tc>
          <w:tcPr>
            <w:tcW w:w="5184" w:type="dxa"/>
            <w:shd w:val="clear" w:color="auto" w:fill="1F3864"/>
          </w:tcPr>
          <w:p w14:paraId="120CC494" w14:textId="77777777" w:rsidR="00BD63EC" w:rsidRDefault="00A57AE3">
            <w:pPr>
              <w:jc w:val="center"/>
            </w:pPr>
            <w:r>
              <w:rPr>
                <w:rFonts w:ascii="Calibri" w:hAnsi="Calibri"/>
                <w:b/>
                <w:color w:val="FFFFFF"/>
                <w:sz w:val="18"/>
              </w:rPr>
              <w:t>Metric</w:t>
            </w:r>
          </w:p>
        </w:tc>
        <w:tc>
          <w:tcPr>
            <w:tcW w:w="3816" w:type="dxa"/>
            <w:shd w:val="clear" w:color="auto" w:fill="1F3864"/>
          </w:tcPr>
          <w:p w14:paraId="0EDE2ECC" w14:textId="77777777" w:rsidR="00BD63EC" w:rsidRDefault="00A57AE3">
            <w:pPr>
              <w:jc w:val="center"/>
            </w:pPr>
            <w:r>
              <w:rPr>
                <w:rFonts w:ascii="Calibri" w:hAnsi="Calibri"/>
                <w:b/>
                <w:color w:val="FFFFFF"/>
                <w:sz w:val="18"/>
              </w:rPr>
              <w:t>Result</w:t>
            </w:r>
          </w:p>
        </w:tc>
      </w:tr>
      <w:tr w:rsidR="00BD63EC" w14:paraId="093438F6" w14:textId="77777777">
        <w:trPr>
          <w:jc w:val="center"/>
        </w:trPr>
        <w:tc>
          <w:tcPr>
            <w:tcW w:w="5184" w:type="dxa"/>
          </w:tcPr>
          <w:p w14:paraId="6AEF0D44" w14:textId="77777777" w:rsidR="00BD63EC" w:rsidRDefault="00A57AE3">
            <w:r>
              <w:rPr>
                <w:rFonts w:ascii="Calibri" w:hAnsi="Calibri"/>
                <w:sz w:val="18"/>
              </w:rPr>
              <w:t>Backend automated tests</w:t>
            </w:r>
          </w:p>
        </w:tc>
        <w:tc>
          <w:tcPr>
            <w:tcW w:w="3816" w:type="dxa"/>
          </w:tcPr>
          <w:p w14:paraId="6FDCEB1A" w14:textId="77777777" w:rsidR="00BD63EC" w:rsidRDefault="00A57AE3">
            <w:r>
              <w:rPr>
                <w:rFonts w:ascii="Calibri" w:hAnsi="Calibri"/>
                <w:sz w:val="18"/>
              </w:rPr>
              <w:t>82 passed, 0 failed</w:t>
            </w:r>
          </w:p>
        </w:tc>
      </w:tr>
      <w:tr w:rsidR="00BD63EC" w14:paraId="226BCD1B" w14:textId="77777777">
        <w:trPr>
          <w:jc w:val="center"/>
        </w:trPr>
        <w:tc>
          <w:tcPr>
            <w:tcW w:w="5184" w:type="dxa"/>
            <w:shd w:val="clear" w:color="auto" w:fill="EEF2F8"/>
          </w:tcPr>
          <w:p w14:paraId="3379FA3A" w14:textId="77777777" w:rsidR="00BD63EC" w:rsidRDefault="00A57AE3">
            <w:r>
              <w:rPr>
                <w:rFonts w:ascii="Calibri" w:hAnsi="Calibri"/>
                <w:sz w:val="18"/>
              </w:rPr>
              <w:t>Portability checks</w:t>
            </w:r>
          </w:p>
        </w:tc>
        <w:tc>
          <w:tcPr>
            <w:tcW w:w="3816" w:type="dxa"/>
            <w:shd w:val="clear" w:color="auto" w:fill="EEF2F8"/>
          </w:tcPr>
          <w:p w14:paraId="69815A23" w14:textId="77777777" w:rsidR="00BD63EC" w:rsidRDefault="00A57AE3">
            <w:r>
              <w:rPr>
                <w:rFonts w:ascii="Calibri" w:hAnsi="Calibri"/>
                <w:sz w:val="18"/>
              </w:rPr>
              <w:t>17 of 17 passed</w:t>
            </w:r>
          </w:p>
        </w:tc>
      </w:tr>
      <w:tr w:rsidR="00BD63EC" w14:paraId="43B3C745" w14:textId="77777777">
        <w:trPr>
          <w:jc w:val="center"/>
        </w:trPr>
        <w:tc>
          <w:tcPr>
            <w:tcW w:w="5184" w:type="dxa"/>
          </w:tcPr>
          <w:p w14:paraId="1CA836DD" w14:textId="77777777" w:rsidR="00BD63EC" w:rsidRDefault="00A57AE3">
            <w:r>
              <w:rPr>
                <w:rFonts w:ascii="Calibri" w:hAnsi="Calibri"/>
                <w:sz w:val="18"/>
              </w:rPr>
              <w:t>Frontend production build</w:t>
            </w:r>
          </w:p>
        </w:tc>
        <w:tc>
          <w:tcPr>
            <w:tcW w:w="3816" w:type="dxa"/>
          </w:tcPr>
          <w:p w14:paraId="7C4D7CA5" w14:textId="77777777" w:rsidR="00BD63EC" w:rsidRDefault="00A57AE3">
            <w:r>
              <w:rPr>
                <w:rFonts w:ascii="Calibri" w:hAnsi="Calibri"/>
                <w:sz w:val="18"/>
              </w:rPr>
              <w:t>Passed, no errors</w:t>
            </w:r>
          </w:p>
        </w:tc>
      </w:tr>
      <w:tr w:rsidR="00BD63EC" w14:paraId="36018926" w14:textId="77777777">
        <w:trPr>
          <w:jc w:val="center"/>
        </w:trPr>
        <w:tc>
          <w:tcPr>
            <w:tcW w:w="5184" w:type="dxa"/>
            <w:shd w:val="clear" w:color="auto" w:fill="EEF2F8"/>
          </w:tcPr>
          <w:p w14:paraId="62F06952" w14:textId="77777777" w:rsidR="00BD63EC" w:rsidRDefault="00A57AE3">
            <w:r>
              <w:rPr>
                <w:rFonts w:ascii="Calibri" w:hAnsi="Calibri"/>
                <w:sz w:val="18"/>
              </w:rPr>
              <w:t>Primary contextual-denial demonstration (contractor01, external, no MFA)</w:t>
            </w:r>
          </w:p>
        </w:tc>
        <w:tc>
          <w:tcPr>
            <w:tcW w:w="3816" w:type="dxa"/>
            <w:shd w:val="clear" w:color="auto" w:fill="EEF2F8"/>
          </w:tcPr>
          <w:p w14:paraId="3C056507" w14:textId="77777777" w:rsidR="00BD63EC" w:rsidRDefault="00A57AE3">
            <w:r>
              <w:rPr>
                <w:rFonts w:ascii="Calibri" w:hAnsi="Calibri"/>
                <w:sz w:val="18"/>
              </w:rPr>
              <w:t>IAM PASS, VPC FAIL, MFA FAIL, risk 100/CRITICAL, DENY</w:t>
            </w:r>
          </w:p>
        </w:tc>
      </w:tr>
      <w:tr w:rsidR="00BD63EC" w14:paraId="0D9C3A11" w14:textId="77777777">
        <w:trPr>
          <w:jc w:val="center"/>
        </w:trPr>
        <w:tc>
          <w:tcPr>
            <w:tcW w:w="5184" w:type="dxa"/>
          </w:tcPr>
          <w:p w14:paraId="73F734D8" w14:textId="77777777" w:rsidR="00BD63EC" w:rsidRDefault="00A57AE3">
            <w:r>
              <w:rPr>
                <w:rFonts w:ascii="Calibri" w:hAnsi="Calibri"/>
                <w:sz w:val="18"/>
              </w:rPr>
              <w:t>Dynamic-policy demonstration, after live policy edit</w:t>
            </w:r>
          </w:p>
        </w:tc>
        <w:tc>
          <w:tcPr>
            <w:tcW w:w="3816" w:type="dxa"/>
          </w:tcPr>
          <w:p w14:paraId="6DB32B97" w14:textId="77777777" w:rsidR="00BD63EC" w:rsidRDefault="00A57AE3">
            <w:r>
              <w:rPr>
                <w:rFonts w:ascii="Calibri" w:hAnsi="Calibri"/>
                <w:sz w:val="18"/>
              </w:rPr>
              <w:t>IAM PASS, VPC PASS, risk 40/MEDIUM, ALLOW</w:t>
            </w:r>
          </w:p>
        </w:tc>
      </w:tr>
      <w:tr w:rsidR="00BD63EC" w14:paraId="13108D91" w14:textId="77777777">
        <w:trPr>
          <w:jc w:val="center"/>
        </w:trPr>
        <w:tc>
          <w:tcPr>
            <w:tcW w:w="5184" w:type="dxa"/>
            <w:shd w:val="clear" w:color="auto" w:fill="EEF2F8"/>
          </w:tcPr>
          <w:p w14:paraId="3D6C5B8B" w14:textId="77777777" w:rsidR="00BD63EC" w:rsidRDefault="00A57AE3">
            <w:r>
              <w:rPr>
                <w:rFonts w:ascii="Calibri" w:hAnsi="Calibri"/>
                <w:sz w:val="18"/>
              </w:rPr>
              <w:t>Dynamic-policy demonstration, after policy restored</w:t>
            </w:r>
          </w:p>
        </w:tc>
        <w:tc>
          <w:tcPr>
            <w:tcW w:w="3816" w:type="dxa"/>
            <w:shd w:val="clear" w:color="auto" w:fill="EEF2F8"/>
          </w:tcPr>
          <w:p w14:paraId="0100B446" w14:textId="77777777" w:rsidR="00BD63EC" w:rsidRDefault="00A57AE3">
            <w:r>
              <w:rPr>
                <w:rFonts w:ascii="Calibri" w:hAnsi="Calibri"/>
                <w:sz w:val="18"/>
              </w:rPr>
              <w:t>VPC FAIL, DENY (matches original baseline)</w:t>
            </w:r>
          </w:p>
        </w:tc>
      </w:tr>
    </w:tbl>
    <w:p w14:paraId="7D13A6A0" w14:textId="77777777" w:rsidR="00BD63EC" w:rsidRDefault="00BD63EC">
      <w:pPr>
        <w:spacing w:after="80"/>
      </w:pPr>
    </w:p>
    <w:p w14:paraId="75EC413E" w14:textId="77777777" w:rsidR="00BD63EC" w:rsidRDefault="00A57AE3">
      <w:pPr>
        <w:jc w:val="both"/>
      </w:pPr>
      <w:r>
        <w:t>The project's central finding, reproduced independently by both the automated test suite and live demonstration against the running application, is direct: a genuinely valid IAM permission, exercised from an untrusted network without MFA, is still denied. The dynamic-policy experiment additionally shows that this behavior is not fixed at deploy time — an administrator can reconfigure which network is trusted for a given resource at runtime, and the very next request is evaluated against the new configuration, with the system fully returnable to its original, secure configuration by the same mechanism.</w:t>
      </w:r>
    </w:p>
    <w:p w14:paraId="038FEC86" w14:textId="77777777" w:rsidR="00BD63EC" w:rsidRDefault="00A57AE3">
      <w:pPr>
        <w:spacing w:before="120" w:after="200"/>
        <w:ind w:left="432"/>
      </w:pPr>
      <w:r>
        <w:rPr>
          <w:rFonts w:ascii="Calibri" w:hAnsi="Calibri"/>
          <w:i/>
          <w:color w:val="595959"/>
          <w:sz w:val="20"/>
        </w:rPr>
        <w:t>Note: These results describe the behavior of a local, controlled simulation only. No finding here should be read as a claim about the security properties of any real AWS deployment or any production system.</w:t>
      </w:r>
    </w:p>
    <w:p w14:paraId="4371940A" w14:textId="77777777" w:rsidR="00BD63EC" w:rsidRDefault="00A57AE3">
      <w:pPr>
        <w:pStyle w:val="Heading1"/>
      </w:pPr>
      <w:bookmarkStart w:id="23" w:name="_Toc241116575"/>
      <w:r>
        <w:rPr>
          <w:rFonts w:ascii="Calibri" w:hAnsi="Calibri"/>
        </w:rPr>
        <w:t>22. Limitations</w:t>
      </w:r>
      <w:bookmarkEnd w:id="23"/>
    </w:p>
    <w:p w14:paraId="774928C8" w14:textId="77777777" w:rsidR="00BD63EC" w:rsidRDefault="00A57AE3">
      <w:pPr>
        <w:pStyle w:val="ListBullet"/>
        <w:spacing w:after="80"/>
      </w:pPr>
      <w:r>
        <w:t>Local simulation only; no connection to a real cloud provider.</w:t>
      </w:r>
    </w:p>
    <w:p w14:paraId="4CAE891A" w14:textId="77777777" w:rsidR="00BD63EC" w:rsidRDefault="00A57AE3">
      <w:pPr>
        <w:pStyle w:val="ListBullet"/>
        <w:spacing w:after="80"/>
      </w:pPr>
      <w:r>
        <w:t>No real AWS integration and no real cloud credentials are used or supported anywhere in this project.</w:t>
      </w:r>
    </w:p>
    <w:p w14:paraId="5ECE7B71" w14:textId="77777777" w:rsidR="00BD63EC" w:rsidRDefault="00A57AE3">
      <w:pPr>
        <w:pStyle w:val="ListBullet"/>
        <w:spacing w:after="80"/>
      </w:pPr>
      <w:r>
        <w:t>Risk scoring is rule-based (fixed, named point values), not machine-learning-based.</w:t>
      </w:r>
    </w:p>
    <w:p w14:paraId="32628574" w14:textId="77777777" w:rsidR="00BD63EC" w:rsidRDefault="00A57AE3">
      <w:pPr>
        <w:pStyle w:val="ListBullet"/>
        <w:spacing w:after="80"/>
      </w:pPr>
      <w:r>
        <w:t xml:space="preserve">No production-grade rate </w:t>
      </w:r>
      <w:proofErr w:type="gramStart"/>
      <w:r>
        <w:t>limiting</w:t>
      </w:r>
      <w:proofErr w:type="gramEnd"/>
      <w:r>
        <w:t xml:space="preserve"> is implemented.</w:t>
      </w:r>
    </w:p>
    <w:p w14:paraId="08A68018" w14:textId="77777777" w:rsidR="00BD63EC" w:rsidRDefault="00A57AE3">
      <w:pPr>
        <w:pStyle w:val="ListBullet"/>
        <w:spacing w:after="80"/>
      </w:pPr>
      <w:r>
        <w:t>SQLite is used rather than a production distributed database.</w:t>
      </w:r>
    </w:p>
    <w:p w14:paraId="768CE119" w14:textId="77777777" w:rsidR="00BD63EC" w:rsidRDefault="00A57AE3">
      <w:pPr>
        <w:pStyle w:val="ListBullet"/>
        <w:spacing w:after="80"/>
      </w:pPr>
      <w:r>
        <w:t xml:space="preserve">Schema-change safety uses a lightweight, </w:t>
      </w:r>
      <w:proofErr w:type="gramStart"/>
      <w:r>
        <w:t>manually-maintained</w:t>
      </w:r>
      <w:proofErr w:type="gramEnd"/>
      <w:r>
        <w:t xml:space="preserve"> schema-version number, not a full migration framework such as Alembic.</w:t>
      </w:r>
    </w:p>
    <w:p w14:paraId="15A467C2" w14:textId="77777777" w:rsidR="00BD63EC" w:rsidRDefault="00A57AE3">
      <w:pPr>
        <w:pStyle w:val="ListBullet"/>
        <w:spacing w:after="80"/>
      </w:pPr>
      <w:r>
        <w:t>No production identity provider (OAuth / OIDC / SAML) is integrated; identities are rows in the local database with no authentication of their own.</w:t>
      </w:r>
    </w:p>
    <w:p w14:paraId="5F2D31B3" w14:textId="77777777" w:rsidR="00BD63EC" w:rsidRDefault="00A57AE3">
      <w:pPr>
        <w:pStyle w:val="ListBullet"/>
        <w:spacing w:after="80"/>
      </w:pPr>
      <w:r>
        <w:t>No real cloud telemetry (e.g. AWS CloudTrail) is ingested; all audit data originates from this application's own simulated requests.</w:t>
      </w:r>
    </w:p>
    <w:p w14:paraId="63D89104" w14:textId="77777777" w:rsidR="00BD63EC" w:rsidRDefault="00A57AE3">
      <w:pPr>
        <w:pStyle w:val="Heading1"/>
      </w:pPr>
      <w:bookmarkStart w:id="24" w:name="_Toc241116576"/>
      <w:r>
        <w:rPr>
          <w:rFonts w:ascii="Calibri" w:hAnsi="Calibri"/>
        </w:rPr>
        <w:lastRenderedPageBreak/>
        <w:t>23. Future Work</w:t>
      </w:r>
      <w:bookmarkEnd w:id="24"/>
    </w:p>
    <w:p w14:paraId="0640435D" w14:textId="3FDA18BA" w:rsidR="00BD63EC" w:rsidRDefault="00A57AE3">
      <w:pPr>
        <w:pStyle w:val="ListBullet"/>
        <w:spacing w:after="80"/>
      </w:pPr>
      <w:r>
        <w:t>AWS IAM integration map simulated roles/permissions onto real IAM policy evaluation.</w:t>
      </w:r>
    </w:p>
    <w:p w14:paraId="6A64F264" w14:textId="2CF3789B" w:rsidR="00BD63EC" w:rsidRDefault="00A57AE3">
      <w:pPr>
        <w:pStyle w:val="ListBullet"/>
        <w:spacing w:after="80"/>
      </w:pPr>
      <w:r>
        <w:t xml:space="preserve">AWS VPC endpoint context real network-origin verification via VPC endpoints or </w:t>
      </w:r>
      <w:proofErr w:type="spellStart"/>
      <w:r>
        <w:t>PrivateLink</w:t>
      </w:r>
      <w:proofErr w:type="spellEnd"/>
      <w:r>
        <w:t>.</w:t>
      </w:r>
    </w:p>
    <w:p w14:paraId="3DB3DB97" w14:textId="13668E67" w:rsidR="00BD63EC" w:rsidRDefault="00A57AE3">
      <w:pPr>
        <w:pStyle w:val="ListBullet"/>
        <w:spacing w:after="80"/>
      </w:pPr>
      <w:r>
        <w:t xml:space="preserve">S3 integration </w:t>
      </w:r>
      <w:proofErr w:type="gramStart"/>
      <w:r>
        <w:t>apply</w:t>
      </w:r>
      <w:proofErr w:type="gramEnd"/>
      <w:r>
        <w:t xml:space="preserve"> the same context-aware model to real S3 bucket policies.</w:t>
      </w:r>
    </w:p>
    <w:p w14:paraId="37FC13F6" w14:textId="6071D2D1" w:rsidR="00BD63EC" w:rsidRDefault="00A57AE3">
      <w:pPr>
        <w:pStyle w:val="ListBullet"/>
        <w:spacing w:after="80"/>
      </w:pPr>
      <w:r>
        <w:t xml:space="preserve">CloudTrail ingestion </w:t>
      </w:r>
      <w:proofErr w:type="gramStart"/>
      <w:r>
        <w:t>replace</w:t>
      </w:r>
      <w:proofErr w:type="gramEnd"/>
      <w:r>
        <w:t xml:space="preserve"> simulated audit data with real AWS event data.</w:t>
      </w:r>
    </w:p>
    <w:p w14:paraId="5C96919E" w14:textId="09B18E1F" w:rsidR="00BD63EC" w:rsidRDefault="00A57AE3">
      <w:pPr>
        <w:pStyle w:val="ListBullet"/>
        <w:spacing w:after="80"/>
      </w:pPr>
      <w:r>
        <w:t>Real-time event streaming push security events and alerts to the frontend rather than polling.</w:t>
      </w:r>
    </w:p>
    <w:p w14:paraId="175D3EA8" w14:textId="26BC263B" w:rsidR="00BD63EC" w:rsidRDefault="00A57AE3">
      <w:pPr>
        <w:pStyle w:val="ListBullet"/>
        <w:spacing w:after="80"/>
      </w:pPr>
      <w:r>
        <w:t>ML-based anomaly detection, as a complement to not a replacement for the current rule-based risk engine.</w:t>
      </w:r>
    </w:p>
    <w:p w14:paraId="6F3967DA" w14:textId="77777777" w:rsidR="00BD63EC" w:rsidRDefault="00A57AE3">
      <w:pPr>
        <w:pStyle w:val="ListBullet"/>
        <w:spacing w:after="80"/>
      </w:pPr>
      <w:r>
        <w:t>Production-grade rate limiting.</w:t>
      </w:r>
    </w:p>
    <w:p w14:paraId="08521893" w14:textId="77777777" w:rsidR="00BD63EC" w:rsidRDefault="00A57AE3">
      <w:pPr>
        <w:pStyle w:val="ListBullet"/>
        <w:spacing w:after="80"/>
      </w:pPr>
      <w:r>
        <w:t>A distributed database for production-scale audit volume.</w:t>
      </w:r>
    </w:p>
    <w:p w14:paraId="508574FA" w14:textId="77777777" w:rsidR="00BD63EC" w:rsidRDefault="00A57AE3">
      <w:pPr>
        <w:pStyle w:val="ListBullet"/>
        <w:spacing w:after="80"/>
      </w:pPr>
      <w:r>
        <w:t>Identity-provider integration (OAuth / OIDC / SAML).</w:t>
      </w:r>
    </w:p>
    <w:p w14:paraId="2AE56FCA" w14:textId="77777777" w:rsidR="00BD63EC" w:rsidRDefault="00A57AE3">
      <w:pPr>
        <w:pStyle w:val="ListBullet"/>
        <w:spacing w:after="80"/>
      </w:pPr>
      <w:r>
        <w:t xml:space="preserve">Policy-as-code and </w:t>
      </w:r>
      <w:proofErr w:type="gramStart"/>
      <w:r>
        <w:t>Terraform</w:t>
      </w:r>
      <w:proofErr w:type="gramEnd"/>
      <w:r>
        <w:t xml:space="preserve"> / infrastructure-as-code integration for managing policies outside the application database.</w:t>
      </w:r>
    </w:p>
    <w:p w14:paraId="3EFE7179" w14:textId="77777777" w:rsidR="00BD63EC" w:rsidRDefault="00A57AE3">
      <w:pPr>
        <w:pStyle w:val="Heading1"/>
      </w:pPr>
      <w:bookmarkStart w:id="25" w:name="_Toc241116577"/>
      <w:r>
        <w:rPr>
          <w:rFonts w:ascii="Calibri" w:hAnsi="Calibri"/>
        </w:rPr>
        <w:t>24. Conclusion</w:t>
      </w:r>
      <w:bookmarkEnd w:id="25"/>
    </w:p>
    <w:p w14:paraId="425407AC" w14:textId="554E7A61" w:rsidR="00BD63EC" w:rsidRDefault="00A57AE3">
      <w:pPr>
        <w:jc w:val="both"/>
      </w:pPr>
      <w:proofErr w:type="spellStart"/>
      <w:r>
        <w:t>CloudContextGuard</w:t>
      </w:r>
      <w:proofErr w:type="spellEnd"/>
      <w:r>
        <w:t xml:space="preserve"> demonstrates, with a fully working and independently testable system, that context-aware cloud authorization identity, network, MFA, policy, and risk evaluated together, rather than identity permission alone is implementable, explainable, and dynamically configurable, without sacrificing server-side authority. Its central finding, reproduced by both automated tests and live demonstration, is direct: a genuinely valid IAM permission, exercised from an untrusted network without MFA, is still denied.</w:t>
      </w:r>
    </w:p>
    <w:p w14:paraId="2CB72DB9" w14:textId="749B5AFD" w:rsidR="00BD63EC" w:rsidRDefault="00A57AE3">
      <w:pPr>
        <w:jc w:val="both"/>
      </w:pPr>
      <w:proofErr w:type="spellStart"/>
      <w:r>
        <w:t>CloudContextGuard</w:t>
      </w:r>
      <w:proofErr w:type="spellEnd"/>
      <w:r>
        <w:t xml:space="preserve"> operationalizes a core zero-trust principle “</w:t>
      </w:r>
      <w:r w:rsidRPr="006658AD">
        <w:rPr>
          <w:b/>
          <w:bCs/>
        </w:rPr>
        <w:t>never trust, always verify</w:t>
      </w:r>
      <w:r>
        <w:t>” applied specifically to cloud storage access, as a working, testable system rather than a slide. It gives a concrete, reproducible answer to the question “what happens to a request with a stolen but genuinely valid credential, from an unexpected network, without MFA?” and demonstrates that dynamic, database-driven policy is a viable mechanism for enforcing contextual IAM restrictions without redeploying code.</w:t>
      </w:r>
    </w:p>
    <w:p w14:paraId="6DE376DF" w14:textId="77777777" w:rsidR="006658AD" w:rsidRDefault="006658AD">
      <w:pPr>
        <w:jc w:val="both"/>
      </w:pPr>
    </w:p>
    <w:p w14:paraId="1A2B671D" w14:textId="77777777" w:rsidR="006658AD" w:rsidRDefault="006658AD">
      <w:pPr>
        <w:jc w:val="both"/>
      </w:pPr>
    </w:p>
    <w:p w14:paraId="1F41AD84" w14:textId="77777777" w:rsidR="006658AD" w:rsidRDefault="006658AD">
      <w:pPr>
        <w:jc w:val="both"/>
      </w:pPr>
    </w:p>
    <w:p w14:paraId="02A2E841" w14:textId="77777777" w:rsidR="006658AD" w:rsidRDefault="006658AD">
      <w:pPr>
        <w:jc w:val="both"/>
      </w:pPr>
    </w:p>
    <w:p w14:paraId="7D1B93FD" w14:textId="77777777" w:rsidR="006658AD" w:rsidRDefault="006658AD">
      <w:pPr>
        <w:jc w:val="both"/>
      </w:pPr>
    </w:p>
    <w:p w14:paraId="0394FAFB" w14:textId="77777777" w:rsidR="006658AD" w:rsidRDefault="006658AD">
      <w:pPr>
        <w:jc w:val="both"/>
      </w:pPr>
    </w:p>
    <w:p w14:paraId="7F74B845" w14:textId="77777777" w:rsidR="006658AD" w:rsidRDefault="006658AD">
      <w:pPr>
        <w:jc w:val="both"/>
      </w:pPr>
    </w:p>
    <w:p w14:paraId="0A61DCB0" w14:textId="77777777" w:rsidR="00BD63EC" w:rsidRDefault="00A57AE3">
      <w:pPr>
        <w:pStyle w:val="Heading1"/>
      </w:pPr>
      <w:bookmarkStart w:id="26" w:name="_Toc241116578"/>
      <w:r>
        <w:rPr>
          <w:rFonts w:ascii="Calibri" w:hAnsi="Calibri"/>
        </w:rPr>
        <w:lastRenderedPageBreak/>
        <w:t>25. References</w:t>
      </w:r>
      <w:bookmarkEnd w:id="26"/>
    </w:p>
    <w:p w14:paraId="675C148A" w14:textId="77777777" w:rsidR="00BD63EC" w:rsidRDefault="00A57AE3">
      <w:pPr>
        <w:spacing w:after="120"/>
        <w:ind w:left="432" w:hanging="432"/>
      </w:pPr>
      <w:r>
        <w:rPr>
          <w:sz w:val="22"/>
        </w:rPr>
        <w:t>[1</w:t>
      </w:r>
      <w:proofErr w:type="gramStart"/>
      <w:r>
        <w:rPr>
          <w:sz w:val="22"/>
        </w:rPr>
        <w:t xml:space="preserve">]  </w:t>
      </w:r>
      <w:proofErr w:type="spellStart"/>
      <w:r>
        <w:rPr>
          <w:sz w:val="22"/>
        </w:rPr>
        <w:t>CloudContextGuard</w:t>
      </w:r>
      <w:proofErr w:type="spellEnd"/>
      <w:proofErr w:type="gramEnd"/>
      <w:r>
        <w:rPr>
          <w:sz w:val="22"/>
        </w:rPr>
        <w:t xml:space="preserve"> project repository. https://github.com/priyaansh21/CloudContextGuard</w:t>
      </w:r>
    </w:p>
    <w:p w14:paraId="528CF2B5" w14:textId="77777777" w:rsidR="00BD63EC" w:rsidRDefault="00A57AE3">
      <w:pPr>
        <w:spacing w:after="120"/>
        <w:ind w:left="432" w:hanging="432"/>
      </w:pPr>
      <w:r>
        <w:rPr>
          <w:sz w:val="22"/>
        </w:rPr>
        <w:t>[2</w:t>
      </w:r>
      <w:proofErr w:type="gramStart"/>
      <w:r>
        <w:rPr>
          <w:sz w:val="22"/>
        </w:rPr>
        <w:t xml:space="preserve">]  </w:t>
      </w:r>
      <w:proofErr w:type="spellStart"/>
      <w:r>
        <w:rPr>
          <w:sz w:val="22"/>
        </w:rPr>
        <w:t>CloudContextGuard</w:t>
      </w:r>
      <w:proofErr w:type="spellEnd"/>
      <w:proofErr w:type="gramEnd"/>
      <w:r>
        <w:rPr>
          <w:sz w:val="22"/>
        </w:rPr>
        <w:t>, README.md — project overview, architecture, and usage.</w:t>
      </w:r>
    </w:p>
    <w:p w14:paraId="0447FE45" w14:textId="77777777" w:rsidR="00BD63EC" w:rsidRDefault="00A57AE3">
      <w:pPr>
        <w:spacing w:after="120"/>
        <w:ind w:left="432" w:hanging="432"/>
      </w:pPr>
      <w:r>
        <w:rPr>
          <w:sz w:val="22"/>
        </w:rPr>
        <w:t>[3</w:t>
      </w:r>
      <w:proofErr w:type="gramStart"/>
      <w:r>
        <w:rPr>
          <w:sz w:val="22"/>
        </w:rPr>
        <w:t xml:space="preserve">]  </w:t>
      </w:r>
      <w:proofErr w:type="spellStart"/>
      <w:r>
        <w:rPr>
          <w:sz w:val="22"/>
        </w:rPr>
        <w:t>CloudContextGuard</w:t>
      </w:r>
      <w:proofErr w:type="spellEnd"/>
      <w:proofErr w:type="gramEnd"/>
      <w:r>
        <w:rPr>
          <w:sz w:val="22"/>
        </w:rPr>
        <w:t>, PROJECT_DOCUMENTATION.md — full project report.</w:t>
      </w:r>
    </w:p>
    <w:p w14:paraId="58F261D9" w14:textId="77777777" w:rsidR="00BD63EC" w:rsidRDefault="00A57AE3">
      <w:pPr>
        <w:spacing w:after="120"/>
        <w:ind w:left="432" w:hanging="432"/>
      </w:pPr>
      <w:r>
        <w:rPr>
          <w:sz w:val="22"/>
        </w:rPr>
        <w:t>[4</w:t>
      </w:r>
      <w:proofErr w:type="gramStart"/>
      <w:r>
        <w:rPr>
          <w:sz w:val="22"/>
        </w:rPr>
        <w:t xml:space="preserve">]  </w:t>
      </w:r>
      <w:proofErr w:type="spellStart"/>
      <w:r>
        <w:rPr>
          <w:sz w:val="22"/>
        </w:rPr>
        <w:t>CloudContextGuard</w:t>
      </w:r>
      <w:proofErr w:type="spellEnd"/>
      <w:proofErr w:type="gramEnd"/>
      <w:r>
        <w:rPr>
          <w:sz w:val="22"/>
        </w:rPr>
        <w:t>, THREAT_MODEL.md — the seven simulated threats (T1–T7).</w:t>
      </w:r>
    </w:p>
    <w:p w14:paraId="65A0B84B" w14:textId="77777777" w:rsidR="00BD63EC" w:rsidRDefault="00A57AE3">
      <w:pPr>
        <w:spacing w:after="120"/>
        <w:ind w:left="432" w:hanging="432"/>
      </w:pPr>
      <w:r>
        <w:rPr>
          <w:sz w:val="22"/>
        </w:rPr>
        <w:t>[5</w:t>
      </w:r>
      <w:proofErr w:type="gramStart"/>
      <w:r>
        <w:rPr>
          <w:sz w:val="22"/>
        </w:rPr>
        <w:t xml:space="preserve">]  </w:t>
      </w:r>
      <w:proofErr w:type="spellStart"/>
      <w:r>
        <w:rPr>
          <w:sz w:val="22"/>
        </w:rPr>
        <w:t>CloudContextGuard</w:t>
      </w:r>
      <w:proofErr w:type="spellEnd"/>
      <w:proofErr w:type="gramEnd"/>
      <w:r>
        <w:rPr>
          <w:sz w:val="22"/>
        </w:rPr>
        <w:t>, API_DOCUMENTATION.md — complete REST API reference.</w:t>
      </w:r>
    </w:p>
    <w:p w14:paraId="61CAF5C1" w14:textId="77777777" w:rsidR="00BD63EC" w:rsidRDefault="00A57AE3">
      <w:pPr>
        <w:spacing w:after="120"/>
        <w:ind w:left="432" w:hanging="432"/>
      </w:pPr>
      <w:r>
        <w:rPr>
          <w:sz w:val="22"/>
        </w:rPr>
        <w:t>[6</w:t>
      </w:r>
      <w:proofErr w:type="gramStart"/>
      <w:r>
        <w:rPr>
          <w:sz w:val="22"/>
        </w:rPr>
        <w:t xml:space="preserve">]  </w:t>
      </w:r>
      <w:proofErr w:type="spellStart"/>
      <w:r>
        <w:rPr>
          <w:sz w:val="22"/>
        </w:rPr>
        <w:t>CloudContextGuard</w:t>
      </w:r>
      <w:proofErr w:type="spellEnd"/>
      <w:proofErr w:type="gramEnd"/>
      <w:r>
        <w:rPr>
          <w:sz w:val="22"/>
        </w:rPr>
        <w:t>, docs/research/SECURITY_DECISION_MODEL.md — risk formula and decision thresholds.</w:t>
      </w:r>
    </w:p>
    <w:p w14:paraId="4242C527" w14:textId="77777777" w:rsidR="00BD63EC" w:rsidRDefault="00A57AE3">
      <w:pPr>
        <w:spacing w:after="120"/>
        <w:ind w:left="432" w:hanging="432"/>
      </w:pPr>
      <w:r>
        <w:rPr>
          <w:sz w:val="22"/>
        </w:rPr>
        <w:t>[7</w:t>
      </w:r>
      <w:proofErr w:type="gramStart"/>
      <w:r>
        <w:rPr>
          <w:sz w:val="22"/>
        </w:rPr>
        <w:t xml:space="preserve">]  </w:t>
      </w:r>
      <w:proofErr w:type="spellStart"/>
      <w:r>
        <w:rPr>
          <w:sz w:val="22"/>
        </w:rPr>
        <w:t>CloudContextGuard</w:t>
      </w:r>
      <w:proofErr w:type="spellEnd"/>
      <w:proofErr w:type="gramEnd"/>
      <w:r>
        <w:rPr>
          <w:sz w:val="22"/>
        </w:rPr>
        <w:t>, docs/research/DYNAMIC_POLICY_EVALUATION.md — the dynamic-policy experiment.</w:t>
      </w:r>
    </w:p>
    <w:p w14:paraId="1692536B" w14:textId="77777777" w:rsidR="00BD63EC" w:rsidRDefault="00A57AE3">
      <w:pPr>
        <w:spacing w:after="120"/>
        <w:ind w:left="432" w:hanging="432"/>
      </w:pPr>
      <w:r>
        <w:rPr>
          <w:sz w:val="22"/>
        </w:rPr>
        <w:t>[8</w:t>
      </w:r>
      <w:proofErr w:type="gramStart"/>
      <w:r>
        <w:rPr>
          <w:sz w:val="22"/>
        </w:rPr>
        <w:t xml:space="preserve">]  </w:t>
      </w:r>
      <w:proofErr w:type="spellStart"/>
      <w:r>
        <w:rPr>
          <w:sz w:val="22"/>
        </w:rPr>
        <w:t>CloudContextGuard</w:t>
      </w:r>
      <w:proofErr w:type="spellEnd"/>
      <w:proofErr w:type="gramEnd"/>
      <w:r>
        <w:rPr>
          <w:sz w:val="22"/>
        </w:rPr>
        <w:t>, docs/research/METHODOLOGY.md — research methodology and validation approach.</w:t>
      </w:r>
    </w:p>
    <w:p w14:paraId="0696F914" w14:textId="77777777" w:rsidR="00BD63EC" w:rsidRDefault="00A57AE3">
      <w:pPr>
        <w:spacing w:after="120"/>
        <w:ind w:left="432" w:hanging="432"/>
      </w:pPr>
      <w:r>
        <w:rPr>
          <w:sz w:val="22"/>
        </w:rPr>
        <w:t>[9</w:t>
      </w:r>
      <w:proofErr w:type="gramStart"/>
      <w:r>
        <w:rPr>
          <w:sz w:val="22"/>
        </w:rPr>
        <w:t xml:space="preserve">]  </w:t>
      </w:r>
      <w:proofErr w:type="spellStart"/>
      <w:r>
        <w:rPr>
          <w:sz w:val="22"/>
        </w:rPr>
        <w:t>CloudContextGuard</w:t>
      </w:r>
      <w:proofErr w:type="spellEnd"/>
      <w:proofErr w:type="gramEnd"/>
      <w:r>
        <w:rPr>
          <w:sz w:val="22"/>
        </w:rPr>
        <w:t>, docs/research/RESULTS.md — verified test, portability, and demonstration results.</w:t>
      </w:r>
    </w:p>
    <w:p w14:paraId="68DE397F" w14:textId="77777777" w:rsidR="00BD63EC" w:rsidRDefault="00A57AE3">
      <w:pPr>
        <w:spacing w:after="120"/>
        <w:ind w:left="432" w:hanging="432"/>
      </w:pPr>
      <w:r>
        <w:rPr>
          <w:sz w:val="22"/>
        </w:rPr>
        <w:t>[10</w:t>
      </w:r>
      <w:proofErr w:type="gramStart"/>
      <w:r>
        <w:rPr>
          <w:sz w:val="22"/>
        </w:rPr>
        <w:t xml:space="preserve">]  </w:t>
      </w:r>
      <w:proofErr w:type="spellStart"/>
      <w:r>
        <w:rPr>
          <w:sz w:val="22"/>
        </w:rPr>
        <w:t>CloudContextGuard</w:t>
      </w:r>
      <w:proofErr w:type="spellEnd"/>
      <w:proofErr w:type="gramEnd"/>
      <w:r>
        <w:rPr>
          <w:sz w:val="22"/>
        </w:rPr>
        <w:t>, docs/architecture/PROJECT_STRUCTURE.md — full annotated directory tree and database schema.</w:t>
      </w:r>
    </w:p>
    <w:p w14:paraId="3050B70C" w14:textId="77777777" w:rsidR="00BD63EC" w:rsidRDefault="00A57AE3">
      <w:pPr>
        <w:spacing w:after="120"/>
        <w:ind w:left="432" w:hanging="432"/>
      </w:pPr>
      <w:r>
        <w:rPr>
          <w:sz w:val="22"/>
        </w:rPr>
        <w:t>[11</w:t>
      </w:r>
      <w:proofErr w:type="gramStart"/>
      <w:r>
        <w:rPr>
          <w:sz w:val="22"/>
        </w:rPr>
        <w:t>]  Rose</w:t>
      </w:r>
      <w:proofErr w:type="gramEnd"/>
      <w:r>
        <w:rPr>
          <w:sz w:val="22"/>
        </w:rPr>
        <w:t>, S., Borchert, O., Mitchell, S., and Connelly, S. Zero Trust Architecture. NIST Special Publication 800-207, National Institute of Standards and Technology, 2020.</w:t>
      </w:r>
    </w:p>
    <w:p w14:paraId="238B0F25" w14:textId="77777777" w:rsidR="00BD63EC" w:rsidRDefault="00A57AE3">
      <w:pPr>
        <w:spacing w:after="120"/>
        <w:ind w:left="432" w:hanging="432"/>
      </w:pPr>
      <w:r>
        <w:rPr>
          <w:sz w:val="22"/>
        </w:rPr>
        <w:t>[12</w:t>
      </w:r>
      <w:proofErr w:type="gramStart"/>
      <w:r>
        <w:rPr>
          <w:sz w:val="22"/>
        </w:rPr>
        <w:t>]  OWASP</w:t>
      </w:r>
      <w:proofErr w:type="gramEnd"/>
      <w:r>
        <w:rPr>
          <w:sz w:val="22"/>
        </w:rPr>
        <w:t xml:space="preserve"> Foundation. OWASP Top 10:2021 — The Ten Most Critical Web Application Security Risks.</w:t>
      </w:r>
    </w:p>
    <w:p w14:paraId="28D0B25E" w14:textId="77777777" w:rsidR="00BD63EC" w:rsidRDefault="00A57AE3">
      <w:pPr>
        <w:spacing w:after="120"/>
        <w:ind w:left="432" w:hanging="432"/>
      </w:pPr>
      <w:r>
        <w:rPr>
          <w:sz w:val="22"/>
        </w:rPr>
        <w:t>[13</w:t>
      </w:r>
      <w:proofErr w:type="gramStart"/>
      <w:r>
        <w:rPr>
          <w:sz w:val="22"/>
        </w:rPr>
        <w:t xml:space="preserve">]  </w:t>
      </w:r>
      <w:proofErr w:type="spellStart"/>
      <w:r>
        <w:rPr>
          <w:sz w:val="22"/>
        </w:rPr>
        <w:t>FastAPI</w:t>
      </w:r>
      <w:proofErr w:type="spellEnd"/>
      <w:proofErr w:type="gramEnd"/>
      <w:r>
        <w:rPr>
          <w:sz w:val="22"/>
        </w:rPr>
        <w:t xml:space="preserve"> — official documentation. https://fastapi.tiangolo.com/</w:t>
      </w:r>
    </w:p>
    <w:p w14:paraId="69579544" w14:textId="77777777" w:rsidR="00BD63EC" w:rsidRDefault="00A57AE3">
      <w:pPr>
        <w:spacing w:after="120"/>
        <w:ind w:left="432" w:hanging="432"/>
      </w:pPr>
      <w:r>
        <w:rPr>
          <w:sz w:val="22"/>
        </w:rPr>
        <w:t>[14</w:t>
      </w:r>
      <w:proofErr w:type="gramStart"/>
      <w:r>
        <w:rPr>
          <w:sz w:val="22"/>
        </w:rPr>
        <w:t xml:space="preserve">]  </w:t>
      </w:r>
      <w:proofErr w:type="spellStart"/>
      <w:r>
        <w:rPr>
          <w:sz w:val="22"/>
        </w:rPr>
        <w:t>SQLAlchemy</w:t>
      </w:r>
      <w:proofErr w:type="spellEnd"/>
      <w:proofErr w:type="gramEnd"/>
      <w:r>
        <w:rPr>
          <w:sz w:val="22"/>
        </w:rPr>
        <w:t xml:space="preserve"> 2.0 — official documentation. https://docs.sqlalchemy.org/</w:t>
      </w:r>
    </w:p>
    <w:p w14:paraId="600638BA" w14:textId="77777777" w:rsidR="00BD63EC" w:rsidRDefault="00A57AE3">
      <w:pPr>
        <w:spacing w:after="120"/>
        <w:ind w:left="432" w:hanging="432"/>
      </w:pPr>
      <w:r>
        <w:rPr>
          <w:sz w:val="22"/>
        </w:rPr>
        <w:t>[15</w:t>
      </w:r>
      <w:proofErr w:type="gramStart"/>
      <w:r>
        <w:rPr>
          <w:sz w:val="22"/>
        </w:rPr>
        <w:t>]  React</w:t>
      </w:r>
      <w:proofErr w:type="gramEnd"/>
      <w:r>
        <w:rPr>
          <w:sz w:val="22"/>
        </w:rPr>
        <w:t xml:space="preserve"> — official documentation. https://react.dev/</w:t>
      </w:r>
    </w:p>
    <w:sectPr w:rsidR="00BD63EC" w:rsidSect="00034616">
      <w:headerReference w:type="default" r:id="rId31"/>
      <w:footerReference w:type="default" r:id="rId32"/>
      <w:pgSz w:w="11909" w:h="16834"/>
      <w:pgMar w:top="1440" w:right="1440" w:bottom="1440" w:left="172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970C9" w14:textId="77777777" w:rsidR="007B4273" w:rsidRDefault="007B4273">
      <w:pPr>
        <w:spacing w:after="0" w:line="240" w:lineRule="auto"/>
      </w:pPr>
      <w:r>
        <w:separator/>
      </w:r>
    </w:p>
  </w:endnote>
  <w:endnote w:type="continuationSeparator" w:id="0">
    <w:p w14:paraId="06FBA71F" w14:textId="77777777" w:rsidR="007B4273" w:rsidRDefault="007B4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0BAE" w14:textId="77777777" w:rsidR="00BD63EC" w:rsidRDefault="00A57AE3">
    <w:pPr>
      <w:pStyle w:val="Footer"/>
      <w:tabs>
        <w:tab w:val="right" w:pos="4356"/>
        <w:tab w:val="left" w:pos="8712"/>
      </w:tabs>
    </w:pPr>
    <w:proofErr w:type="spellStart"/>
    <w:r>
      <w:rPr>
        <w:rFonts w:ascii="Calibri" w:hAnsi="Calibri"/>
        <w:color w:val="595959"/>
        <w:sz w:val="16"/>
      </w:rPr>
      <w:t>CloudContextGuard</w:t>
    </w:r>
    <w:proofErr w:type="spellEnd"/>
    <w:r>
      <w:rPr>
        <w:rFonts w:ascii="Calibri" w:hAnsi="Calibri"/>
        <w:color w:val="595959"/>
        <w:sz w:val="16"/>
      </w:rPr>
      <w:t xml:space="preserve"> — Local Simulation / Academic Prototype</w:t>
    </w:r>
    <w:r>
      <w:rPr>
        <w:rFonts w:ascii="Calibri" w:hAnsi="Calibri"/>
        <w:color w:val="595959"/>
        <w:sz w:val="16"/>
      </w:rPr>
      <w:tab/>
    </w:r>
    <w:r>
      <w:rPr>
        <w:rFonts w:ascii="Calibri" w:hAnsi="Calibri"/>
        <w:color w:val="595959"/>
        <w:sz w:val="16"/>
      </w:rPr>
      <w:tab/>
    </w:r>
    <w:r>
      <w:rPr>
        <w:rFonts w:ascii="Calibri" w:hAnsi="Calibri"/>
        <w:color w:val="1F3864"/>
        <w:sz w:val="17"/>
      </w:rPr>
      <w:t xml:space="preserve">Page </w:t>
    </w:r>
    <w:r>
      <w:rPr>
        <w:rFonts w:ascii="Calibri" w:hAnsi="Calibri"/>
        <w:color w:val="1F3864"/>
        <w:sz w:val="17"/>
      </w:rPr>
      <w:fldChar w:fldCharType="begin"/>
    </w:r>
    <w:r>
      <w:rPr>
        <w:rFonts w:ascii="Calibri" w:hAnsi="Calibri"/>
        <w:color w:val="1F3864"/>
        <w:sz w:val="17"/>
      </w:rPr>
      <w:instrText>PAGE</w:instrText>
    </w:r>
    <w:r>
      <w:rPr>
        <w:rFonts w:ascii="Calibri" w:hAnsi="Calibri"/>
        <w:color w:val="1F3864"/>
        <w:sz w:val="17"/>
      </w:rPr>
      <w:fldChar w:fldCharType="separate"/>
    </w:r>
    <w:r w:rsidR="00742353">
      <w:rPr>
        <w:rFonts w:ascii="Calibri" w:hAnsi="Calibri"/>
        <w:noProof/>
        <w:color w:val="1F3864"/>
        <w:sz w:val="17"/>
      </w:rPr>
      <w:t>1</w:t>
    </w:r>
    <w:r>
      <w:rPr>
        <w:rFonts w:ascii="Calibri" w:hAnsi="Calibri"/>
        <w:color w:val="1F386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D3564" w14:textId="77777777" w:rsidR="007B4273" w:rsidRDefault="007B4273">
      <w:pPr>
        <w:spacing w:after="0" w:line="240" w:lineRule="auto"/>
      </w:pPr>
      <w:r>
        <w:separator/>
      </w:r>
    </w:p>
  </w:footnote>
  <w:footnote w:type="continuationSeparator" w:id="0">
    <w:p w14:paraId="43EAEE21" w14:textId="77777777" w:rsidR="007B4273" w:rsidRDefault="007B42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74E5" w14:textId="59C4C50C" w:rsidR="00BD63EC" w:rsidRDefault="00A57AE3">
    <w:pPr>
      <w:pStyle w:val="Header"/>
      <w:pBdr>
        <w:bottom w:val="single" w:sz="6" w:space="4" w:color="1F3864"/>
      </w:pBdr>
      <w:tabs>
        <w:tab w:val="left" w:pos="8712"/>
      </w:tabs>
    </w:pPr>
    <w:proofErr w:type="spellStart"/>
    <w:r>
      <w:rPr>
        <w:rFonts w:ascii="Calibri" w:hAnsi="Calibri"/>
        <w:b/>
        <w:color w:val="1F3864"/>
        <w:sz w:val="18"/>
      </w:rPr>
      <w:t>CloudContextGuard</w:t>
    </w:r>
    <w:proofErr w:type="spellEnd"/>
    <w:r>
      <w:rPr>
        <w:rFonts w:ascii="Calibri" w:hAnsi="Calibri"/>
        <w:b/>
        <w:color w:val="1F3864"/>
        <w:sz w:val="18"/>
      </w:rPr>
      <w:tab/>
    </w:r>
    <w:r w:rsidR="00620EE1">
      <w:rPr>
        <w:rFonts w:ascii="Calibri" w:hAnsi="Calibri"/>
        <w:color w:val="595959"/>
        <w:sz w:val="18"/>
      </w:rPr>
      <w:t>SPIC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9988235">
    <w:abstractNumId w:val="8"/>
  </w:num>
  <w:num w:numId="2" w16cid:durableId="1622691420">
    <w:abstractNumId w:val="6"/>
  </w:num>
  <w:num w:numId="3" w16cid:durableId="63456962">
    <w:abstractNumId w:val="5"/>
  </w:num>
  <w:num w:numId="4" w16cid:durableId="224996663">
    <w:abstractNumId w:val="4"/>
  </w:num>
  <w:num w:numId="5" w16cid:durableId="381944592">
    <w:abstractNumId w:val="7"/>
  </w:num>
  <w:num w:numId="6" w16cid:durableId="760370617">
    <w:abstractNumId w:val="3"/>
  </w:num>
  <w:num w:numId="7" w16cid:durableId="1217351546">
    <w:abstractNumId w:val="2"/>
  </w:num>
  <w:num w:numId="8" w16cid:durableId="722487900">
    <w:abstractNumId w:val="1"/>
  </w:num>
  <w:num w:numId="9" w16cid:durableId="1598563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0EE1"/>
    <w:rsid w:val="006658AD"/>
    <w:rsid w:val="00742353"/>
    <w:rsid w:val="007B4273"/>
    <w:rsid w:val="008B637B"/>
    <w:rsid w:val="00A57AE3"/>
    <w:rsid w:val="00AA1D8D"/>
    <w:rsid w:val="00B47730"/>
    <w:rsid w:val="00BD63EC"/>
    <w:rsid w:val="00C67680"/>
    <w:rsid w:val="00CB0664"/>
    <w:rsid w:val="00CC3C69"/>
    <w:rsid w:val="00E14A7A"/>
    <w:rsid w:val="00E1638F"/>
    <w:rsid w:val="00E919B0"/>
    <w:rsid w:val="00FC693F"/>
    <w:rsid w:val="00FC7D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9A8537"/>
  <w14:defaultImageDpi w14:val="300"/>
  <w15:docId w15:val="{6A7C33B7-2041-4B92-B4F9-F486D46A7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olor w:val="1A1A1A"/>
      <w:sz w:val="23"/>
    </w:rPr>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b/>
      <w:bCs/>
      <w:color w:val="1F3864"/>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42353"/>
    <w:pPr>
      <w:spacing w:after="100"/>
    </w:pPr>
  </w:style>
  <w:style w:type="character" w:styleId="Hyperlink">
    <w:name w:val="Hyperlink"/>
    <w:basedOn w:val="DefaultParagraphFont"/>
    <w:uiPriority w:val="99"/>
    <w:unhideWhenUsed/>
    <w:rsid w:val="00742353"/>
    <w:rPr>
      <w:color w:val="0000FF" w:themeColor="hyperlink"/>
      <w:u w:val="single"/>
    </w:rPr>
  </w:style>
  <w:style w:type="character" w:styleId="UnresolvedMention">
    <w:name w:val="Unresolved Mention"/>
    <w:basedOn w:val="DefaultParagraphFont"/>
    <w:uiPriority w:val="99"/>
    <w:semiHidden/>
    <w:unhideWhenUsed/>
    <w:rsid w:val="00620E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image" Target="media/image17.jp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29" Type="http://schemas.openxmlformats.org/officeDocument/2006/relationships/image" Target="media/image2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jp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image" Target="media/image19.jpg"/><Relationship Id="rId30" Type="http://schemas.openxmlformats.org/officeDocument/2006/relationships/image" Target="media/image22.jpg"/><Relationship Id="rId8" Type="http://schemas.openxmlformats.org/officeDocument/2006/relationships/hyperlink" Target="https://github.com/priyaansh21/CloudContextGua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31</Pages>
  <Words>6801</Words>
  <Characters>38766</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priyaansh jaiswal</cp:lastModifiedBy>
  <cp:revision>6</cp:revision>
  <cp:lastPrinted>2026-09-23T22:58:00Z</cp:lastPrinted>
  <dcterms:created xsi:type="dcterms:W3CDTF">2013-12-23T23:15:00Z</dcterms:created>
  <dcterms:modified xsi:type="dcterms:W3CDTF">2026-09-23T23:18:00Z</dcterms:modified>
  <cp:category/>
</cp:coreProperties>
</file>