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none" w:color="FFFFFF" w:sz="0"/>
              <w:left w:val="none" w:color="FFFFFF" w:sz="0"/>
              <w:bottom w:val="single" w:color="F0AB00" w:sz="36"/>
              <w:right w:val="none" w:color="FFFFFF" w:sz="0"/>
            </w:tcBorders>
            <w:shd w:fill="0B2A4A" w:color="auto" w:val="clear"/>
            <w:tcMar>
              <w:top w:type="dxa" w:w="500"/>
              <w:left w:type="dxa" w:w="400"/>
              <w:bottom w:type="dxa" w:w="400"/>
              <w:right w:type="dxa" w:w="400"/>
            </w:tcMar>
            <w:vAlign w:val="center"/>
          </w:tcPr>
          <w:p>
            <w:pPr>
              <w:spacing w:after="120"/>
            </w:pPr>
            <w:r>
              <w:rPr>
                <w:b/>
                <w:bCs/>
                <w:color w:val="F0AB00"/>
                <w:spacing w:val="60"/>
                <w:sz w:val="24"/>
                <w:szCs w:val="24"/>
              </w:rPr>
              <w:t xml:space="preserve">SAP FICO VIRTUAL INTERNSHIP</w:t>
            </w:r>
          </w:p>
          <w:p>
            <w:pPr>
              <w:spacing w:after="120"/>
            </w:pPr>
            <w:r>
              <w:rPr>
                <w:b/>
                <w:bCs/>
                <w:color w:val="FFFFFF"/>
                <w:sz w:val="60"/>
                <w:szCs w:val="60"/>
              </w:rPr>
              <w:t xml:space="preserve">Week 1 Research Report</w:t>
            </w:r>
          </w:p>
          <w:p>
            <w:pPr>
              <w:spacing w:after="0"/>
            </w:pPr>
            <w:r>
              <w:rPr>
                <w:color w:val="D6E4F2"/>
                <w:sz w:val="28"/>
                <w:szCs w:val="28"/>
              </w:rPr>
              <w:t xml:space="preserve">Understanding SAP FICO: Functionality, Integration, Benefits and Challenges</w:t>
            </w:r>
          </w:p>
        </w:tc>
      </w:tr>
    </w:tbl>
    <w:p>
      <w:pPr>
        <w:spacing w:after="500"/>
      </w:pPr>
    </w:p>
    <w:p>
      <w:pPr>
        <w:spacing w:after="200" w:before="0" w:line="288"/>
      </w:pPr>
      <w:r>
        <w:rPr>
          <w:color w:val="0B2A4A"/>
          <w:sz w:val="26"/>
          <w:szCs w:val="26"/>
        </w:rPr>
        <w:t xml:space="preserve"/>
      </w:r>
      <w:r>
        <w:rPr>
          <w:b/>
          <w:bCs/>
          <w:color w:val="0B2A4A"/>
          <w:sz w:val="26"/>
          <w:szCs w:val="26"/>
        </w:rPr>
        <w:t xml:space="preserve">A foundation study of SAP Financial Accounting (FI) and Controlling (CO)</w:t>
      </w:r>
      <w:r>
        <w:rPr>
          <w:color w:val="0B2A4A"/>
          <w:sz w:val="26"/>
          <w:szCs w:val="26"/>
        </w:rPr>
        <w:t xml:space="preserve"/>
      </w:r>
    </w:p>
    <w:p>
      <w:pPr>
        <w:spacing w:after="360" w:before="0" w:line="288"/>
      </w:pPr>
      <w:r>
        <w:rPr>
          <w:color w:val="5B6770"/>
        </w:rPr>
        <w:t xml:space="preserve">This report presents my Week 1 research on SAP FICO, the finance backbone of the SAP ERP system. It covers definitions, sub-modules, enterprise structure, core business processes with Indian accounting examples, integration with other SAP modules, use cases, benefits and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Intern Name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Priyabrata Behera</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Programme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SAP FICO Virtual Internship</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Task</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Week 1: Understanding SAP FICO</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Deliverable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Research report (DOC) with definitions, use cases, benefits and challenges</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Background</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B.Com (Hons.), MBA (Finance) in progress, accounting and GST/ITR compliance experience</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Submission</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October 2026</w:t>
            </w:r>
          </w:p>
        </w:tc>
      </w:tr>
    </w:tbl>
    <w:p>
      <w:r>
        <w:br w:type="page"/>
      </w:r>
    </w:p>
    <w:p>
      <w:pPr>
        <w:pStyle w:val="Heading1"/>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No.</w:t>
            </w:r>
          </w:p>
        </w:tc>
        <w:tc>
          <w:tcPr>
            <w:tcW w:type="dxa" w:w="8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Section</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Executive Summary and Task Checklist</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Background: ERP and SAP</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What is SAP FICO? Definitions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SAP FI: Financial Accounting in Detail</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SAP CO: Controlling in Detail</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6</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Enterprise Structure and Master Data</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7</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Core Business Processes with Indian Examples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8</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Integration with Other SAP Modules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9</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SAP FICO in S/4HANA: What Changed</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10</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Use Cases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Benefits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12</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Challenges and How to Handle Them</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13</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Key Takeaways and Quick Revision</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14</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Glossary</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15</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References</w:t>
            </w:r>
          </w:p>
        </w:tc>
      </w:tr>
    </w:tbl>
    <w:p>
      <w:r>
        <w:br w:type="page"/>
      </w:r>
    </w:p>
    <w:p>
      <w:pPr>
        <w:pStyle w:val="Heading1"/>
      </w:pPr>
      <w:r>
        <w:t xml:space="preserve">1. Executive Summary and Task Checklist</w:t>
      </w:r>
    </w:p>
    <w:p>
      <w:pPr>
        <w:spacing w:after="140" w:before="0" w:line="288"/>
      </w:pPr>
      <w:r>
        <w:t xml:space="preserve">SAP FICO is the combination of two tightly linked SAP modules: </w:t>
      </w:r>
      <w:r>
        <w:rPr>
          <w:b/>
          <w:bCs/>
        </w:rPr>
        <w:t xml:space="preserve">FI (Financial Accounting)</w:t>
      </w:r>
      <w:r>
        <w:t xml:space="preserve">, which records and reports the legal books of a company, and </w:t>
      </w:r>
      <w:r>
        <w:rPr>
          <w:b/>
          <w:bCs/>
        </w:rPr>
        <w:t xml:space="preserve">CO (Controlling)</w:t>
      </w:r>
      <w:r>
        <w:t xml:space="preserve">, which supports internal management accounting such as cost analysis, budgeting and profitability. Together they let a company see its money position (FI) and understand why the money moved the way it did (CO).</w:t>
      </w:r>
    </w:p>
    <w:p>
      <w:pPr>
        <w:spacing w:after="140" w:before="0" w:line="288"/>
      </w:pPr>
      <w:r>
        <w:t xml:space="preserve">If you have used Tally, think of FI as the voucher and ledger side of Tally and CO as the cost-centre and management-report side. The big difference is that SAP FICO is not a standalone accounting package. It sits in the middle of a single integrated system, so a goods receipt in the warehouse or a sales invoice raised by the sales team creates the accounting entry automatically, without anyone re-typing it.</w:t>
      </w:r>
    </w:p>
    <w:p>
      <w:pPr>
        <w:spacing w:after="140" w:before="0" w:line="288"/>
      </w:pPr>
      <w:r>
        <w:t xml:space="preserve">This report was prepared by studying SAP's own learning material and public documentation, then connecting the concepts to real Indian accounting practice (GST, TDS, bank reconciliation, fixed asset depreciation and statutory reporting). Each section starts with the idea in plain words and then goes deeper.</w:t>
      </w:r>
    </w:p>
    <w:p>
      <w:pPr>
        <w:pStyle w:val="Heading3"/>
      </w:pPr>
      <w:r>
        <w:t xml:space="preserve">Week 1 requirement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Task requirement</w:t>
            </w:r>
          </w:p>
        </w:tc>
        <w:tc>
          <w:tcPr>
            <w:tcW w:type="dxa" w:w="48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Where it is covered</w:t>
            </w:r>
          </w:p>
        </w:tc>
      </w:tr>
      <w:tr>
        <w:trPr>
          <w:cantSplit/>
        </w:trPr>
        <w:tc>
          <w:tcPr>
            <w:tcW w:type="dxa" w:w="4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Research SAP FICO and its functionalities</w:t>
            </w:r>
          </w:p>
        </w:tc>
        <w:tc>
          <w:tcPr>
            <w:tcW w:type="dxa" w:w="48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Sections 3 to 7 (FI, CO, enterprise structure, business processes)</w:t>
            </w:r>
          </w:p>
        </w:tc>
      </w:tr>
      <w:tr>
        <w:trPr>
          <w:cantSplit/>
        </w:trPr>
        <w:tc>
          <w:tcPr>
            <w:tcW w:type="dxa" w:w="4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Write about integration with other SAP modules</w:t>
            </w:r>
          </w:p>
        </w:tc>
        <w:tc>
          <w:tcPr>
            <w:tcW w:type="dxa" w:w="48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Section 8 (MM, SD, PP, HCM, PS, PM and others) and Section 9</w:t>
            </w:r>
          </w:p>
        </w:tc>
      </w:tr>
      <w:tr>
        <w:trPr>
          <w:cantSplit/>
        </w:trPr>
        <w:tc>
          <w:tcPr>
            <w:tcW w:type="dxa" w:w="4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Definitions</w:t>
            </w:r>
          </w:p>
        </w:tc>
        <w:tc>
          <w:tcPr>
            <w:tcW w:type="dxa" w:w="48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Sections 2 and 3, plus the Glossary in Section 14</w:t>
            </w:r>
          </w:p>
        </w:tc>
      </w:tr>
      <w:tr>
        <w:trPr>
          <w:cantSplit/>
        </w:trPr>
        <w:tc>
          <w:tcPr>
            <w:tcW w:type="dxa" w:w="4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Use cases</w:t>
            </w:r>
          </w:p>
        </w:tc>
        <w:tc>
          <w:tcPr>
            <w:tcW w:type="dxa" w:w="48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Section 10 (five industry scenarios)</w:t>
            </w:r>
          </w:p>
        </w:tc>
      </w:tr>
      <w:tr>
        <w:trPr>
          <w:cantSplit/>
        </w:trPr>
        <w:tc>
          <w:tcPr>
            <w:tcW w:type="dxa" w:w="4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Benefits</w:t>
            </w:r>
          </w:p>
        </w:tc>
        <w:tc>
          <w:tcPr>
            <w:tcW w:type="dxa" w:w="48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Section 11</w:t>
            </w:r>
          </w:p>
        </w:tc>
      </w:tr>
      <w:tr>
        <w:trPr>
          <w:cantSplit/>
        </w:trPr>
        <w:tc>
          <w:tcPr>
            <w:tcW w:type="dxa" w:w="4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Challenges</w:t>
            </w:r>
          </w:p>
        </w:tc>
        <w:tc>
          <w:tcPr>
            <w:tcW w:type="dxa" w:w="48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Section 12, with practical mitigations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Teacher's note: how to read this report</w:t>
            </w:r>
          </w:p>
          <w:p>
            <w:pPr>
              <w:spacing w:after="60" w:line="270"/>
            </w:pPr>
            <w:r>
              <w:rPr>
                <w:sz w:val="20"/>
                <w:szCs w:val="20"/>
              </w:rPr>
              <w:t xml:space="preserve">Read Section 3 first for the big picture, then Section 7 for the accounting entries you already understand from practice, then Section 8 to see how SAP connects everything. Sections 4 to 6 are the reference material you will keep coming back to during the internship.</w:t>
            </w:r>
          </w:p>
        </w:tc>
      </w:tr>
    </w:tbl>
    <w:p>
      <w:pPr>
        <w:pStyle w:val="Heading1"/>
      </w:pPr>
      <w:r>
        <w:t xml:space="preserve">2. Background: ERP and SAP</w:t>
      </w:r>
    </w:p>
    <w:p>
      <w:pPr>
        <w:pStyle w:val="Heading2"/>
      </w:pPr>
      <w:r>
        <w:t xml:space="preserve">2.1 What is an ERP system?</w:t>
      </w:r>
    </w:p>
    <w:p>
      <w:pPr>
        <w:spacing w:after="140" w:before="0" w:line="288"/>
      </w:pPr>
      <w:r>
        <w:t xml:space="preserve"/>
      </w:r>
      <w:r>
        <w:rPr>
          <w:b/>
          <w:bCs/>
        </w:rPr>
        <w:t xml:space="preserve">ERP (Enterprise Resource Planning)</w:t>
      </w:r>
      <w:r>
        <w:t xml:space="preserve"> is software that runs the core activities of a business, such as purchasing, stores, production, sales, finance and HR, on one shared database. Before ERP, each department kept its own records (a stock register in the store, a Tally file with the accountant, an Excel sheet with sales). Numbers rarely matched, and month-end closing meant days of reconciliation.</w:t>
      </w:r>
    </w:p>
    <w:p>
      <w:pPr>
        <w:spacing w:after="140" w:before="0" w:line="288"/>
      </w:pPr>
      <w:r>
        <w:t xml:space="preserve"/>
      </w:r>
      <w:r>
        <w:rPr>
          <w:b/>
          <w:bCs/>
        </w:rPr>
        <w:t xml:space="preserve">Real-life analogy:</w:t>
      </w:r>
      <w:r>
        <w:t xml:space="preserve"> a family-run textile shop in Surat keeps purchase books, sales books and stock registers separately. At year end the accountant spends weeks matching them. An ERP is like replacing all those books with one connected book, where a single entry updates stock, ledger and GST records together.</w:t>
      </w:r>
    </w:p>
    <w:p>
      <w:pPr>
        <w:pStyle w:val="Heading2"/>
      </w:pPr>
      <w:r>
        <w:t xml:space="preserve">2.2 What is SAP?</w:t>
      </w:r>
    </w:p>
    <w:p>
      <w:pPr>
        <w:spacing w:after="140" w:before="0" w:line="288"/>
      </w:pPr>
      <w:r>
        <w:t xml:space="preserve"/>
      </w:r>
      <w:r>
        <w:rPr>
          <w:b/>
          <w:bCs/>
        </w:rPr>
        <w:t xml:space="preserve">SAP SE</w:t>
      </w:r>
      <w:r>
        <w:t xml:space="preserve"> is a German software company, founded in 1972 and headquartered in Walldorf. Its flagship ERP products have evolved from SAP R/3 to SAP ECC and now to </w:t>
      </w:r>
      <w:r>
        <w:rPr>
          <w:b/>
          <w:bCs/>
        </w:rPr>
        <w:t xml:space="preserve">SAP S/4HANA</w:t>
      </w:r>
      <w:r>
        <w:t xml:space="preserve">, which runs on the in-memory HANA database. Large Indian groups such as Tata Steel, Reliance and many public sector companies run SAP, which is why SAP skills are in steady demand.</w:t>
      </w:r>
    </w:p>
    <w:p>
      <w:pPr>
        <w:spacing w:after="140" w:before="0" w:line="288"/>
      </w:pPr>
      <w:r>
        <w:t xml:space="preserve">SAP is organised in </w:t>
      </w:r>
      <w:r>
        <w:rPr>
          <w:b/>
          <w:bCs/>
        </w:rPr>
        <w:t xml:space="preserve">modules</w:t>
      </w:r>
      <w:r>
        <w:t xml:space="preserve">. Each module serves a business function, but all share common data. The most important ones for a finance professional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Module</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Full form</w:t>
            </w:r>
          </w:p>
        </w:tc>
        <w:tc>
          <w:tcPr>
            <w:tcW w:type="dxa" w:w="4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Business function</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Financial Accounting</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Statutory books: GL, payables, receivables, assets, bank</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Controlling</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Internal costing, budgeting, profitability analysis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Materials Management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Purchasing, inventory, invoice verification</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SD</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Sales and Distribution</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Quotation, sales order, delivery, billing</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PP</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Production Planning</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Bill of materials, work orders, capacity planning</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HCM / HR</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Human Capital Management</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Employee master, payroll, attendance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Plant Maintenance</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Machine upkeep and maintenance orders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PS</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Project System</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Project budgeting, tracking and billing</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QM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Quality Management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Inspection and quality control</w:t>
            </w:r>
          </w:p>
        </w:tc>
      </w:tr>
    </w:tbl>
    <w:p>
      <w:pPr>
        <w:pStyle w:val="Heading1"/>
      </w:pPr>
      <w:r>
        <w:t xml:space="preserve">3. What is SAP FICO? Definitions</w:t>
      </w:r>
    </w:p>
    <w:p>
      <w:pPr>
        <w:pStyle w:val="Heading2"/>
      </w:pPr>
      <w:r>
        <w:t xml:space="preserve">3.1 Definition</w:t>
      </w:r>
    </w:p>
    <w:p>
      <w:pPr>
        <w:spacing w:after="140" w:before="0" w:line="288"/>
      </w:pPr>
      <w:r>
        <w:t xml:space="preserve"/>
      </w:r>
      <w:r>
        <w:rPr>
          <w:b/>
          <w:bCs/>
        </w:rPr>
        <w:t xml:space="preserve">SAP FICO</w:t>
      </w:r>
      <w:r>
        <w:t xml:space="preserve"> is the finance and accounting solution within SAP ERP. The name combines </w:t>
      </w:r>
      <w:r>
        <w:rPr>
          <w:b/>
          <w:bCs/>
        </w:rPr>
        <w:t xml:space="preserve">FI</w:t>
      </w:r>
      <w:r>
        <w:t xml:space="preserve"> and </w:t>
      </w:r>
      <w:r>
        <w:rPr>
          <w:b/>
          <w:bCs/>
        </w:rPr>
        <w:t xml:space="preserve">CO</w:t>
      </w:r>
      <w:r>
        <w:t xml:space="preserve">. FI maintains the company's official accounting records for external reporting, such as the Balance Sheet, Profit and Loss account, statutory audit and tax compliance. CO provides internal reports for managers to plan, control and improve costs and profits.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In one line</w:t>
            </w:r>
          </w:p>
          <w:p>
            <w:pPr>
              <w:spacing w:after="60" w:line="270"/>
            </w:pPr>
            <w:r>
              <w:rPr>
                <w:sz w:val="20"/>
                <w:szCs w:val="20"/>
              </w:rPr>
              <w:t xml:space="preserve">FI answers "What is the financial position of the company, as per law?" and CO answers "Where did the cost arise, who is responsible, and which product, branch or project earns profit?"</w:t>
            </w:r>
          </w:p>
        </w:tc>
      </w:tr>
    </w:tbl>
    <w:p>
      <w:pPr>
        <w:spacing w:after="120"/>
      </w:pPr>
    </w:p>
    <w:p>
      <w:pPr>
        <w:pStyle w:val="Heading2"/>
      </w:pPr>
      <w:r>
        <w:t xml:space="preserve">3.2 FI versus 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3563"/>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FI (Financial Accounting)</w:t>
            </w:r>
          </w:p>
        </w:tc>
        <w:tc>
          <w:tcPr>
            <w:tcW w:type="dxa" w:w="3563"/>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 (Controlling)</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Purpose</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External reporting and legal compliance</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Internal management decision-making</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Main users</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Accountants, auditors, tax team, lenders</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Cost accountants, department heads, management</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Reports</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 P&amp;L, trial balance, GST and TDS reports</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centre reports, product costing, profitability reports</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Rules followed</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Companies Act, Ind AS / accounting standards, GST, Income Tax</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Company's own policy, can be flexible</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Data entered by</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Mostly general ledger, vendor and customer postings</w:t>
            </w:r>
          </w:p>
        </w:tc>
        <w:tc>
          <w:tcPr>
            <w:tcW w:type="dxa" w:w="3563"/>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objects such as cost centres, orders and profit centres</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Indian analogy</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Books prepared for the CA and filed with ROC</w:t>
            </w:r>
          </w:p>
        </w:tc>
        <w:tc>
          <w:tcPr>
            <w:tcW w:type="dxa" w:w="3563"/>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MIS pack prepared for the Managing Director</w:t>
            </w:r>
          </w:p>
        </w:tc>
      </w:tr>
    </w:tbl>
    <w:p>
      <w:pPr>
        <w:spacing w:after="120"/>
      </w:pPr>
    </w:p>
    <w:p>
      <w:pPr>
        <w:spacing w:after="140" w:before="0" w:line="288"/>
      </w:pPr>
      <w:r>
        <w:t xml:space="preserve">Why do they travel together? Because every expense that hits the books in FI (for example electricity ₹50,000) also needs to be assigned inside CO (for example to the Production cost centre). In SAP, one posting does both jobs: the GL account is hit in FI and the cost centre is hit in CO at the same moment.</w:t>
      </w:r>
    </w:p>
    <w:p>
      <w:pPr>
        <w:pStyle w:val="Heading1"/>
      </w:pPr>
      <w:r>
        <w:t xml:space="preserve">4. SAP FI: Financial Accounting in Detail</w:t>
      </w:r>
    </w:p>
    <w:p>
      <w:pPr>
        <w:spacing w:after="140" w:before="0" w:line="288"/>
      </w:pPr>
      <w:r>
        <w:t xml:space="preserve">SAP FI is made of sub-modules, each handling one area of accounting. The table summarises them, and the sections after it explain each with a practical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300"/>
        <w:gridCol w:w="19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Sub-module</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does</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Indian example</w:t>
            </w:r>
          </w:p>
        </w:tc>
        <w:tc>
          <w:tcPr>
            <w:tcW w:type="dxa" w:w="19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Common T-codes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FI-GL</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General Ledger: chart of accounts, journal entries, period-end closing, financial statements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Recording rent, salary provisions, closing the books for 31 March</w:t>
            </w:r>
          </w:p>
        </w:tc>
        <w:tc>
          <w:tcPr>
            <w:tcW w:type="dxa" w:w="1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FS00, FB50, F.01</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FI-AP</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Accounts Payable: vendor invoices, payments, aging</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Paying a steel supplier after deducting TDS</w:t>
            </w:r>
          </w:p>
        </w:tc>
        <w:tc>
          <w:tcPr>
            <w:tcW w:type="dxa" w:w="19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FB60, F110, FBL1N</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FI-AR</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Accounts Receivable: customer invoices, receipts, dunning</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Raising a GST invoice and following up overdue dealers</w:t>
            </w:r>
          </w:p>
        </w:tc>
        <w:tc>
          <w:tcPr>
            <w:tcW w:type="dxa" w:w="1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FB70, F-28, FBL5N</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FI-AA</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Asset Accounting: asset master, depreciation, retirement</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on plant and machinery or computers</w:t>
            </w:r>
          </w:p>
        </w:tc>
        <w:tc>
          <w:tcPr>
            <w:tcW w:type="dxa" w:w="19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AS01, AFAB</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Bank Accounting</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Bank master, cheque handling, bank reconciliation</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Matching bank statement with books (BRS)</w:t>
            </w:r>
          </w:p>
        </w:tc>
        <w:tc>
          <w:tcPr>
            <w:tcW w:type="dxa" w:w="1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FF67, FEBA</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Other FI parts</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Special Purpose Ledger, Travel Management, consolidation, funds and cash management</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Group consolidation for subsidiaries</w:t>
            </w:r>
          </w:p>
        </w:tc>
        <w:tc>
          <w:tcPr>
            <w:tcW w:type="dxa" w:w="19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Various</w:t>
            </w:r>
          </w:p>
        </w:tc>
      </w:tr>
    </w:tbl>
    <w:p>
      <w:pPr>
        <w:spacing w:after="120"/>
      </w:pPr>
    </w:p>
    <w:p>
      <w:pPr>
        <w:pStyle w:val="Heading2"/>
      </w:pPr>
      <w:r>
        <w:t xml:space="preserve">4.1 General Ledger Accounting (FI-GL)</w:t>
      </w:r>
    </w:p>
    <w:p>
      <w:pPr>
        <w:spacing w:after="140" w:before="0" w:line="288"/>
      </w:pPr>
      <w:r>
        <w:t xml:space="preserve">The General Ledger is the heart of SAP FI. Every financial transaction, whether it comes from FI itself or from another module, finally lands in the GL. It is built on a </w:t>
      </w:r>
      <w:r>
        <w:rPr>
          <w:b/>
          <w:bCs/>
        </w:rPr>
        <w:t xml:space="preserve">Chart of Accounts (CoA)</w:t>
      </w:r>
      <w:r>
        <w:t xml:space="preserve">, which is simply the master list of all ledger accounts (like the ledger group list in Tally, but standardised and numbered).</w:t>
      </w:r>
    </w:p>
    <w:p>
      <w:pPr>
        <w:pStyle w:val="ListParagraph"/>
        <w:numPr>
          <w:ilvl w:val="0"/>
          <w:numId w:val="2"/>
        </w:numPr>
        <w:spacing w:after="80" w:line="276"/>
      </w:pPr>
      <w:r>
        <w:t xml:space="preserve"/>
      </w:r>
      <w:r>
        <w:rPr>
          <w:b/>
          <w:bCs/>
        </w:rPr>
        <w:t xml:space="preserve">GL account master:</w:t>
      </w:r>
      <w:r>
        <w:t xml:space="preserve"> each account has a number, a name, an account type (asset, liability, income, expense) and control settings such as "reconciliation account" or "open item management".</w:t>
      </w:r>
    </w:p>
    <w:p>
      <w:pPr>
        <w:pStyle w:val="ListParagraph"/>
        <w:numPr>
          <w:ilvl w:val="0"/>
          <w:numId w:val="2"/>
        </w:numPr>
        <w:spacing w:after="80" w:line="276"/>
      </w:pPr>
      <w:r>
        <w:t xml:space="preserve"/>
      </w:r>
      <w:r>
        <w:rPr>
          <w:b/>
          <w:bCs/>
        </w:rPr>
        <w:t xml:space="preserve">Journal entries:</w:t>
      </w:r>
      <w:r>
        <w:t xml:space="preserve"> manual postings such as provisions, accruals, reclassification and adjustments (T-code FB50).</w:t>
      </w:r>
    </w:p>
    <w:p>
      <w:pPr>
        <w:pStyle w:val="ListParagraph"/>
        <w:numPr>
          <w:ilvl w:val="0"/>
          <w:numId w:val="2"/>
        </w:numPr>
        <w:spacing w:after="80" w:line="276"/>
      </w:pPr>
      <w:r>
        <w:t xml:space="preserve"/>
      </w:r>
      <w:r>
        <w:rPr>
          <w:b/>
          <w:bCs/>
        </w:rPr>
        <w:t xml:space="preserve">Period-end activities:</w:t>
      </w:r>
      <w:r>
        <w:t xml:space="preserve"> foreign currency revaluation, accruals, depreciation posting, GR/IR clearing and closing of posting periods.</w:t>
      </w:r>
    </w:p>
    <w:p>
      <w:pPr>
        <w:pStyle w:val="ListParagraph"/>
        <w:numPr>
          <w:ilvl w:val="0"/>
          <w:numId w:val="2"/>
        </w:numPr>
        <w:spacing w:after="80" w:line="276"/>
      </w:pPr>
      <w:r>
        <w:t xml:space="preserve"/>
      </w:r>
      <w:r>
        <w:rPr>
          <w:b/>
          <w:bCs/>
        </w:rPr>
        <w:t xml:space="preserve">Financial statements:</w:t>
      </w:r>
      <w:r>
        <w:t xml:space="preserve"> Balance Sheet and P&amp;L are produced directly from the GL, so no separate compilation in Excel is required.</w:t>
      </w:r>
    </w:p>
    <w:p>
      <w:pPr>
        <w:pStyle w:val="Heading2"/>
      </w:pPr>
      <w:r>
        <w:t xml:space="preserve">4.2 Accounts Payable (FI-AP)</w:t>
      </w:r>
    </w:p>
    <w:p>
      <w:pPr>
        <w:spacing w:after="140" w:before="0" w:line="288"/>
      </w:pPr>
      <w:r>
        <w:t xml:space="preserve">Accounts Payable manages what the company owes to vendors. Each vendor has a master record (name, GSTIN, PAN, bank details, payment terms). When an invoice arrives, it is posted to the vendor account; later, payment clears it.</w:t>
      </w:r>
    </w:p>
    <w:p>
      <w:pPr>
        <w:pStyle w:val="ListParagraph"/>
        <w:numPr>
          <w:ilvl w:val="0"/>
          <w:numId w:val="2"/>
        </w:numPr>
        <w:spacing w:after="80" w:line="276"/>
      </w:pPr>
      <w:r>
        <w:t xml:space="preserve"/>
      </w:r>
      <w:r>
        <w:rPr>
          <w:b/>
          <w:bCs/>
        </w:rPr>
        <w:t xml:space="preserve">Invoice posting:</w:t>
      </w:r>
      <w:r>
        <w:t xml:space="preserve"> direct (FB60) or through purchase order matching in MM (MIRO).</w:t>
      </w:r>
    </w:p>
    <w:p>
      <w:pPr>
        <w:pStyle w:val="ListParagraph"/>
        <w:numPr>
          <w:ilvl w:val="0"/>
          <w:numId w:val="2"/>
        </w:numPr>
        <w:spacing w:after="80" w:line="276"/>
      </w:pPr>
      <w:r>
        <w:t xml:space="preserve"/>
      </w:r>
      <w:r>
        <w:rPr>
          <w:b/>
          <w:bCs/>
        </w:rPr>
        <w:t xml:space="preserve">Automatic payment program (F110):</w:t>
      </w:r>
      <w:r>
        <w:t xml:space="preserve"> SAP selects due invoices, applies payment terms, and generates payments, saving the manual cheque or NEFT preparation work.</w:t>
      </w:r>
    </w:p>
    <w:p>
      <w:pPr>
        <w:pStyle w:val="ListParagraph"/>
        <w:numPr>
          <w:ilvl w:val="0"/>
          <w:numId w:val="2"/>
        </w:numPr>
        <w:spacing w:after="80" w:line="276"/>
      </w:pPr>
      <w:r>
        <w:t xml:space="preserve"/>
      </w:r>
      <w:r>
        <w:rPr>
          <w:b/>
          <w:bCs/>
        </w:rPr>
        <w:t xml:space="preserve">Withholding tax (TDS):</w:t>
      </w:r>
      <w:r>
        <w:t xml:space="preserve"> tax is calculated at the time of invoice or payment as per the configured section, for example Section 194C for contractors.</w:t>
      </w:r>
    </w:p>
    <w:p>
      <w:pPr>
        <w:pStyle w:val="ListParagraph"/>
        <w:numPr>
          <w:ilvl w:val="0"/>
          <w:numId w:val="2"/>
        </w:numPr>
        <w:spacing w:after="80" w:line="276"/>
      </w:pPr>
      <w:r>
        <w:t xml:space="preserve"/>
      </w:r>
      <w:r>
        <w:rPr>
          <w:b/>
          <w:bCs/>
        </w:rPr>
        <w:t xml:space="preserve">Vendor line items (FBL1N):</w:t>
      </w:r>
      <w:r>
        <w:t xml:space="preserve"> a real-time view of open and cleared invoices, useful for vendor reconciliation and ageing analysis.</w:t>
      </w:r>
    </w:p>
    <w:p>
      <w:pPr>
        <w:pStyle w:val="Heading2"/>
      </w:pPr>
      <w:r>
        <w:t xml:space="preserve">4.3 Accounts Receivable (FI-AR)</w:t>
      </w:r>
    </w:p>
    <w:p>
      <w:pPr>
        <w:spacing w:after="140" w:before="0" w:line="288"/>
      </w:pPr>
      <w:r>
        <w:t xml:space="preserve">Accounts Receivable is the mirror image: it manages customers and what they owe. Sales invoices usually flow here automatically from SD billing, but manual invoices (FB70) are also possible.</w:t>
      </w:r>
    </w:p>
    <w:p>
      <w:pPr>
        <w:pStyle w:val="ListParagraph"/>
        <w:numPr>
          <w:ilvl w:val="0"/>
          <w:numId w:val="2"/>
        </w:numPr>
        <w:spacing w:after="80" w:line="276"/>
      </w:pPr>
      <w:r>
        <w:t xml:space="preserve"/>
      </w:r>
      <w:r>
        <w:rPr>
          <w:b/>
          <w:bCs/>
        </w:rPr>
        <w:t xml:space="preserve">Customer master:</w:t>
      </w:r>
      <w:r>
        <w:t xml:space="preserve"> credit limit, payment terms, reconciliation account, GSTIN.</w:t>
      </w:r>
    </w:p>
    <w:p>
      <w:pPr>
        <w:pStyle w:val="ListParagraph"/>
        <w:numPr>
          <w:ilvl w:val="0"/>
          <w:numId w:val="2"/>
        </w:numPr>
        <w:spacing w:after="80" w:line="276"/>
      </w:pPr>
      <w:r>
        <w:t xml:space="preserve"/>
      </w:r>
      <w:r>
        <w:rPr>
          <w:b/>
          <w:bCs/>
        </w:rPr>
        <w:t xml:space="preserve">Incoming payments (F-28):</w:t>
      </w:r>
      <w:r>
        <w:t xml:space="preserve"> a receipt is matched against open invoices ("clearing"), leaving the customer account correct.</w:t>
      </w:r>
    </w:p>
    <w:p>
      <w:pPr>
        <w:pStyle w:val="ListParagraph"/>
        <w:numPr>
          <w:ilvl w:val="0"/>
          <w:numId w:val="2"/>
        </w:numPr>
        <w:spacing w:after="80" w:line="276"/>
      </w:pPr>
      <w:r>
        <w:t xml:space="preserve"/>
      </w:r>
      <w:r>
        <w:rPr>
          <w:b/>
          <w:bCs/>
        </w:rPr>
        <w:t xml:space="preserve">Dunning:</w:t>
      </w:r>
      <w:r>
        <w:t xml:space="preserve"> automatic reminder letters for overdue invoices, with escalating levels.</w:t>
      </w:r>
    </w:p>
    <w:p>
      <w:pPr>
        <w:pStyle w:val="ListParagraph"/>
        <w:numPr>
          <w:ilvl w:val="0"/>
          <w:numId w:val="2"/>
        </w:numPr>
        <w:spacing w:after="80" w:line="276"/>
      </w:pPr>
      <w:r>
        <w:t xml:space="preserve"/>
      </w:r>
      <w:r>
        <w:rPr>
          <w:b/>
          <w:bCs/>
        </w:rPr>
        <w:t xml:space="preserve">Credit management:</w:t>
      </w:r>
      <w:r>
        <w:t xml:space="preserve"> blocks new sales orders if the dealer has crossed the credit limit.</w:t>
      </w:r>
    </w:p>
    <w:p>
      <w:pPr>
        <w:pStyle w:val="Heading2"/>
      </w:pPr>
      <w:r>
        <w:t xml:space="preserve">4.4 Asset Accounting (FI-AA)</w:t>
      </w:r>
    </w:p>
    <w:p>
      <w:pPr>
        <w:spacing w:after="140" w:before="0" w:line="288"/>
      </w:pPr>
      <w:r>
        <w:t xml:space="preserve">Asset Accounting maintains the fixed asset register. Each asset has a master record with capitalisation date, useful life and depreciation key. SAP calculates depreciation automatically (T-code AFAB) and posts it to the GL, so there is no separate depreciation schedule to maintain in Excel.</w:t>
      </w:r>
    </w:p>
    <w:p>
      <w:pPr>
        <w:spacing w:after="140" w:before="0" w:line="288"/>
      </w:pPr>
      <w:r>
        <w:t xml:space="preserve"/>
      </w:r>
      <w:r>
        <w:rPr>
          <w:b/>
          <w:bCs/>
        </w:rPr>
        <w:t xml:space="preserve">Indian example:</w:t>
      </w:r>
      <w:r>
        <w:t xml:space="preserve"> a company buys a machine for ₹10,00,000. Under Companies Act depreciation it uses straight-line over the useful life. For the Income Tax Act it uses the written-down-value method with the prescribed rates. SAP can hold both in separate depreciation areas, so one asset gives you two different depreciation figures without double entry.</w:t>
      </w:r>
    </w:p>
    <w:p>
      <w:pPr>
        <w:pStyle w:val="Heading2"/>
      </w:pPr>
      <w:r>
        <w:t xml:space="preserve">4.5 Bank Accounting</w:t>
      </w:r>
    </w:p>
    <w:p>
      <w:pPr>
        <w:spacing w:after="140" w:before="0" w:line="288"/>
      </w:pPr>
      <w:r>
        <w:t xml:space="preserve">Bank Accounting manages bank master data, house banks, cheque lots and bank statement processing. With the electronic bank statement, the bank file is uploaded and SAP matches receipts and payments to open items automatically. This turns a day-long Bank Reconciliation Statement (BRS) into a short review of exceptions.</w:t>
      </w:r>
    </w:p>
    <w:p>
      <w:pPr>
        <w:pStyle w:val="Heading1"/>
      </w:pPr>
      <w:r>
        <w:t xml:space="preserve">5. SAP CO: Controlling in Detail</w:t>
      </w:r>
    </w:p>
    <w:p>
      <w:pPr>
        <w:spacing w:after="140" w:before="0" w:line="288"/>
      </w:pPr>
      <w:r>
        <w:t xml:space="preserve">SAP CO is about </w:t>
      </w:r>
      <w:r>
        <w:rPr>
          <w:b/>
          <w:bCs/>
        </w:rPr>
        <w:t xml:space="preserve">internal accounting</w:t>
      </w:r>
      <w:r>
        <w:t xml:space="preserve">. It does not change the legal books but adds layers of analysis on top. The key idea is the </w:t>
      </w:r>
      <w:r>
        <w:rPr>
          <w:b/>
          <w:bCs/>
        </w:rPr>
        <w:t xml:space="preserve">cost object</w:t>
      </w:r>
      <w:r>
        <w:t xml:space="preserve">: anything to which cost can be assigned, such as a department, a project, a product or a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 component</w:t>
            </w:r>
          </w:p>
        </w:tc>
        <w:tc>
          <w:tcPr>
            <w:tcW w:type="dxa" w:w="3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does</w:t>
            </w:r>
          </w:p>
        </w:tc>
        <w:tc>
          <w:tcPr>
            <w:tcW w:type="dxa" w:w="3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Indian example</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Cost Element Accounting (CO-CEL)</w:t>
            </w:r>
          </w:p>
        </w:tc>
        <w:tc>
          <w:tcPr>
            <w:tcW w:type="dxa" w:w="3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Classifies costs as primary (from GL, like salary) or secondary (internal allocations)</w:t>
            </w:r>
          </w:p>
        </w:tc>
        <w:tc>
          <w:tcPr>
            <w:tcW w:type="dxa" w:w="3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Salary, power and rent are primary; allocation of canteen cost is secondary</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Cost Center Accounting (CO-OM-CCA)</w:t>
            </w:r>
          </w:p>
        </w:tc>
        <w:tc>
          <w:tcPr>
            <w:tcW w:type="dxa" w:w="3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Collects costs by department or location and compares actual with plan</w:t>
            </w:r>
          </w:p>
        </w:tc>
        <w:tc>
          <w:tcPr>
            <w:tcW w:type="dxa" w:w="3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HR, IT, Production and each project site as separate cost centres</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Internal Orders (CO-OM-OPA)</w:t>
            </w:r>
          </w:p>
        </w:tc>
        <w:tc>
          <w:tcPr>
            <w:tcW w:type="dxa" w:w="3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Tracks cost of short-term jobs or events</w:t>
            </w:r>
          </w:p>
        </w:tc>
        <w:tc>
          <w:tcPr>
            <w:tcW w:type="dxa" w:w="3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Annual day event, factory shutdown maintenance, marketing campaign</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Profit Center Accounting (CO-PCA)</w:t>
            </w:r>
          </w:p>
        </w:tc>
        <w:tc>
          <w:tcPr>
            <w:tcW w:type="dxa" w:w="3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Measures profit of business units, as if each were a mini company</w:t>
            </w:r>
          </w:p>
        </w:tc>
        <w:tc>
          <w:tcPr>
            <w:tcW w:type="dxa" w:w="3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Each branch or product division</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Product Costing (CO-PC)</w:t>
            </w:r>
          </w:p>
        </w:tc>
        <w:tc>
          <w:tcPr>
            <w:tcW w:type="dxa" w:w="3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Calculates the cost of making a product or delivering a service</w:t>
            </w:r>
          </w:p>
        </w:tc>
        <w:tc>
          <w:tcPr>
            <w:tcW w:type="dxa" w:w="3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of one tonne of TMT bar including raw material, power and labour</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Profitability Analysis (CO-PA)</w:t>
            </w:r>
          </w:p>
        </w:tc>
        <w:tc>
          <w:tcPr>
            <w:tcW w:type="dxa" w:w="3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Analyses profit by customer, product, region or channel</w:t>
            </w:r>
          </w:p>
        </w:tc>
        <w:tc>
          <w:tcPr>
            <w:tcW w:type="dxa" w:w="3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Which dealer or state gives the highest margin</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Activity-Based Costing</w:t>
            </w:r>
          </w:p>
        </w:tc>
        <w:tc>
          <w:tcPr>
            <w:tcW w:type="dxa" w:w="3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Allocates overheads based on activities that drive cost</w:t>
            </w:r>
          </w:p>
        </w:tc>
        <w:tc>
          <w:tcPr>
            <w:tcW w:type="dxa" w:w="3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Spreading logistics cost by number of dispatches</w:t>
            </w:r>
          </w:p>
        </w:tc>
      </w:tr>
    </w:tbl>
    <w:p>
      <w:pPr>
        <w:spacing w:after="120"/>
      </w:pPr>
    </w:p>
    <w:p>
      <w:pPr>
        <w:pStyle w:val="Heading2"/>
      </w:pPr>
      <w:r>
        <w:t xml:space="preserve">5.1 Cost Center Accounting</w:t>
      </w:r>
    </w:p>
    <w:p>
      <w:pPr>
        <w:spacing w:after="140" w:before="0" w:line="288"/>
      </w:pPr>
      <w:r>
        <w:t xml:space="preserve">A </w:t>
      </w:r>
      <w:r>
        <w:rPr>
          <w:b/>
          <w:bCs/>
        </w:rPr>
        <w:t xml:space="preserve">cost centre</w:t>
      </w:r>
      <w:r>
        <w:t xml:space="preserve"> is the smallest unit for collecting cost. Suppose a company has a Head Office in Mumbai and three project sites. Each site manager is responsible for a cost centre. Every invoice for site expenses carries the cost centre, so at month end the manager sees a report showing planned versus actual cost and the variance. In SAP, </w:t>
      </w:r>
      <w:r>
        <w:rPr>
          <w:b/>
          <w:bCs/>
        </w:rPr>
        <w:t xml:space="preserve">planning</w:t>
      </w:r>
      <w:r>
        <w:t xml:space="preserve"> (budget) is done in CO and </w:t>
      </w:r>
      <w:r>
        <w:rPr>
          <w:b/>
          <w:bCs/>
        </w:rPr>
        <w:t xml:space="preserve">actual</w:t>
      </w:r>
      <w:r>
        <w:t xml:space="preserve"> postings flow in from FI and other modules.</w:t>
      </w:r>
    </w:p>
    <w:p>
      <w:pPr>
        <w:pStyle w:val="Heading2"/>
      </w:pPr>
      <w:r>
        <w:t xml:space="preserve">5.2 Internal Orders</w:t>
      </w:r>
    </w:p>
    <w:p>
      <w:pPr>
        <w:spacing w:after="140" w:before="0" w:line="288"/>
      </w:pPr>
      <w:r>
        <w:t xml:space="preserve">Internal orders are used when a cost needs to be tracked for a specific purpose that cuts across cost centres. For example, if a company organises a dealer meet, all related invoices (venue, travel, gifts) are posted against one internal order. After the event, the order is settled to the marketing cost centre. The management can then say exactly what the dealer meet cost.</w:t>
      </w:r>
    </w:p>
    <w:p>
      <w:pPr>
        <w:pStyle w:val="Heading2"/>
      </w:pPr>
      <w:r>
        <w:t xml:space="preserve">5.3 Profit Center Accounting</w:t>
      </w:r>
    </w:p>
    <w:p>
      <w:pPr>
        <w:spacing w:after="140" w:before="0" w:line="288"/>
      </w:pPr>
      <w:r>
        <w:t xml:space="preserve">Profit centres measure performance. A profit centre collects both revenue and expenses, so management can see profit per branch. In S/4HANA, because of the Universal Journal, profit centre data is posted in real time with each document rather than through separate reconciliation.</w:t>
      </w:r>
    </w:p>
    <w:p>
      <w:pPr>
        <w:pStyle w:val="Heading2"/>
      </w:pPr>
      <w:r>
        <w:t xml:space="preserve">5.4 Product Costing</w:t>
      </w:r>
    </w:p>
    <w:p>
      <w:pPr>
        <w:spacing w:after="140" w:before="0" w:line="288"/>
      </w:pPr>
      <w:r>
        <w:t xml:space="preserve">Product costing finds out </w:t>
      </w:r>
      <w:r>
        <w:rPr>
          <w:b/>
          <w:bCs/>
        </w:rPr>
        <w:t xml:space="preserve">what it really costs</w:t>
      </w:r>
      <w:r>
        <w:t xml:space="preserve"> to make a product. SAP uses the bill of materials (what goes in) and routing (what operations are required) from PP to create a </w:t>
      </w:r>
      <w:r>
        <w:rPr>
          <w:b/>
          <w:bCs/>
        </w:rPr>
        <w:t xml:space="preserve">standard cost estimate</w:t>
      </w:r>
      <w:r>
        <w:t xml:space="preserve">. During production, actual costs are collected on a production order, and the </w:t>
      </w:r>
      <w:r>
        <w:rPr>
          <w:b/>
          <w:bCs/>
        </w:rPr>
        <w:t xml:space="preserve">variance</w:t>
      </w:r>
      <w:r>
        <w:t xml:space="preserve"> between actual and standard is calculated and analysed. This is the basis for pricing, inventory valuation and margin control.</w:t>
      </w:r>
    </w:p>
    <w:p>
      <w:pPr>
        <w:pStyle w:val="Heading2"/>
      </w:pPr>
      <w:r>
        <w:t xml:space="preserve">5.5 Profitability Analysis (CO-PA)</w:t>
      </w:r>
    </w:p>
    <w:p>
      <w:pPr>
        <w:spacing w:after="140" w:before="0" w:line="288"/>
      </w:pPr>
      <w:r>
        <w:t xml:space="preserve">CO-PA answers questions like "Which product-state combination is most profitable?" When a billing document is posted in SD, SAP captures revenue, discounts and cost of goods sold into CO-PA with characteristics such as customer group, region and product. Management can then slice profit in any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Think of it like this</w:t>
            </w:r>
          </w:p>
          <w:p>
            <w:pPr>
              <w:spacing w:after="60" w:line="270"/>
            </w:pPr>
            <w:r>
              <w:rPr>
                <w:sz w:val="20"/>
                <w:szCs w:val="20"/>
              </w:rPr>
              <w:t xml:space="preserve">FI is the statutory auditor's view of the company. CO is the MD's dashboard. Both use the same transactions, but they are organised for different questions.</w:t>
            </w:r>
          </w:p>
        </w:tc>
      </w:tr>
    </w:tbl>
    <w:p>
      <w:pPr>
        <w:pStyle w:val="Heading1"/>
      </w:pPr>
      <w:r>
        <w:t xml:space="preserve">6. Enterprise Structure and Master Data</w:t>
      </w:r>
    </w:p>
    <w:p>
      <w:pPr>
        <w:spacing w:after="140" w:before="0" w:line="288"/>
      </w:pPr>
      <w:r>
        <w:t xml:space="preserve">Before posting any transaction, SAP needs to know the shape of the organisation. This is called the </w:t>
      </w:r>
      <w:r>
        <w:rPr>
          <w:b/>
          <w:bCs/>
        </w:rPr>
        <w:t xml:space="preserve">enterprise structure</w:t>
      </w:r>
      <w:r>
        <w:t xml:space="preserve">. Getting this right is the first and most important step of any implementation, because it is difficult to change later.</w:t>
      </w:r>
    </w:p>
    <w:p>
      <w:pPr>
        <w:pStyle w:val="Heading2"/>
      </w:pPr>
      <w:r>
        <w:t xml:space="preserve">6.1 Key organisational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Element</w:t>
            </w:r>
          </w:p>
        </w:tc>
        <w:tc>
          <w:tcPr>
            <w:tcW w:type="dxa" w:w="3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3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Indian analogy</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Client</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Highest level in SAP, a self-contained system with its own data</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entire corporate group using one SAP system</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Company</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Unit for which consolidated financial statements are prepared (legal entity in reporting terms)</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company registered under the Companies Act, such as ABC Infra Ltd</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Company Code</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Smallest unit with a complete, self-contained set of books (Balance Sheet and P&amp;L)</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separately registered entity or GSTIN-based books, for example ABC Infra Ltd, Odisha unit</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Business Area</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Optional unit for internal reporting across company codes</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division like Roads, Buildings or Mining</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Controlling Area</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Organisational unit for cost accounting, can include one or more company codes</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management accounting scope, similar to a group MIS</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Operating Concern</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Unit for profitability analysis in CO-PA</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sales and margin reporting structure</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List of all GL accounts, assigned to company codes</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Group of ledgers with codes, like a standard ledger master</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Defines financial year and posting periods</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April to March in India, with four special periods for audit adjustments</w:t>
            </w:r>
          </w:p>
        </w:tc>
      </w:tr>
    </w:tbl>
    <w:p>
      <w:pPr>
        <w:spacing w:after="120"/>
      </w:pPr>
    </w:p>
    <w:p>
      <w:pPr>
        <w:spacing w:after="140" w:before="0" w:line="288"/>
      </w:pPr>
      <w:r>
        <w:t xml:space="preserve"/>
      </w:r>
      <w:r>
        <w:rPr>
          <w:b/>
          <w:bCs/>
        </w:rPr>
        <w:t xml:space="preserve">Key relationships to remember:</w:t>
      </w:r>
      <w:r>
        <w:t xml:space="preserve"> one client holds many company codes; one controlling area can serve many company codes; one operating concern can serve many controlling areas; and each company code is assigned exactly one chart of accounts and one fiscal year variant.</w:t>
      </w:r>
    </w:p>
    <w:p>
      <w:pPr>
        <w:pStyle w:val="Heading2"/>
      </w:pPr>
      <w:r>
        <w:t xml:space="preserve">6.2 Master data</w:t>
      </w:r>
    </w:p>
    <w:p>
      <w:pPr>
        <w:spacing w:after="140" w:before="0" w:line="288"/>
      </w:pPr>
      <w:r>
        <w:t xml:space="preserve"/>
      </w:r>
      <w:r>
        <w:rPr>
          <w:b/>
          <w:bCs/>
        </w:rPr>
        <w:t xml:space="preserve">Master data</w:t>
      </w:r>
      <w:r>
        <w:t xml:space="preserve"> is data that stays stable and is used again and again in transactions. If master data is wrong, every posting based on it will be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Master data</w:t>
            </w:r>
          </w:p>
        </w:tc>
        <w:tc>
          <w:tcPr>
            <w:tcW w:type="dxa" w:w="3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holds</w:t>
            </w:r>
          </w:p>
        </w:tc>
        <w:tc>
          <w:tcPr>
            <w:tcW w:type="dxa" w:w="3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Why it matters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GL account master</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Account number, type, currency, control flags</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Controls how postings behave, for example whether line item display is on</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Vendor master</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Name, GSTIN, PAN, bank, payment terms, reconciliation account</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Drives payment runs, TDS and GST handling</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Customer master</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Credit limit, terms, GSTIN, reconciliation account</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Drives billing, dunning and receivables ageing</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Asset master</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Class, capitalisation date, depreciation key, cost centre</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Drives automatic depreciation</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Cost centre / profit centre</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Responsible person, hierarchy, validity</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Drives responsibility reporting</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Bank master</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Bank key, IFSC, house bank, accounts</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Drives payments and reconciliation</w:t>
            </w:r>
          </w:p>
        </w:tc>
      </w:tr>
    </w:tbl>
    <w:p>
      <w:pPr>
        <w:spacing w:after="120"/>
      </w:pPr>
    </w:p>
    <w:p>
      <w:pPr>
        <w:spacing w:after="140" w:before="0" w:line="288"/>
      </w:pPr>
      <w:r>
        <w:t xml:space="preserve"/>
      </w:r>
      <w:r>
        <w:rPr>
          <w:b/>
          <w:bCs/>
        </w:rPr>
        <w:t xml:space="preserve">Reconciliation account:</w:t>
      </w:r>
      <w:r>
        <w:t xml:space="preserve"> this is a special GL account linked to vendor, customer or asset sub-ledgers. You cannot post to it directly. When you post an invoice to vendor ABC, SAP automatically updates the Trade Payables control account. It works like the "Sundry Creditors" group in Tally, where the total always equals the sum of party balances.</w:t>
      </w:r>
    </w:p>
    <w:p>
      <w:pPr>
        <w:pStyle w:val="Heading1"/>
      </w:pPr>
      <w:r>
        <w:t xml:space="preserve">7. Core Business Processes with Indian Examples</w:t>
      </w:r>
    </w:p>
    <w:p>
      <w:pPr>
        <w:spacing w:after="140" w:before="0" w:line="288"/>
      </w:pPr>
      <w:r>
        <w:t xml:space="preserve">SAP organises finance work into end-to-end processes. Below are the three most important ones, shown with simple Indian accounting entries so you can see what SAP posts behind the scenes. GST is assumed at 18% for illustration.</w:t>
      </w:r>
    </w:p>
    <w:p>
      <w:pPr>
        <w:pStyle w:val="Heading2"/>
      </w:pPr>
      <w:r>
        <w:t xml:space="preserve">7.1 Procure to Pay (P2P)</w:t>
      </w:r>
    </w:p>
    <w:p>
      <w:pPr>
        <w:spacing w:after="140" w:before="0" w:line="288"/>
      </w:pPr>
      <w:r>
        <w:t xml:space="preserve">This process starts when a department needs material and ends when the vendor is paid. Suppose a company in Odisha buys steel from a vendor in Odisha for ₹1,00,000 plus 18% GST (intra-state, so CGST 9% and SGST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Step</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Activity</w:t>
            </w:r>
          </w:p>
        </w:tc>
        <w:tc>
          <w:tcPr>
            <w:tcW w:type="dxa" w:w="6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happens in SAP</w:t>
            </w:r>
          </w:p>
        </w:tc>
      </w:tr>
      <w:tr>
        <w:trPr>
          <w:cantSplit/>
        </w:trPr>
        <w:tc>
          <w:tcPr>
            <w:tcW w:type="dxa" w:w="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Purchase Requisition and Purchase Order (MM)</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Need is raised, order placed; no accounting entry yet</w:t>
            </w:r>
          </w:p>
        </w:tc>
      </w:tr>
      <w:tr>
        <w:trPr>
          <w:cantSplit/>
        </w:trPr>
        <w:tc>
          <w:tcPr>
            <w:tcW w:type="dxa" w:w="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 (MM)</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Stock increases in inventory; GR/IR clearing account is credited automatically</w:t>
            </w:r>
          </w:p>
        </w:tc>
      </w:tr>
      <w:tr>
        <w:trPr>
          <w:cantSplit/>
        </w:trPr>
        <w:tc>
          <w:tcPr>
            <w:tcW w:type="dxa" w:w="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Invoice Verification (MM, MIRO)</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 is matched with PO and goods receipt (three-way match); vendor liability is created</w:t>
            </w:r>
          </w:p>
        </w:tc>
      </w:tr>
      <w:tr>
        <w:trPr>
          <w:cantSplit/>
        </w:trPr>
        <w:tc>
          <w:tcPr>
            <w:tcW w:type="dxa" w:w="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Payment (FI-AP, F110)</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Payment run pays the vendor and clears the open item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Goods Receipt (automatic)</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Inventory (Raw Material)</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1,00,000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GR/IR Clearing Account</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1,00,000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Invoice Verification</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GR/IR Clearing Account</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1,00,000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Dr Input CGST</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9,000</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Input SGST</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9,000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Vendor (Trade Payable)</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1,18,000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Payment</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Vendor (Trade Payable)</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1,18,000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Bank Account</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1,18,000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What is GR/IR?</w:t>
            </w:r>
          </w:p>
          <w:p>
            <w:pPr>
              <w:spacing w:after="60" w:line="270"/>
            </w:pPr>
            <w:r>
              <w:rPr>
                <w:sz w:val="20"/>
                <w:szCs w:val="20"/>
              </w:rPr>
              <w:t xml:space="preserve">GR/IR stands for Goods Receipt / Invoice Receipt. It is a temporary clearing account. If goods arrive before the invoice, SAP parks the liability here. When the invoice arrives, the account is cleared. A balance remaining at month end means goods were received but not invoiced (a provision should be made) or invoice received without goods. This is a classic month-end check.</w:t>
            </w:r>
          </w:p>
        </w:tc>
      </w:tr>
    </w:tbl>
    <w:p>
      <w:pPr>
        <w:spacing w:after="120"/>
      </w:pPr>
    </w:p>
    <w:p>
      <w:pPr>
        <w:spacing w:after="140" w:before="0" w:line="288"/>
      </w:pPr>
      <w:r>
        <w:t xml:space="preserve"/>
      </w:r>
      <w:r>
        <w:rPr>
          <w:b/>
          <w:bCs/>
        </w:rPr>
        <w:t xml:space="preserve">TDS example:</w:t>
      </w:r>
      <w:r>
        <w:t xml:space="preserve"> if the same company pays a contractor ₹50,000 for site services under Section 194C at 2%, SAP deducts ₹1,000 as TDS at the time of posting. The vendor is paid ₹49,000 (plus GST as applicable), and ₹1,000 sits in the TDS Payable account until it is deposited with the government. The withholding tax rules are maintained once in configuration, so the accountant does not compute it manually each time.</w:t>
      </w:r>
    </w:p>
    <w:p>
      <w:pPr>
        <w:pStyle w:val="Heading2"/>
      </w:pPr>
      <w:r>
        <w:t xml:space="preserve">7.2 Order to Cash (O2C)</w:t>
      </w:r>
    </w:p>
    <w:p>
      <w:pPr>
        <w:spacing w:after="140" w:before="0" w:line="288"/>
      </w:pPr>
      <w:r>
        <w:t xml:space="preserve">This process begins when a customer places an order and ends when payment is received. Suppose a company sells goods worth ₹2,00,000 to a customer in another state with 18% IGST (₹36,000).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Step</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Activity</w:t>
            </w:r>
          </w:p>
        </w:tc>
        <w:tc>
          <w:tcPr>
            <w:tcW w:type="dxa" w:w="6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happens in SAP</w:t>
            </w:r>
          </w:p>
        </w:tc>
      </w:tr>
      <w:tr>
        <w:trPr>
          <w:cantSplit/>
        </w:trPr>
        <w:tc>
          <w:tcPr>
            <w:tcW w:type="dxa" w:w="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Sales Order (SD)</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Customer order recorded; credit limit checked; no accounting entry</w:t>
            </w:r>
          </w:p>
        </w:tc>
      </w:tr>
      <w:tr>
        <w:trPr>
          <w:cantSplit/>
        </w:trPr>
        <w:tc>
          <w:tcPr>
            <w:tcW w:type="dxa" w:w="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Delivery and Goods Issue (SD/MM)</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Stock reduces and Cost of Goods Sold (COGS) is posted automatically</w:t>
            </w:r>
          </w:p>
        </w:tc>
      </w:tr>
      <w:tr>
        <w:trPr>
          <w:cantSplit/>
        </w:trPr>
        <w:tc>
          <w:tcPr>
            <w:tcW w:type="dxa" w:w="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Billing (SD to FI)</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Invoice is created; customer receivable and revenue are posted</w:t>
            </w:r>
          </w:p>
        </w:tc>
      </w:tr>
      <w:tr>
        <w:trPr>
          <w:cantSplit/>
        </w:trPr>
        <w:tc>
          <w:tcPr>
            <w:tcW w:type="dxa" w:w="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Incoming Payment (FI-AR, F-28)</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Bank receipt is matched with the invoice and the open item is cleared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Goods Issue (automatic)</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Cost of Goods Sold</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1,40,000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Inventory (Finished Goods)</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1,40,000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Billing</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Customer (Trade Receivable)</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2,36,000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Sales Revenue</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2,00,000</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    Cr Output IGST</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36,000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Incoming Payment</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Bank Account</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2,36,000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Customer (Trade Receivable)</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2,36,000</w:t>
            </w:r>
          </w:p>
        </w:tc>
      </w:tr>
    </w:tbl>
    <w:p>
      <w:pPr>
        <w:spacing w:after="120"/>
      </w:pPr>
    </w:p>
    <w:p>
      <w:pPr>
        <w:spacing w:after="140" w:before="0" w:line="288"/>
      </w:pPr>
      <w:r>
        <w:t xml:space="preserve">The ₹1,40,000 cost figure is only an illustration. At the same time, CO-PA records revenue of ₹2,00,000 and cost of ₹1,40,000, showing a margin of ₹60,000 by customer, product and region without any extra work.</w:t>
      </w:r>
    </w:p>
    <w:p>
      <w:pPr>
        <w:pStyle w:val="Heading2"/>
      </w:pPr>
      <w:r>
        <w:t xml:space="preserve">7.3 Record to Report (R2R)</w:t>
      </w:r>
    </w:p>
    <w:p>
      <w:pPr>
        <w:spacing w:after="140" w:before="0" w:line="288"/>
      </w:pPr>
      <w:r>
        <w:t xml:space="preserve">Record to Report covers everything from recording transactions to producing the financial statements. It is the finance team's main responsibility, and it is where FICO delivers the most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R2R activity</w:t>
            </w:r>
          </w:p>
        </w:tc>
        <w:tc>
          <w:tcPr>
            <w:tcW w:type="dxa" w:w="6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Explanation</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Journal entries and accruals</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Month-end provisions for expenses, prepaid expenses, outstanding liabilities</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Intercompany reconciliation</w:t>
            </w:r>
          </w:p>
        </w:tc>
        <w:tc>
          <w:tcPr>
            <w:tcW w:type="dxa" w:w="6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Matching balances between group companies before consolidation</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Foreign currency valuation</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Revaluing open foreign currency balances at month-end exchange rates</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Asset depreciation run</w:t>
            </w:r>
          </w:p>
        </w:tc>
        <w:tc>
          <w:tcPr>
            <w:tcW w:type="dxa" w:w="6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Monthly depreciation posted for all assets in one run</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GR/IR and sub-ledger reconciliation</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Checking control accounts equal the sub-ledger totals</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Closing the period</w:t>
            </w:r>
          </w:p>
        </w:tc>
        <w:tc>
          <w:tcPr>
            <w:tcW w:type="dxa" w:w="6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Posting periods are closed so that no further postings can be made (OB52)</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Financial statements and reporting</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 P&amp;L, cash flow, and notes to accounts</w:t>
            </w:r>
          </w:p>
        </w:tc>
      </w:tr>
    </w:tbl>
    <w:p>
      <w:pPr>
        <w:spacing w:after="120"/>
      </w:pPr>
    </w:p>
    <w:p>
      <w:pPr>
        <w:pStyle w:val="Heading2"/>
      </w:pPr>
      <w:r>
        <w:t xml:space="preserve">7.4 India-specific features</w:t>
      </w:r>
    </w:p>
    <w:p>
      <w:pPr>
        <w:spacing w:after="140" w:before="0" w:line="288"/>
      </w:pPr>
      <w:r>
        <w:t xml:space="preserve">SAP provides localisation for India so that statutory requirements are handled within the system:</w:t>
      </w:r>
    </w:p>
    <w:p>
      <w:pPr>
        <w:pStyle w:val="ListParagraph"/>
        <w:numPr>
          <w:ilvl w:val="0"/>
          <w:numId w:val="2"/>
        </w:numPr>
        <w:spacing w:after="80" w:line="276"/>
      </w:pPr>
      <w:r>
        <w:t xml:space="preserve"/>
      </w:r>
      <w:r>
        <w:rPr>
          <w:b/>
          <w:bCs/>
        </w:rPr>
        <w:t xml:space="preserve">GST:</w:t>
      </w:r>
      <w:r>
        <w:t xml:space="preserve"> tax codes and condition types for CGST, SGST, IGST and UTGST; Input Tax Credit tracking; GSTIN on vendor and customer master; data for GSTR returns.</w:t>
      </w:r>
    </w:p>
    <w:p>
      <w:pPr>
        <w:pStyle w:val="ListParagraph"/>
        <w:numPr>
          <w:ilvl w:val="0"/>
          <w:numId w:val="2"/>
        </w:numPr>
        <w:spacing w:after="80" w:line="276"/>
      </w:pPr>
      <w:r>
        <w:t xml:space="preserve"/>
      </w:r>
      <w:r>
        <w:rPr>
          <w:b/>
          <w:bCs/>
        </w:rPr>
        <w:t xml:space="preserve">TDS:</w:t>
      </w:r>
      <w:r>
        <w:t xml:space="preserve"> withholding tax sections and rates, certificate generation and challan tracking.</w:t>
      </w:r>
    </w:p>
    <w:p>
      <w:pPr>
        <w:pStyle w:val="ListParagraph"/>
        <w:numPr>
          <w:ilvl w:val="0"/>
          <w:numId w:val="2"/>
        </w:numPr>
        <w:spacing w:after="80" w:line="276"/>
      </w:pPr>
      <w:r>
        <w:t xml:space="preserve"/>
      </w:r>
      <w:r>
        <w:rPr>
          <w:b/>
          <w:bCs/>
        </w:rPr>
        <w:t xml:space="preserve">E-invoicing and e-way bill:</w:t>
      </w:r>
      <w:r>
        <w:t xml:space="preserve"> integration with the government portals (usually through SAP add-on solutions or middleware) so that invoices carry the IRN and QR code.</w:t>
      </w:r>
    </w:p>
    <w:p>
      <w:pPr>
        <w:pStyle w:val="ListParagraph"/>
        <w:numPr>
          <w:ilvl w:val="0"/>
          <w:numId w:val="2"/>
        </w:numPr>
        <w:spacing w:after="80" w:line="276"/>
      </w:pPr>
      <w:r>
        <w:t xml:space="preserve"/>
      </w:r>
      <w:r>
        <w:rPr>
          <w:b/>
          <w:bCs/>
        </w:rPr>
        <w:t xml:space="preserve">Parallel accounting:</w:t>
      </w:r>
      <w:r>
        <w:t xml:space="preserve"> separate ledgers or depreciation areas for Ind AS reporting and tax reporting.</w:t>
      </w:r>
    </w:p>
    <w:p>
      <w:pPr>
        <w:spacing w:after="140" w:before="0" w:line="288"/>
      </w:pPr>
      <w:r>
        <w:rPr>
          <w:i/>
          <w:iCs/>
          <w:color w:val="5B6770"/>
          <w:sz w:val="20"/>
          <w:szCs w:val="20"/>
        </w:rPr>
        <w:t xml:space="preserve">Note: statutory rules change frequently, so always confirm current rates and procedures on the official GST and Income Tax portals.</w:t>
      </w:r>
    </w:p>
    <w:p>
      <w:pPr>
        <w:pStyle w:val="Heading1"/>
      </w:pPr>
      <w:r>
        <w:t xml:space="preserve">8. Integration with Other SAP Modules</w:t>
      </w:r>
    </w:p>
    <w:p>
      <w:pPr>
        <w:spacing w:after="140" w:before="0" w:line="288"/>
      </w:pPr>
      <w:r>
        <w:t xml:space="preserve">Integration is the single biggest strength of SAP. Instead of accountants entering data from other departments, </w:t>
      </w:r>
      <w:r>
        <w:rPr>
          <w:b/>
          <w:bCs/>
        </w:rPr>
        <w:t xml:space="preserve">business transactions in other modules automatically create accounting documents in FI and CO</w:t>
      </w:r>
      <w:r>
        <w:t xml:space="preserve">. This is done through </w:t>
      </w:r>
      <w:r>
        <w:rPr>
          <w:b/>
          <w:bCs/>
        </w:rPr>
        <w:t xml:space="preserve">account determination</w:t>
      </w:r>
      <w:r>
        <w:t xml:space="preserve">: configuration rules that tell SAP which GL account to hit for each type of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Module</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Integration point with FICO</w:t>
            </w:r>
          </w:p>
        </w:tc>
        <w:tc>
          <w:tcPr>
            <w:tcW w:type="dxa" w:w="4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is posted</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 invoice verification, inventory valuation, stock transfers</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Inventory, GR/IR, price differences, input GST, vendor payable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SD</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Billing, credit management, pricing, returns</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Customer receivable, revenue, output GST, COGS, discounts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PP</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Production orders, work in progress, variances</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Consumption of material, WIP, finished goods, variance accounts, activity costs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HCM / HR</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Payroll posting</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Salary expense, PF/ESI payable, TDS on salary, net salary payable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Maintenance orders</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Maintenance cost on cost centres or assets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PS</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Project budgets, WBS elements, billing milestones</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Project cost, WIP, revenue recognition, project profitability</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QM</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Quality inspection and returns</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Scrap, rework cost, vendor returns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WM / EWM</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Warehouse movements</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Stock value updates, mostly through MM</w:t>
            </w:r>
          </w:p>
        </w:tc>
      </w:tr>
    </w:tbl>
    <w:p>
      <w:pPr>
        <w:spacing w:after="120"/>
      </w:pPr>
    </w:p>
    <w:p>
      <w:pPr>
        <w:pStyle w:val="Heading2"/>
      </w:pPr>
      <w:r>
        <w:t xml:space="preserve">8.1 FI integration with MM</w:t>
      </w:r>
    </w:p>
    <w:p>
      <w:pPr>
        <w:spacing w:after="140" w:before="0" w:line="288"/>
      </w:pPr>
      <w:r>
        <w:t xml:space="preserve">In MM, every stock movement has a </w:t>
      </w:r>
      <w:r>
        <w:rPr>
          <w:b/>
          <w:bCs/>
        </w:rPr>
        <w:t xml:space="preserve">movement type</w:t>
      </w:r>
      <w:r>
        <w:t xml:space="preserve"> (for example 101 for goods receipt against purchase order). The combination of movement type, material type and plant decides the GL accounts through </w:t>
      </w:r>
      <w:r>
        <w:rPr>
          <w:b/>
          <w:bCs/>
        </w:rPr>
        <w:t xml:space="preserve">automatic account determination</w:t>
      </w:r>
      <w:r>
        <w:t xml:space="preserve"> (T-code OBYC). Key transaction keys are BSX (inventory posting), WRX (GR/IR clearing) and GBB (offsetting entry for goods issues). The finance consultant's job is to make sure that each of these points to the correct GL account, otherwise the Balance Sheet will not reflect real stock.</w:t>
      </w:r>
    </w:p>
    <w:p>
      <w:pPr>
        <w:pStyle w:val="Heading2"/>
      </w:pPr>
      <w:r>
        <w:t xml:space="preserve">8.2 FI integration with SD</w:t>
      </w:r>
    </w:p>
    <w:p>
      <w:pPr>
        <w:spacing w:after="140" w:before="0" w:line="288"/>
      </w:pPr>
      <w:r>
        <w:t xml:space="preserve">When a billing document is released to accounting, SAP determines the revenue accounts through the </w:t>
      </w:r>
      <w:r>
        <w:rPr>
          <w:b/>
          <w:bCs/>
        </w:rPr>
        <w:t xml:space="preserve">VKOA</w:t>
      </w:r>
      <w:r>
        <w:t xml:space="preserve"> account determination, which depends on the customer account assignment group, the material account assignment group and the sales organisation. Taxes come from the pricing procedure. For India, the pricing procedure has condition types for IGST, CGST and SGST, and each is linked to its own output tax GL account.</w:t>
      </w:r>
    </w:p>
    <w:p>
      <w:pPr>
        <w:pStyle w:val="Heading2"/>
      </w:pPr>
      <w:r>
        <w:t xml:space="preserve">8.3 CO integration with PP</w:t>
      </w:r>
    </w:p>
    <w:p>
      <w:pPr>
        <w:spacing w:after="140" w:before="0" w:line="288"/>
      </w:pPr>
      <w:r>
        <w:t xml:space="preserve">A production order is a cost collector. Raw material issued, labour and machine hours are debited to it. When the finished goods are received, the order is credited at standard cost. Any difference (variance) is settled to variance accounts and shown in CO-PA, which is where cost accountants analyse efficiency.</w:t>
      </w:r>
    </w:p>
    <w:p>
      <w:pPr>
        <w:pStyle w:val="Heading2"/>
      </w:pPr>
      <w:r>
        <w:t xml:space="preserve">8.4 FI integration with HR</w:t>
      </w:r>
    </w:p>
    <w:p>
      <w:pPr>
        <w:spacing w:after="140" w:before="0" w:line="288"/>
      </w:pPr>
      <w:r>
        <w:t xml:space="preserve">Payroll runs in HR, but the accounting posting happens in FI. Gross salary is debited to salary expense with the right cost centre, while PF, ESI, professional tax and TDS are credited to their payable accounts. Net salary goes to a payable account until the bank transfer. As a result, the accountant posts one payroll summary document instead of dozens of manual journal entries.</w:t>
      </w:r>
    </w:p>
    <w:p>
      <w:pPr>
        <w:pStyle w:val="Heading2"/>
      </w:pPr>
      <w:r>
        <w:t xml:space="preserve">8.5 FI-CO integration inside finance</w:t>
      </w:r>
    </w:p>
    <w:p>
      <w:pPr>
        <w:pStyle w:val="ListParagraph"/>
        <w:numPr>
          <w:ilvl w:val="0"/>
          <w:numId w:val="2"/>
        </w:numPr>
        <w:spacing w:after="80" w:line="276"/>
      </w:pPr>
      <w:r>
        <w:t xml:space="preserve"/>
      </w:r>
      <w:r>
        <w:rPr>
          <w:b/>
          <w:bCs/>
        </w:rPr>
        <w:t xml:space="preserve">Real-time posting:</w:t>
      </w:r>
      <w:r>
        <w:t xml:space="preserve"> when a GL expense account that is a cost element is posted with a cost centre, the CO document is created at the same time.</w:t>
      </w:r>
    </w:p>
    <w:p>
      <w:pPr>
        <w:pStyle w:val="ListParagraph"/>
        <w:numPr>
          <w:ilvl w:val="0"/>
          <w:numId w:val="2"/>
        </w:numPr>
        <w:spacing w:after="80" w:line="276"/>
      </w:pPr>
      <w:r>
        <w:t xml:space="preserve"/>
      </w:r>
      <w:r>
        <w:rPr>
          <w:b/>
          <w:bCs/>
        </w:rPr>
        <w:t xml:space="preserve">Allocations:</w:t>
      </w:r>
      <w:r>
        <w:t xml:space="preserve"> assessments and distributions move costs from service cost centres (such as canteen or IT) to user cost centres.</w:t>
      </w:r>
    </w:p>
    <w:p>
      <w:pPr>
        <w:pStyle w:val="ListParagraph"/>
        <w:numPr>
          <w:ilvl w:val="0"/>
          <w:numId w:val="2"/>
        </w:numPr>
        <w:spacing w:after="80" w:line="276"/>
      </w:pPr>
      <w:r>
        <w:t xml:space="preserve"/>
      </w:r>
      <w:r>
        <w:rPr>
          <w:b/>
          <w:bCs/>
        </w:rPr>
        <w:t xml:space="preserve">Settlement:</w:t>
      </w:r>
      <w:r>
        <w:t xml:space="preserve"> internal orders and projects settle to cost centres, assets or profit segments.</w:t>
      </w:r>
    </w:p>
    <w:p>
      <w:pPr>
        <w:pStyle w:val="ListParagraph"/>
        <w:numPr>
          <w:ilvl w:val="0"/>
          <w:numId w:val="2"/>
        </w:numPr>
        <w:spacing w:after="80" w:line="276"/>
      </w:pPr>
      <w:r>
        <w:t xml:space="preserve"/>
      </w:r>
      <w:r>
        <w:rPr>
          <w:b/>
          <w:bCs/>
        </w:rPr>
        <w:t xml:space="preserve">Asset linkage:</w:t>
      </w:r>
      <w:r>
        <w:t xml:space="preserve"> asset depreciation is posted with the asset's cost centre, so the department bearing the asset also bears its depreciation.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0AB00" w:sz="28"/>
              <w:bottom w:val="none" w:color="FFFFFF" w:sz="0"/>
              <w:right w:val="none" w:color="FFFFFF" w:sz="0"/>
            </w:tcBorders>
            <w:shd w:fill="FFF6DB" w:color="auto" w:val="clear"/>
            <w:tcMar>
              <w:top w:type="dxa" w:w="110"/>
              <w:left w:type="dxa" w:w="200"/>
              <w:bottom w:type="dxa" w:w="90"/>
              <w:right w:type="dxa" w:w="160"/>
            </w:tcMar>
          </w:tcPr>
          <w:p>
            <w:pPr>
              <w:spacing w:after="60"/>
            </w:pPr>
            <w:r>
              <w:rPr>
                <w:b/>
                <w:bCs/>
                <w:color w:val="F0AB00"/>
                <w:sz w:val="21"/>
                <w:szCs w:val="21"/>
              </w:rPr>
              <w:t xml:space="preserve">Why this matters for a FICO consultant</w:t>
            </w:r>
          </w:p>
          <w:p>
            <w:pPr>
              <w:spacing w:after="60" w:line="270"/>
            </w:pPr>
            <w:r>
              <w:rPr>
                <w:sz w:val="20"/>
                <w:szCs w:val="20"/>
              </w:rPr>
              <w:t xml:space="preserve">Most real-life SAP FICO issues are not accounting mistakes but integration mistakes: wrong account determination, missing cost centre, wrong tax code or a closed posting period. Understanding which module triggers which posting is the skill that separates an SAP FICO consultant from a normal accountant.</w:t>
            </w:r>
          </w:p>
        </w:tc>
      </w:tr>
    </w:tbl>
    <w:p>
      <w:pPr>
        <w:pStyle w:val="Heading1"/>
      </w:pPr>
      <w:r>
        <w:t xml:space="preserve">9. SAP FICO in S/4HANA: What Changed</w:t>
      </w:r>
    </w:p>
    <w:p>
      <w:pPr>
        <w:spacing w:after="140" w:before="0" w:line="288"/>
      </w:pPr>
      <w:r>
        <w:t xml:space="preserve">Most current implementations use </w:t>
      </w:r>
      <w:r>
        <w:rPr>
          <w:b/>
          <w:bCs/>
        </w:rPr>
        <w:t xml:space="preserve">SAP S/4HANA</w:t>
      </w:r>
      <w:r>
        <w:t xml:space="preserve">, which simplifies finance significantly compared with the older SAP ECC. SAP's published roadmap has set end dates for ECC maintenance, which is pushing many companies to migrate, so knowledge of both worlds is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cantSplit/>
          <w:tblHeader/>
        </w:trPr>
        <w:tc>
          <w:tcPr>
            <w:tcW w:type="dxa" w:w="2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Area</w:t>
            </w:r>
          </w:p>
        </w:tc>
        <w:tc>
          <w:tcPr>
            <w:tcW w:type="dxa" w:w="3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SAP ECC (older)</w:t>
            </w:r>
          </w:p>
        </w:tc>
        <w:tc>
          <w:tcPr>
            <w:tcW w:type="dxa" w:w="3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SAP S/4HANA</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Accounting data</w:t>
            </w:r>
          </w:p>
        </w:tc>
        <w:tc>
          <w:tcPr>
            <w:tcW w:type="dxa" w:w="3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Separate tables for FI, CO, asset and ledgers, needing reconciliation</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
            </w:r>
            <w:r>
              <w:rPr>
                <w:b/>
                <w:bCs/>
                <w:sz w:val="19"/>
                <w:szCs w:val="19"/>
              </w:rPr>
              <w:t xml:space="preserve">Universal Journal (table ACDOCA)</w:t>
            </w:r>
            <w:r>
              <w:rPr>
                <w:b w:val="false"/>
                <w:bCs w:val="false"/>
                <w:sz w:val="19"/>
                <w:szCs w:val="19"/>
              </w:rPr>
              <w:t xml:space="preserve">: one line item table for all financial and cost data</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Cost elements</w:t>
            </w:r>
          </w:p>
        </w:tc>
        <w:tc>
          <w:tcPr>
            <w:tcW w:type="dxa" w:w="3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Separate cost element master in CO</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Cost elements are part of the GL account master</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Customer and vendor</w:t>
            </w:r>
          </w:p>
        </w:tc>
        <w:tc>
          <w:tcPr>
            <w:tcW w:type="dxa" w:w="3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Separate master records</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
            </w:r>
            <w:r>
              <w:rPr>
                <w:b/>
                <w:bCs/>
                <w:sz w:val="19"/>
                <w:szCs w:val="19"/>
              </w:rPr>
              <w:t xml:space="preserve">Business Partner</w:t>
            </w:r>
            <w:r>
              <w:rPr>
                <w:b w:val="false"/>
                <w:bCs w:val="false"/>
                <w:sz w:val="19"/>
                <w:szCs w:val="19"/>
              </w:rPr>
              <w:t xml:space="preserve"> concept (single master with different roles)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Reporting</w:t>
            </w:r>
          </w:p>
        </w:tc>
        <w:tc>
          <w:tcPr>
            <w:tcW w:type="dxa" w:w="3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Batch reports and separate reconciliation between FI and CO</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Real-time reporting and embedded analytics; no FI-CO reconciliation required</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Asset Accounting</w:t>
            </w:r>
          </w:p>
        </w:tc>
        <w:tc>
          <w:tcPr>
            <w:tcW w:type="dxa" w:w="3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Classic asset accounting</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New Asset Accounting integrated into the Universal Journal</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User interface</w:t>
            </w:r>
          </w:p>
        </w:tc>
        <w:tc>
          <w:tcPr>
            <w:tcW w:type="dxa" w:w="3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SAP GUI</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SAP Fiori apps with role-based tiles (SAP GUI T-codes still available)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Material valuation</w:t>
            </w:r>
          </w:p>
        </w:tc>
        <w:tc>
          <w:tcPr>
            <w:tcW w:type="dxa" w:w="3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Material Ledger optional</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Material Ledger is mandatory</w:t>
            </w:r>
          </w:p>
        </w:tc>
      </w:tr>
    </w:tbl>
    <w:p>
      <w:pPr>
        <w:spacing w:after="120"/>
      </w:pPr>
    </w:p>
    <w:p>
      <w:pPr>
        <w:spacing w:after="140" w:before="0" w:line="288"/>
      </w:pPr>
      <w:r>
        <w:t xml:space="preserve"/>
      </w:r>
      <w:r>
        <w:rPr>
          <w:b/>
          <w:bCs/>
        </w:rPr>
        <w:t xml:space="preserve">Why this is important:</w:t>
      </w:r>
      <w:r>
        <w:t xml:space="preserve"> in ECC, month-end often involved a long reconciliation between FI and CO totals. In S/4HANA the same line item holds both the account and the cost object, so the two cannot differ. It is like keeping the statutory ledger and the cost sheet in one register rather than two.</w:t>
      </w:r>
    </w:p>
    <w:p>
      <w:pPr>
        <w:pStyle w:val="Heading1"/>
      </w:pPr>
      <w:r>
        <w:t xml:space="preserve">10. Use Cases</w:t>
      </w:r>
    </w:p>
    <w:p>
      <w:pPr>
        <w:spacing w:after="140" w:before="0" w:line="288"/>
      </w:pPr>
      <w:r>
        <w:t xml:space="preserve">The following scenarios show how SAP FICO is applied in different types of organisations.</w:t>
      </w:r>
    </w:p>
    <w:p>
      <w:pPr>
        <w:pStyle w:val="Heading3"/>
      </w:pPr>
      <w:r>
        <w:t xml:space="preserve">Use Case 1: Manufacturing company (steel, auto parts, chemicals)</w:t>
      </w:r>
    </w:p>
    <w:p>
      <w:pPr>
        <w:pStyle w:val="ListParagraph"/>
        <w:numPr>
          <w:ilvl w:val="0"/>
          <w:numId w:val="2"/>
        </w:numPr>
        <w:spacing w:after="80" w:line="276"/>
      </w:pPr>
      <w:r>
        <w:t xml:space="preserve"/>
      </w:r>
      <w:r>
        <w:rPr>
          <w:b/>
          <w:bCs/>
        </w:rPr>
        <w:t xml:space="preserve">Problem:</w:t>
      </w:r>
      <w:r>
        <w:t xml:space="preserve"> the cost of production changes with raw material prices, and management does not know which product is profitable.</w:t>
      </w:r>
    </w:p>
    <w:p>
      <w:pPr>
        <w:pStyle w:val="ListParagraph"/>
        <w:numPr>
          <w:ilvl w:val="0"/>
          <w:numId w:val="2"/>
        </w:numPr>
        <w:spacing w:after="80" w:line="276"/>
      </w:pPr>
      <w:r>
        <w:t xml:space="preserve"/>
      </w:r>
      <w:r>
        <w:rPr>
          <w:b/>
          <w:bCs/>
        </w:rPr>
        <w:t xml:space="preserve">How FICO helps:</w:t>
      </w:r>
      <w:r>
        <w:t xml:space="preserve"> product costing with PP integration gives standard and actual cost; CO-PA shows margin per product and customer; variance analysis highlights inefficiency.</w:t>
      </w:r>
    </w:p>
    <w:p>
      <w:pPr>
        <w:pStyle w:val="ListParagraph"/>
        <w:numPr>
          <w:ilvl w:val="0"/>
          <w:numId w:val="2"/>
        </w:numPr>
        <w:spacing w:after="80" w:line="276"/>
      </w:pPr>
      <w:r>
        <w:t xml:space="preserve"/>
      </w:r>
      <w:r>
        <w:rPr>
          <w:b/>
          <w:bCs/>
        </w:rPr>
        <w:t xml:space="preserve">Result:</w:t>
      </w:r>
      <w:r>
        <w:t xml:space="preserve"> better pricing decisions and tighter control on material and energy cost.</w:t>
      </w:r>
    </w:p>
    <w:p>
      <w:pPr>
        <w:pStyle w:val="Heading3"/>
      </w:pPr>
      <w:r>
        <w:t xml:space="preserve">Use Case 2: Infrastructure and construction company</w:t>
      </w:r>
    </w:p>
    <w:p>
      <w:pPr>
        <w:pStyle w:val="ListParagraph"/>
        <w:numPr>
          <w:ilvl w:val="0"/>
          <w:numId w:val="2"/>
        </w:numPr>
        <w:spacing w:after="80" w:line="276"/>
      </w:pPr>
      <w:r>
        <w:t xml:space="preserve"/>
      </w:r>
      <w:r>
        <w:rPr>
          <w:b/>
          <w:bCs/>
        </w:rPr>
        <w:t xml:space="preserve">Problem:</w:t>
      </w:r>
      <w:r>
        <w:t xml:space="preserve"> many project sites, running bills, retention money, subcontractor TDS and work-in-progress valuation.</w:t>
      </w:r>
    </w:p>
    <w:p>
      <w:pPr>
        <w:pStyle w:val="ListParagraph"/>
        <w:numPr>
          <w:ilvl w:val="0"/>
          <w:numId w:val="2"/>
        </w:numPr>
        <w:spacing w:after="80" w:line="276"/>
      </w:pPr>
      <w:r>
        <w:t xml:space="preserve"/>
      </w:r>
      <w:r>
        <w:rPr>
          <w:b/>
          <w:bCs/>
        </w:rPr>
        <w:t xml:space="preserve">How FICO helps:</w:t>
      </w:r>
      <w:r>
        <w:t xml:space="preserve"> each site or project is a cost object (cost centre or WBS element via PS); vendor invoices flow with TDS; asset accounting tracks machinery and allocates depreciation to sites; project profitability is visible during execution.</w:t>
      </w:r>
    </w:p>
    <w:p>
      <w:pPr>
        <w:pStyle w:val="ListParagraph"/>
        <w:numPr>
          <w:ilvl w:val="0"/>
          <w:numId w:val="2"/>
        </w:numPr>
        <w:spacing w:after="80" w:line="276"/>
      </w:pPr>
      <w:r>
        <w:t xml:space="preserve"/>
      </w:r>
      <w:r>
        <w:rPr>
          <w:b/>
          <w:bCs/>
        </w:rPr>
        <w:t xml:space="preserve">Result:</w:t>
      </w:r>
      <w:r>
        <w:t xml:space="preserve"> project-wise profit and cash flow visibility and faster statutory compliance.</w:t>
      </w:r>
    </w:p>
    <w:p>
      <w:pPr>
        <w:pStyle w:val="Heading3"/>
      </w:pPr>
      <w:r>
        <w:t xml:space="preserve">Use Case 3: Retail and FMCG distribution</w:t>
      </w:r>
    </w:p>
    <w:p>
      <w:pPr>
        <w:pStyle w:val="ListParagraph"/>
        <w:numPr>
          <w:ilvl w:val="0"/>
          <w:numId w:val="2"/>
        </w:numPr>
        <w:spacing w:after="80" w:line="276"/>
      </w:pPr>
      <w:r>
        <w:t xml:space="preserve"/>
      </w:r>
      <w:r>
        <w:rPr>
          <w:b/>
          <w:bCs/>
        </w:rPr>
        <w:t xml:space="preserve">Problem:</w:t>
      </w:r>
      <w:r>
        <w:t xml:space="preserve"> thousands of small invoices, many customers, frequent payments and strict GST e-invoicing.</w:t>
      </w:r>
    </w:p>
    <w:p>
      <w:pPr>
        <w:pStyle w:val="ListParagraph"/>
        <w:numPr>
          <w:ilvl w:val="0"/>
          <w:numId w:val="2"/>
        </w:numPr>
        <w:spacing w:after="80" w:line="276"/>
      </w:pPr>
      <w:r>
        <w:t xml:space="preserve"/>
      </w:r>
      <w:r>
        <w:rPr>
          <w:b/>
          <w:bCs/>
        </w:rPr>
        <w:t xml:space="preserve">How FICO helps:</w:t>
      </w:r>
      <w:r>
        <w:t xml:space="preserve"> SD-FI automatic billing posting; electronic bank statement and auto-clearing of receipts; dunning for overdue dealers; GST reports from the same data.</w:t>
      </w:r>
    </w:p>
    <w:p>
      <w:pPr>
        <w:pStyle w:val="ListParagraph"/>
        <w:numPr>
          <w:ilvl w:val="0"/>
          <w:numId w:val="2"/>
        </w:numPr>
        <w:spacing w:after="80" w:line="276"/>
      </w:pPr>
      <w:r>
        <w:t xml:space="preserve"/>
      </w:r>
      <w:r>
        <w:rPr>
          <w:b/>
          <w:bCs/>
        </w:rPr>
        <w:t xml:space="preserve">Result:</w:t>
      </w:r>
      <w:r>
        <w:t xml:space="preserve"> lower manual effort in reconciliation and improved collection cycle.</w:t>
      </w:r>
    </w:p>
    <w:p>
      <w:pPr>
        <w:pStyle w:val="Heading3"/>
      </w:pPr>
      <w:r>
        <w:t xml:space="preserve">Use Case 4: IT and services company</w:t>
      </w:r>
    </w:p>
    <w:p>
      <w:pPr>
        <w:pStyle w:val="ListParagraph"/>
        <w:numPr>
          <w:ilvl w:val="0"/>
          <w:numId w:val="2"/>
        </w:numPr>
        <w:spacing w:after="80" w:line="276"/>
      </w:pPr>
      <w:r>
        <w:t xml:space="preserve"/>
      </w:r>
      <w:r>
        <w:rPr>
          <w:b/>
          <w:bCs/>
        </w:rPr>
        <w:t xml:space="preserve">Problem:</w:t>
      </w:r>
      <w:r>
        <w:t xml:space="preserve"> revenue depends on time and project billing in multiple currencies; each practice or business unit must show profit.</w:t>
      </w:r>
    </w:p>
    <w:p>
      <w:pPr>
        <w:pStyle w:val="ListParagraph"/>
        <w:numPr>
          <w:ilvl w:val="0"/>
          <w:numId w:val="2"/>
        </w:numPr>
        <w:spacing w:after="80" w:line="276"/>
      </w:pPr>
      <w:r>
        <w:t xml:space="preserve"/>
      </w:r>
      <w:r>
        <w:rPr>
          <w:b/>
          <w:bCs/>
        </w:rPr>
        <w:t xml:space="preserve">How FICO helps:</w:t>
      </w:r>
      <w:r>
        <w:t xml:space="preserve"> profit centres per practice, foreign currency revaluation, internal orders for bench or training cost, and project billing with revenue recognition.</w:t>
      </w:r>
    </w:p>
    <w:p>
      <w:pPr>
        <w:pStyle w:val="ListParagraph"/>
        <w:numPr>
          <w:ilvl w:val="0"/>
          <w:numId w:val="2"/>
        </w:numPr>
        <w:spacing w:after="80" w:line="276"/>
      </w:pPr>
      <w:r>
        <w:t xml:space="preserve"/>
      </w:r>
      <w:r>
        <w:rPr>
          <w:b/>
          <w:bCs/>
        </w:rPr>
        <w:t xml:space="preserve">Result:</w:t>
      </w:r>
      <w:r>
        <w:t xml:space="preserve"> clear profitability by service line and accurate currency exposure reporting.</w:t>
      </w:r>
    </w:p>
    <w:p>
      <w:pPr>
        <w:pStyle w:val="Heading3"/>
      </w:pPr>
      <w:r>
        <w:t xml:space="preserve">Use Case 5: Group of companies</w:t>
      </w:r>
    </w:p>
    <w:p>
      <w:pPr>
        <w:pStyle w:val="ListParagraph"/>
        <w:numPr>
          <w:ilvl w:val="0"/>
          <w:numId w:val="2"/>
        </w:numPr>
        <w:spacing w:after="80" w:line="276"/>
      </w:pPr>
      <w:r>
        <w:t xml:space="preserve"/>
      </w:r>
      <w:r>
        <w:rPr>
          <w:b/>
          <w:bCs/>
        </w:rPr>
        <w:t xml:space="preserve">Problem:</w:t>
      </w:r>
      <w:r>
        <w:t xml:space="preserve"> many legal entities, intercompany transactions and the need for consolidated financial statements.</w:t>
      </w:r>
    </w:p>
    <w:p>
      <w:pPr>
        <w:pStyle w:val="ListParagraph"/>
        <w:numPr>
          <w:ilvl w:val="0"/>
          <w:numId w:val="2"/>
        </w:numPr>
        <w:spacing w:after="80" w:line="276"/>
      </w:pPr>
      <w:r>
        <w:t xml:space="preserve"/>
      </w:r>
      <w:r>
        <w:rPr>
          <w:b/>
          <w:bCs/>
        </w:rPr>
        <w:t xml:space="preserve">How FICO helps:</w:t>
      </w:r>
      <w:r>
        <w:t xml:space="preserve"> multiple company codes under one controlling area, a common chart of accounts, intercompany posting and group reporting tools.</w:t>
      </w:r>
    </w:p>
    <w:p>
      <w:pPr>
        <w:pStyle w:val="ListParagraph"/>
        <w:numPr>
          <w:ilvl w:val="0"/>
          <w:numId w:val="2"/>
        </w:numPr>
        <w:spacing w:after="80" w:line="276"/>
      </w:pPr>
      <w:r>
        <w:t xml:space="preserve"/>
      </w:r>
      <w:r>
        <w:rPr>
          <w:b/>
          <w:bCs/>
        </w:rPr>
        <w:t xml:space="preserve">Result:</w:t>
      </w:r>
      <w:r>
        <w:t xml:space="preserve"> faster consolidation and consistent accounting policies across the group.</w:t>
      </w:r>
    </w:p>
    <w:p>
      <w:pPr>
        <w:pStyle w:val="Heading1"/>
      </w:pPr>
      <w:r>
        <w:t xml:space="preserve">11.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Benefit</w:t>
            </w:r>
          </w:p>
        </w:tc>
        <w:tc>
          <w:tcPr>
            <w:tcW w:type="dxa" w:w="66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Explanation</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Single source of truth</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 departments work on the same data. The warehouse stock value in MM and the inventory in the Balance Sheet cannot disagree because they come from the same posting.</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Real-time visibility</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Trial balance, vendor ageing and cost centre reports are available instantly, not only after month-end compilation.</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Automatic postings</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receipts, billing, payroll and depreciation create accounting entries automatically, reducing manual entry and errors.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Strong internal controls</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Documents cannot be deleted once posted; they can only be reversed. Every document records user, date and time, providing a clean audit trail. Authorisations restrict who can post, approve or pay.</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Compliance support</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Localisation for GST, TDS, e-invoicing, Ind AS and statutory reports reduces the risk of penalty and notices.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Faster period close</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Standard closing steps, automated depreciation, accruals and reconciliations shorten the month-end and year-end cycle.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Better decision-making</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 gives cost, margin and variance information at the level managers need: product, customer, branch or project.</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Scalability and multi-currency</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Handles many company codes, currencies, languages and large volumes as the business grows.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Parallel accounting</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One transaction can update multiple ledgers, such as Ind AS and tax books, so no separate book-keeping is required.</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Career and industry value</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SAP FICO is widely used by large enterprises, so skills are portable across industries and countries.</w:t>
            </w:r>
          </w:p>
        </w:tc>
      </w:tr>
    </w:tbl>
    <w:p>
      <w:pPr>
        <w:pStyle w:val="Heading1"/>
      </w:pPr>
      <w:r>
        <w:t xml:space="preserve">12. Challenges and How to Handle Them</w:t>
      </w:r>
    </w:p>
    <w:p>
      <w:pPr>
        <w:spacing w:after="140" w:before="0" w:line="288"/>
      </w:pPr>
      <w:r>
        <w:t xml:space="preserve">No system is perfect. A realistic report must also consider what makes SAP FICO difficult to adopt and operate. The table lists the common challenges together with practical ways to reduce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cantSplit/>
          <w:tblHeader/>
        </w:trPr>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Challenge</w:t>
            </w:r>
          </w:p>
        </w:tc>
        <w:tc>
          <w:tcPr>
            <w:tcW w:type="dxa" w:w="3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Why it happens</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Mitigation</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High cost</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Licences, implementation partners, infrastructure and training are expensive, especially for small companies</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Phase the rollout, choose cloud editions, evaluate whether the business size justifies the investment</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Complexity and learning curve</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Hundreds of T-codes, many configuration settings, strong interdependence between modules</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Structured training, role-based learning, sandbox practice and good documentation</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Long implementation time</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Requirement gathering, design, configuration, testing and go-live may take many months</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Use a proven method such as SAP Activate, clear scope and strong project governance</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Data migration quality</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Old data in Tally, Excel or legacy systems is often inconsistent: duplicate vendors, wrong GSTINs, unreconciled balances</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Clean data before loading, run trial migrations and reconcile balances after load</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Resistance to change</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Users are used to Tally or Excel and fear a stricter, more controlled system</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Change management, early user involvement, hands-on training and management sponsorship</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Wrong configuration</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Incorrect account determination or tax codes silently produce wrong postings</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Thorough testing with real scenarios, test scripts for each process and review by finance owners</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Over-customisation</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Too many custom programs make upgrades and support difficult</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Prefer standard SAP functionality, and customise only where it is truly necessary</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Changing regulations</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GST and TDS rules change often and require updates to the system</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Regular support packs, a compliance team and a good relationship with the SAP partner</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Dependence on skilled consultants</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Good FICO consultants who also understand accounting are scarce</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Build an internal key-user team and keep documentation of the configuration</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Migration to S/4HANA</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Existing ECC users must redesign processes and clean data</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Early readiness assessment, a clear roadmap and testing before cut-over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Balanced view</w:t>
            </w:r>
          </w:p>
          <w:p>
            <w:pPr>
              <w:spacing w:after="60" w:line="270"/>
            </w:pPr>
            <w:r>
              <w:rPr>
                <w:sz w:val="20"/>
                <w:szCs w:val="20"/>
              </w:rPr>
              <w:t xml:space="preserve">The challenges are mostly about </w:t>
            </w:r>
            <w:r>
              <w:rPr>
                <w:b/>
                <w:bCs/>
                <w:sz w:val="20"/>
                <w:szCs w:val="20"/>
              </w:rPr>
              <w:t xml:space="preserve">implementation and people</w:t>
            </w:r>
            <w:r>
              <w:rPr>
                <w:sz w:val="20"/>
                <w:szCs w:val="20"/>
              </w:rPr>
              <w:t xml:space="preserve">, not about the software's capability. Companies that invest in data quality, training and clear process ownership usually realise the benefits in Section 11.</w:t>
            </w:r>
          </w:p>
        </w:tc>
      </w:tr>
    </w:tbl>
    <w:p>
      <w:pPr>
        <w:pStyle w:val="Heading1"/>
      </w:pPr>
      <w:r>
        <w:t xml:space="preserve">13. Key Takeaways and Quick Revision</w:t>
      </w:r>
    </w:p>
    <w:p>
      <w:pPr>
        <w:pStyle w:val="Heading2"/>
      </w:pPr>
      <w:r>
        <w:t xml:space="preserve">13.1 Key takeaways</w:t>
      </w:r>
    </w:p>
    <w:p>
      <w:pPr>
        <w:pStyle w:val="ListParagraph"/>
        <w:numPr>
          <w:ilvl w:val="0"/>
          <w:numId w:val="2"/>
        </w:numPr>
        <w:spacing w:after="80" w:line="276"/>
      </w:pPr>
      <w:r>
        <w:t xml:space="preserve">SAP FICO = </w:t>
      </w:r>
      <w:r>
        <w:rPr>
          <w:b/>
          <w:bCs/>
        </w:rPr>
        <w:t xml:space="preserve">FI</w:t>
      </w:r>
      <w:r>
        <w:t xml:space="preserve"> (statutory accounting) + </w:t>
      </w:r>
      <w:r>
        <w:rPr>
          <w:b/>
          <w:bCs/>
        </w:rPr>
        <w:t xml:space="preserve">CO</w:t>
      </w:r>
      <w:r>
        <w:t xml:space="preserve"> (management accounting), sharing one database.</w:t>
      </w:r>
    </w:p>
    <w:p>
      <w:pPr>
        <w:pStyle w:val="ListParagraph"/>
        <w:numPr>
          <w:ilvl w:val="0"/>
          <w:numId w:val="2"/>
        </w:numPr>
        <w:spacing w:after="80" w:line="276"/>
      </w:pPr>
      <w:r>
        <w:t xml:space="preserve">FI has GL, AP, AR, Asset Accounting and Bank Accounting; CO has cost centres, internal orders, profit centres, product costing and CO-PA.</w:t>
      </w:r>
    </w:p>
    <w:p>
      <w:pPr>
        <w:pStyle w:val="ListParagraph"/>
        <w:numPr>
          <w:ilvl w:val="0"/>
          <w:numId w:val="2"/>
        </w:numPr>
        <w:spacing w:after="80" w:line="276"/>
      </w:pPr>
      <w:r>
        <w:t xml:space="preserve">The </w:t>
      </w:r>
      <w:r>
        <w:rPr>
          <w:b/>
          <w:bCs/>
        </w:rPr>
        <w:t xml:space="preserve">company code</w:t>
      </w:r>
      <w:r>
        <w:t xml:space="preserve"> is the legal books unit, and the </w:t>
      </w:r>
      <w:r>
        <w:rPr>
          <w:b/>
          <w:bCs/>
        </w:rPr>
        <w:t xml:space="preserve">controlling area</w:t>
      </w:r>
      <w:r>
        <w:t xml:space="preserve"> is the cost accounting unit.</w:t>
      </w:r>
    </w:p>
    <w:p>
      <w:pPr>
        <w:pStyle w:val="ListParagraph"/>
        <w:numPr>
          <w:ilvl w:val="0"/>
          <w:numId w:val="2"/>
        </w:numPr>
        <w:spacing w:after="80" w:line="276"/>
      </w:pPr>
      <w:r>
        <w:t xml:space="preserve">Integration with MM, SD, PP and HR creates accounting entries automatically through </w:t>
      </w:r>
      <w:r>
        <w:rPr>
          <w:b/>
          <w:bCs/>
        </w:rPr>
        <w:t xml:space="preserve">account determination</w:t>
      </w:r>
      <w:r>
        <w:t xml:space="preserve">.</w:t>
      </w:r>
    </w:p>
    <w:p>
      <w:pPr>
        <w:pStyle w:val="ListParagraph"/>
        <w:numPr>
          <w:ilvl w:val="0"/>
          <w:numId w:val="2"/>
        </w:numPr>
        <w:spacing w:after="80" w:line="276"/>
      </w:pPr>
      <w:r>
        <w:t xml:space="preserve">S/4HANA's </w:t>
      </w:r>
      <w:r>
        <w:rPr>
          <w:b/>
          <w:bCs/>
        </w:rPr>
        <w:t xml:space="preserve">Universal Journal</w:t>
      </w:r>
      <w:r>
        <w:t xml:space="preserve"> removes the gap between FI and CO data.</w:t>
      </w:r>
    </w:p>
    <w:p>
      <w:pPr>
        <w:pStyle w:val="ListParagraph"/>
        <w:numPr>
          <w:ilvl w:val="0"/>
          <w:numId w:val="2"/>
        </w:numPr>
        <w:spacing w:after="80" w:line="276"/>
      </w:pPr>
      <w:r>
        <w:t xml:space="preserve">Benefits are accuracy, speed, control and insight. Challenges are cost, complexity, data quality and change management.</w:t>
      </w:r>
    </w:p>
    <w:p>
      <w:pPr>
        <w:pStyle w:val="Heading2"/>
      </w:pPr>
      <w:r>
        <w:t xml:space="preserve">13.2 Quick revision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Question</w:t>
            </w:r>
          </w:p>
        </w:tc>
        <w:tc>
          <w:tcPr>
            <w:tcW w:type="dxa" w:w="5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Short answer</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is the difference between FI and CO?</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 is for external, legal reporting; CO is for internal cost and profit analysis.</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is a company code?</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smallest organisational unit for which a complete set of legal books can be produced.</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is a reconciliation account?</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GL control account linked to a sub-ledger, which cannot be posted to directly.</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is GR/IR?</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clearing account between goods receipt and invoice receipt in the procure-to-pay process.</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does OBYC do?</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Maintains automatic account determination for inventory-related postings from MM.</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is the Universal Journal?</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single line item table (ACDOCA) in S/4HANA holding financial and controlling data together.</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is a cost centre?</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place where cost is incurred and controlled, such as a department or site.</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Name the P2P and O2C cycles.</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Procure to Pay (PO to vendor payment) and Order to Cash (sales order to customer receipt).</w:t>
            </w:r>
          </w:p>
        </w:tc>
      </w:tr>
    </w:tbl>
    <w:p>
      <w:pPr>
        <w:spacing w:after="120"/>
      </w:pPr>
    </w:p>
    <w:p>
      <w:pPr>
        <w:pStyle w:val="Heading2"/>
      </w:pPr>
      <w:r>
        <w:t xml:space="preserve">13.3 Useful T-codes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1500"/>
        <w:gridCol w:w="23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T-code</w:t>
            </w:r>
          </w:p>
        </w:tc>
        <w:tc>
          <w:tcPr>
            <w:tcW w:type="dxa" w:w="3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T-code</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FS00</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GL account master</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FB60</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FB50</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GL document posting</w:t>
            </w:r>
          </w:p>
        </w:tc>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FB70</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Customer invoice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F110</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Automatic payment run</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F-28</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Incoming payment</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FBL1N</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Vendor line items</w:t>
            </w:r>
          </w:p>
        </w:tc>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FBL5N</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Customer line items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FBL3N</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GL line items</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AS01</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Create asset master</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AFAB</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run</w:t>
            </w:r>
          </w:p>
        </w:tc>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KS01</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Create cost centre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KO01</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Create internal order</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OB52</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Open/close posting periods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OBYC</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MM account determination</w:t>
            </w:r>
          </w:p>
        </w:tc>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VKOA</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SD account determination</w:t>
            </w:r>
          </w:p>
        </w:tc>
      </w:tr>
    </w:tbl>
    <w:p>
      <w:pPr>
        <w:spacing w:after="60"/>
      </w:pPr>
    </w:p>
    <w:p>
      <w:pPr>
        <w:spacing w:after="140" w:before="0" w:line="288"/>
      </w:pPr>
      <w:r>
        <w:rPr>
          <w:i/>
          <w:iCs/>
          <w:color w:val="5B6770"/>
          <w:sz w:val="20"/>
          <w:szCs w:val="20"/>
        </w:rPr>
        <w:t xml:space="preserve">Some T-codes differ in S/4HANA or in Fiori; these are the classic SAP GUI codes commonly used in training.</w:t>
      </w:r>
    </w:p>
    <w:p>
      <w:pPr>
        <w:pStyle w:val="Heading1"/>
      </w:pPr>
      <w:r>
        <w:t xml:space="preserve">14.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Term</w:t>
            </w:r>
          </w:p>
        </w:tc>
        <w:tc>
          <w:tcPr>
            <w:tcW w:type="dxa" w:w="66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ERP</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Enterprise Resource Planning: integrated software for all business functions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 / CO</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Financial Accounting / Controlling modules of SAP</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Master list of all GL accounts used by one or more company codes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Company Code</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Legal accounting entity inside SAP, with its own books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Controlling Area</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Organisational unit for internal cost accounting</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Cost Center</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Location or department where cost is incurred</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Profit Center</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unit for which profit and loss is measured</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Internal Order</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Cost object for a specific short-term job or event</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CO-PA</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Profitability Analysis by market segment</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Posting Period</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Time window in which postings are allowed</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Defines the financial year and its periods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Account Determination</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Rules that automatically choose GL accounts for postings from other modules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GR/IR</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 / Invoice Receipt clearing account</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Universal Journal</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Single line item table in S/4HANA integrating FI, CO and asset data</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T-code</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Transaction code: a shortcut to open a SAP function</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Business Partner</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S/4HANA master that replaces separate customer and vendor masters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TDS / GST</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Tax Deducted at Source / Goods and Services Tax (Indian taxes)</w:t>
            </w:r>
          </w:p>
        </w:tc>
      </w:tr>
    </w:tbl>
    <w:p>
      <w:pPr>
        <w:pStyle w:val="Heading1"/>
      </w:pPr>
      <w:r>
        <w:t xml:space="preserve">15. References</w:t>
      </w:r>
    </w:p>
    <w:p>
      <w:pPr>
        <w:spacing w:after="140" w:before="0" w:line="288"/>
      </w:pPr>
      <w:r>
        <w:t xml:space="preserve">The report is based on study of SAP's public learning and documentation resources, together with Indian tax and compliance portals for statutory context. Please verify the latest versions of these resources, as SAP content is updated regularly.</w:t>
      </w:r>
    </w:p>
    <w:p>
      <w:pPr>
        <w:pStyle w:val="ListParagraph"/>
        <w:numPr>
          <w:ilvl w:val="0"/>
          <w:numId w:val="2"/>
        </w:numPr>
        <w:spacing w:after="80" w:line="276"/>
      </w:pPr>
      <w:r>
        <w:t xml:space="preserve">SAP Help Portal (help.sap.com): documentation for SAP S/4HANA Finance, General Ledger, Asset Accounting and Controlling.</w:t>
      </w:r>
    </w:p>
    <w:p>
      <w:pPr>
        <w:pStyle w:val="ListParagraph"/>
        <w:numPr>
          <w:ilvl w:val="0"/>
          <w:numId w:val="2"/>
        </w:numPr>
        <w:spacing w:after="80" w:line="276"/>
      </w:pPr>
      <w:r>
        <w:t xml:space="preserve">SAP Learning (learning.sap.com): learning journeys for financial accounting and management accounting.</w:t>
      </w:r>
    </w:p>
    <w:p>
      <w:pPr>
        <w:pStyle w:val="ListParagraph"/>
        <w:numPr>
          <w:ilvl w:val="0"/>
          <w:numId w:val="2"/>
        </w:numPr>
        <w:spacing w:after="80" w:line="276"/>
      </w:pPr>
      <w:r>
        <w:t xml:space="preserve">openSAP (open.sap.com): free introductory courses on SAP S/4HANA finance.</w:t>
      </w:r>
    </w:p>
    <w:p>
      <w:pPr>
        <w:pStyle w:val="ListParagraph"/>
        <w:numPr>
          <w:ilvl w:val="0"/>
          <w:numId w:val="2"/>
        </w:numPr>
        <w:spacing w:after="80" w:line="276"/>
      </w:pPr>
      <w:r>
        <w:t xml:space="preserve">SAP Community (community.sap.com): blogs and discussions by SAP consultants.</w:t>
      </w:r>
    </w:p>
    <w:p>
      <w:pPr>
        <w:pStyle w:val="ListParagraph"/>
        <w:numPr>
          <w:ilvl w:val="0"/>
          <w:numId w:val="2"/>
        </w:numPr>
        <w:spacing w:after="80" w:line="276"/>
      </w:pPr>
      <w:r>
        <w:t xml:space="preserve">GST Portal (gst.gov.in) and Income Tax Department (incometax.gov.in): for GST and TDS rules and rates.</w:t>
      </w:r>
    </w:p>
    <w:p>
      <w:pPr>
        <w:spacing w:after="200"/>
      </w:pPr>
    </w:p>
    <w:p>
      <w:pPr>
        <w:pBdr>
          <w:top w:val="single" w:color="0A6ED1" w:sz="8" w:space="8"/>
        </w:pBdr>
        <w:spacing w:before="200"/>
      </w:pPr>
      <w:r>
        <w:rPr>
          <w:i/>
          <w:iCs/>
          <w:color w:val="5B6770"/>
          <w:sz w:val="20"/>
          <w:szCs w:val="20"/>
        </w:rPr>
        <w:t xml:space="preserve">Prepared by Priyabrata Behera, SAP FICO Virtual Internship, Week 1</w:t>
      </w:r>
    </w:p>
    <w:sectPr>
      <w:headerReference w:type="default" r:id="rId7"/>
      <w:headerReference w:type="first" r:id="rId8"/>
      <w:footerReference w:type="default" r:id="rId9"/>
      <w:footerReference w:type="first" r:id="rId10"/>
      <w:pgSz w:w="11906" w:h="16838"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6" w:space="4"/>
      </w:pBdr>
      <w:tabs>
        <w:tab w:val="right" w:pos="9026"/>
      </w:tabs>
    </w:pPr>
    <w:r>
      <w:rPr>
        <w:color w:val="5B6770"/>
        <w:sz w:val="18"/>
        <w:szCs w:val="18"/>
      </w:rPr>
      <w:t xml:space="preserve">Priyabrata Behera</w:t>
    </w:r>
    <w:r>
      <w:rPr>
        <w:color w:val="5B677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6" w:space="4"/>
      </w:pBdr>
      <w:jc w:val="right"/>
    </w:pPr>
    <w:r>
      <w:rPr>
        <w:color w:val="5B6770"/>
        <w:sz w:val="18"/>
        <w:szCs w:val="18"/>
      </w:rPr>
      <w:t xml:space="preserve">SAP FICO Virtual Internship  |  Week 1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A6ED1"/>
      </w:r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6ED1" w:sz="12" w:space="4"/>
      </w:pBdr>
      <w:spacing w:after="160" w:before="360"/>
      <w:outlineLvl w:val="0"/>
    </w:pPr>
    <w:rPr>
      <w:rFonts w:ascii="Calibri" w:cs="Calibri" w:eastAsia="Calibri" w:hAnsi="Calibri"/>
      <w:b/>
      <w:bCs/>
      <w:color w:val="0B2A4A"/>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A6ED1"/>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FICO Week 1 Research Report</dc:title>
  <dc:creator>Priyabrata Behera</dc:creator>
  <cp:lastModifiedBy>Un-named</cp:lastModifiedBy>
  <cp:revision>1</cp:revision>
  <dcterms:created xsi:type="dcterms:W3CDTF">2026-10-09T12:22:57.328Z</dcterms:created>
  <dcterms:modified xsi:type="dcterms:W3CDTF">2026-10-09T12:22:57.332Z</dcterms:modified>
</cp:coreProperties>
</file>

<file path=docProps/custom.xml><?xml version="1.0" encoding="utf-8"?>
<Properties xmlns="http://schemas.openxmlformats.org/officeDocument/2006/custom-properties" xmlns:vt="http://schemas.openxmlformats.org/officeDocument/2006/docPropsVTypes"/>
</file>