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Forms/</w:t>
      </w:r>
      <w:r w:rsidDel="00000000" w:rsidR="00000000" w:rsidRPr="00000000">
        <w:rPr>
          <w:rtl w:val="0"/>
        </w:rPr>
        <w:t xml:space="preserve"> Horizontal Layouts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Layout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label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@example.com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use letters, numbers &amp; periods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No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with Icons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Merged input group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@example.com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use letters, numbers &amp; periods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No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20" Type="http://schemas.openxmlformats.org/officeDocument/2006/relationships/hyperlink" Target="http://docs.google.com/pages-misc-under-maintenance.html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60" Type="http://schemas.openxmlformats.org/officeDocument/2006/relationships/hyperlink" Target="https://themeselection.com/products/sneat-bootstrap-html-admin-template/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2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hyperlink" Target="https://themeselection.com" TargetMode="External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hyperlink" Target="https://themeselection.com/" TargetMode="External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hyperlink" Target="https://themeselection.com/license/" TargetMode="External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hyperlink" Target="https://github.com/themeselection/sneat-html-admin-template-free/issues" TargetMode="External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hyperlink" Target="https://themeselection.com/demo/sneat-bootstrap-html-admin-template/documentation/" TargetMode="External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