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Axes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Axes are an integral part of a chart. They are used to determine how data maps to a pixel value on the chart. In a cartesian chart, there is 1 or more X-axis and 1 or more Y-axis to map points onto the 2-dimensional canvas. These axes are known as </w:t>
      </w:r>
      <w:hyperlink r:id="rId26">
        <w:r w:rsidDel="00000000" w:rsidR="00000000" w:rsidRPr="00000000">
          <w:rPr>
            <w:color w:val="0000ee"/>
            <w:u w:val="single"/>
            <w:rtl w:val="0"/>
          </w:rPr>
          <w:t xml:space="preserve">'cartesian axes'</w:t>
        </w:r>
      </w:hyperlink>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radial chart, such as a radar chart or a polar area chart, there is a single axis that maps points in the angular and radial directions. These are known as </w:t>
      </w:r>
      <w:hyperlink r:id="rId27">
        <w:r w:rsidDel="00000000" w:rsidR="00000000" w:rsidRPr="00000000">
          <w:rPr>
            <w:color w:val="0000ee"/>
            <w:u w:val="single"/>
            <w:rtl w:val="0"/>
          </w:rPr>
          <w:t xml:space="preserve">'radial axes'</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in Chart.js &gt;v2.0 are significantly more powerful, but also different than those of v1.0.</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X &amp; Y axes are supported.</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built-in label auto-skip feature detects would-be overlapping ticks and labels and removes every nth label to keep things displaying normally.</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 titles are supported.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scale types can be extended without writing an entirely new chart type.</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Default scales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scaleId's for carterian charts are 'x' and 'y'. For radial charts: 'r'. Each dataset is mapped to a scale for each axis (x, y or r) it requires. The scaleId's that a dataset is mapped to, is determined by the xAxisID, yAxisID or rAxisID. If the ID for an axis is not specified, first scale for that axis is used. If no scale for an axis is found, a new scale is created.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chart will have 'x' and 'y' scales: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'line'</w:t>
        <w:br w:type="textWrapping"/>
        <w:t xml:space="preserve">});</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chart will have scales 'x' and 'myScale':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'bar',</w:t>
        <w:br w:type="textWrapping"/>
        <w:t xml:space="preserve">  data: {</w:t>
        <w:br w:type="textWrapping"/>
        <w:t xml:space="preserve">    datasets: [{</w:t>
        <w:br w:type="textWrapping"/>
        <w:t xml:space="preserve">      data: [1, 2, 3]</w:t>
        <w:br w:type="textWrapping"/>
        <w:t xml:space="preserve">    }]</w:t>
        <w:br w:type="textWrapping"/>
        <w:t xml:space="preserve">  },</w:t>
        <w:br w:type="textWrapping"/>
        <w:t xml:space="preserve">  options: {</w:t>
        <w:br w:type="textWrapping"/>
        <w:t xml:space="preserve">    scales: {</w:t>
        <w:br w:type="textWrapping"/>
        <w:t xml:space="preserve">      myScale: {</w:t>
        <w:br w:type="textWrapping"/>
        <w:t xml:space="preserve">        type: 'logarithmic',</w:t>
        <w:br w:type="textWrapping"/>
        <w:t xml:space="preserve">        position: 'right', // `axis` is determined by the position as `'y'`</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chart will have scales 'xAxis' and 'yAxis':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'bar',</w:t>
        <w:br w:type="textWrapping"/>
        <w:t xml:space="preserve">  data: {</w:t>
        <w:br w:type="textWrapping"/>
        <w:t xml:space="preserve">    datasets: [{</w:t>
        <w:br w:type="textWrapping"/>
        <w:t xml:space="preserve">      yAxisID: 'yAxis'</w:t>
        <w:br w:type="textWrapping"/>
        <w:t xml:space="preserve">    }]</w:t>
        <w:br w:type="textWrapping"/>
        <w:t xml:space="preserve">  },</w:t>
        <w:br w:type="textWrapping"/>
        <w:t xml:space="preserve">  options: {</w:t>
        <w:br w:type="textWrapping"/>
        <w:t xml:space="preserve">    scales: {</w:t>
        <w:br w:type="textWrapping"/>
        <w:t xml:space="preserve">      xAxis: {</w:t>
        <w:br w:type="textWrapping"/>
        <w:t xml:space="preserve">        // The axis for this scale is determined from the first letter of the id as `'x'`</w:t>
        <w:br w:type="textWrapping"/>
        <w:t xml:space="preserve">        // It is recommended to specify `position` and / or `axis` explicitly.</w:t>
        <w:br w:type="textWrapping"/>
        <w:t xml:space="preserve">        type: 'time',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chart will have 'r' scale: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'radar'</w:t>
        <w:br w:type="textWrapping"/>
        <w:t xml:space="preserve">});</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chart will have 'myScale' scale: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'radar',</w:t>
        <w:br w:type="textWrapping"/>
        <w:t xml:space="preserve">  scales: {</w:t>
        <w:br w:type="textWrapping"/>
        <w:t xml:space="preserve">    myScale: {</w:t>
        <w:br w:type="textWrapping"/>
        <w:t xml:space="preserve">      axis: 'r'</w:t>
        <w:br w:type="textWrapping"/>
        <w:t xml:space="preserve">    }</w:t>
        <w:br w:type="textWrapping"/>
        <w:t xml:space="preserve">  }</w:t>
        <w:br w:type="textWrapping"/>
        <w:t xml:space="preserve">});</w:t>
        <w:br w:type="textWrapping"/>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Common Configuration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only the common options supported by all axes. Please see specific axis documentation for all of the available options for that axis.</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axes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alignToPixels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pixel values to device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scale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axis global visibility (visible when true, hidden when false). When display: 'auto', the axis is visible only if at least one associated dataset is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29">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r:id="rId30">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r:id="rId3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 the data be stacked. </w:t>
            </w:r>
            <w:hyperlink r:id="rId3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r:id="rId3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r:id="rId3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r:id="rId3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weight used to sort the axis. Higher weights are further away from the chart area.</w:t>
            </w:r>
          </w:p>
        </w:tc>
      </w:tr>
    </w:tbl>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Tick Configuration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only the common tick options supported by all axes. Please see specific axis documentation for all of the available tick options for that axis.</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tick options to all axes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options.scales[scaleId].ticks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Scriptable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'rgba(255, 255, 255, 0.75)'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 backdrops.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of label backdrop.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string representation of the tick value as it should be displayed on the chart. See </w:t>
            </w:r>
            <w:hyperlink r:id="rId38">
              <w:r w:rsidDel="00000000" w:rsidR="00000000" w:rsidRPr="00000000">
                <w:rPr>
                  <w:color w:val="0000ee"/>
                  <w:u w:val="single"/>
                  <w:rtl w:val="0"/>
                </w:rPr>
                <w:t xml:space="preserve">callback</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show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Chart.defaults.color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Chart.defaults.font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w:t>
            </w:r>
            <w:hyperlink r:id="rId40">
              <w:r w:rsidDel="00000000" w:rsidR="00000000" w:rsidRPr="00000000">
                <w:rPr>
                  <w:color w:val="0000ee"/>
                  <w:u w:val="single"/>
                  <w:rtl w:val="0"/>
                </w:rPr>
                <w:t xml:space="preserve">Fonts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Major ticks configuration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offset of the tick labels from the axis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showLabelBackdrop</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radial scale, false otherwise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a background behind the tick labels.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textStrokeColor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of the stroke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textStrokeWidth</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around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z-index of tick layer. Useful when ticks are drawn on chart area. Values &lt;= 0 are drawn under datasets, &gt; 0 on top.</w:t>
            </w:r>
          </w:p>
        </w:tc>
      </w:tr>
    </w:tbl>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Axis Range Settings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number of axis range settings, it is important to understand how they all interact with each other.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suggestedMax and suggestedMin settings only change the data values that are used to scale the axis. These are useful for extending the range of the axis while maintaining the auto fit behaviour.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minDataValue = Math.min(mostNegativeValue, options.suggestedMin);</w:t>
        <w:br w:type="textWrapping"/>
        <w:t xml:space="preserve">let maxDataValue = Math.max(mostPositiveValue, options.suggestedMax);</w:t>
        <w:br w:type="textWrapping"/>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largest positive value is 50, but the data maximum is expanded out to 100. However, because the lowest data value is below the suggestedMin setting, it is ignored.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'line',</w:t>
        <w:br w:type="textWrapping"/>
        <w:t xml:space="preserve">    data: {</w:t>
        <w:br w:type="textWrapping"/>
        <w:t xml:space="preserve">        datasets: [{</w:t>
        <w:br w:type="textWrapping"/>
        <w:t xml:space="preserve">            label: 'First dataset',</w:t>
        <w:br w:type="textWrapping"/>
        <w:t xml:space="preserve">            data: [0, 20, 40, 50]</w:t>
        <w:br w:type="textWrapping"/>
        <w:t xml:space="preserve">        }],</w:t>
        <w:br w:type="textWrapping"/>
        <w:t xml:space="preserve">        labels: ['January', 'February', 'March', 'April']</w:t>
        <w:br w:type="textWrapping"/>
        <w:t xml:space="preserve">    },</w:t>
        <w:br w:type="textWrapping"/>
        <w:t xml:space="preserve">    options: {</w:t>
        <w:br w:type="textWrapping"/>
        <w:t xml:space="preserve">        scales: {</w:t>
        <w:br w:type="textWrapping"/>
        <w:t xml:space="preserve">            y: {</w:t>
        <w:br w:type="textWrapping"/>
        <w:t xml:space="preserve">                suggestedMin: 50,</w:t>
        <w:br w:type="textWrapping"/>
        <w:t xml:space="preserve">                suggestedMax: 100</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contrast to the suggested* settings, the min and max settings set explicit ends to the axes. When these are set, some data points may not be visible.</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Stacking</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default data is not stacked. If the stacked option of the value scale (y-axis on horizontal chart) is true, positive and negative values are stacked separately. Additionally a stack option can be defined per dataset to further divide into stack groups </w:t>
      </w:r>
      <w:hyperlink r:id="rId43">
        <w:r w:rsidDel="00000000" w:rsidR="00000000" w:rsidRPr="00000000">
          <w:rPr>
            <w:color w:val="0000ee"/>
            <w:u w:val="single"/>
            <w:rtl w:val="0"/>
          </w:rPr>
          <w:t xml:space="preserve">more...</w:t>
        </w:r>
      </w:hyperlink>
      <w:r w:rsidDel="00000000" w:rsidR="00000000" w:rsidRPr="00000000">
        <w:rPr>
          <w:rtl w:val="0"/>
        </w:rPr>
        <w:t xml:space="preserve">. For some charts, you might want to stack positive and negative values together. That can be achieved by specifying stacked: 'single'.</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Callbacks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number of config callbacks that can be used to change parameters in the scale at different points in the update process. The options are supplied at the top level of the axis options.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beforeUpdate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called before the update process starts.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beforeSetDimensions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before dimensions are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afterSetDimensions</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after dimensions are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beforeDataLimits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before data limits are determined.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afterDataLimits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after data limits are determined.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beforeBuildTicks</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before ticks are created.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afterBuildTicks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after ticks are created. Useful for filtering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beforeTickToLabelConversion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before ticks are converted into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afterTickToLabelConversion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after ticks are converted into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beforeCalculateLabelRotation</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before tick rotation is determined.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afterCalculateLabelRotation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after tick rotation is determined.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beforeFit</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before the scale fits to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afterFit</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after the scale fits to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afterUpdate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that runs at the end of the update process.</w:t>
            </w:r>
          </w:p>
        </w:tc>
      </w:tr>
    </w:tbl>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Updating Axis Defaults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configuration for a scale can be easily changed. All you need to do is set the new options to Chart.defaults.scales[type].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set the minimum value of 0 for all linear scales, you would do the following. Any linear scales created after this time would now have a minimum of 0.</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Chart.defaults.scales.linear.min = 0;</w:t>
        <w:br w:type="textWrapping"/>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t xml:space="preserve"> Creating New Axes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new axis, see the </w:t>
      </w:r>
      <w:hyperlink r:id="rId44">
        <w:r w:rsidDel="00000000" w:rsidR="00000000" w:rsidRPr="00000000">
          <w:rPr>
            <w:color w:val="0000ee"/>
            <w:u w:val="single"/>
            <w:rtl w:val="0"/>
          </w:rPr>
          <w:t xml:space="preserve">developer docs</w:t>
        </w:r>
      </w:hyperlink>
      <w:r w:rsidDel="00000000" w:rsidR="00000000" w:rsidRPr="00000000">
        <w:rP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5">
        <w:r w:rsidDel="00000000" w:rsidR="00000000" w:rsidRPr="00000000">
          <w:rPr>
            <w:color w:val="0000ee"/>
            <w:u w:val="single"/>
            <w:rtl w:val="0"/>
          </w:rPr>
          <w:t xml:space="preserve"> Scatter Chart </w:t>
        </w:r>
      </w:hyperlink>
      <w:r w:rsidDel="00000000" w:rsidR="00000000" w:rsidRPr="00000000">
        <w:rPr>
          <w:rtl w:val="0"/>
        </w:rPr>
        <w:t xml:space="preserve"> </w:t>
      </w:r>
      <w:hyperlink r:id="rId46">
        <w:r w:rsidDel="00000000" w:rsidR="00000000" w:rsidRPr="00000000">
          <w:rPr>
            <w:color w:val="0000ee"/>
            <w:u w:val="single"/>
            <w:rtl w:val="0"/>
          </w:rPr>
          <w:t xml:space="preserve"> Cartesian Axes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general/fonts.html" TargetMode="External"/><Relationship Id="rId20" Type="http://schemas.openxmlformats.org/officeDocument/2006/relationships/hyperlink" Target="https://stackoverflow.com/questions/tagged/chart.js" TargetMode="External"/><Relationship Id="rId42" Type="http://schemas.openxmlformats.org/officeDocument/2006/relationships/hyperlink" Target="http://docs.google.com/docs/3.9.1/general/colors.html" TargetMode="External"/><Relationship Id="rId41" Type="http://schemas.openxmlformats.org/officeDocument/2006/relationships/hyperlink" Target="http://docs.google.com/docs/3.9.1/axes/styling.html#major-tick-configuration" TargetMode="External"/><Relationship Id="rId22" Type="http://schemas.openxmlformats.org/officeDocument/2006/relationships/hyperlink" Target="http://docs.google.com/docs/3.9.1/" TargetMode="External"/><Relationship Id="rId44" Type="http://schemas.openxmlformats.org/officeDocument/2006/relationships/hyperlink" Target="http://docs.google.com/docs/3.9.1/developers/axes.html" TargetMode="External"/><Relationship Id="rId21" Type="http://schemas.openxmlformats.org/officeDocument/2006/relationships/hyperlink" Target="https://github.com/chartjs/Chart.js" TargetMode="External"/><Relationship Id="rId43" Type="http://schemas.openxmlformats.org/officeDocument/2006/relationships/hyperlink" Target="http://docs.google.com/docs/3.9.1/general/data-structures/#dataset-configuration" TargetMode="External"/><Relationship Id="rId24" Type="http://schemas.openxmlformats.org/officeDocument/2006/relationships/hyperlink" Target="http://docs.google.com/docs/3.9.1/axes/labelling.html" TargetMode="External"/><Relationship Id="rId46" Type="http://schemas.openxmlformats.org/officeDocument/2006/relationships/hyperlink" Target="http://docs.google.com/docs/3.9.1/axes/cartesian/" TargetMode="External"/><Relationship Id="rId23" Type="http://schemas.openxmlformats.org/officeDocument/2006/relationships/hyperlink" Target="http://docs.google.com/docs/3.9.1/axes/" TargetMode="External"/><Relationship Id="rId45" Type="http://schemas.openxmlformats.org/officeDocument/2006/relationships/hyperlink" Target="http://docs.google.com/docs/3.9.1/charts/scat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axes/cartesian/" TargetMode="External"/><Relationship Id="rId25" Type="http://schemas.openxmlformats.org/officeDocument/2006/relationships/hyperlink" Target="http://docs.google.com/docs/3.9.1/axes/styling.html" TargetMode="External"/><Relationship Id="rId28" Type="http://schemas.openxmlformats.org/officeDocument/2006/relationships/hyperlink" Target="http://docs.google.com/docs/3.9.1/general/colors.html" TargetMode="External"/><Relationship Id="rId27" Type="http://schemas.openxmlformats.org/officeDocument/2006/relationships/hyperlink" Target="http://docs.google.com/docs/3.9.1/axes/radia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axes/styling.html#grid-line-configuration"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xes/#axis-range-settings" TargetMode="External"/><Relationship Id="rId30" Type="http://schemas.openxmlformats.org/officeDocument/2006/relationships/hyperlink" Target="http://docs.google.com/docs/3.9.1/axes/#axis-range-settings"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axes/#axis-range-settings"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axes/#stacking"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axes/#tick-configuration"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axes/#axis-range-settings"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general/padding.html"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general/colors.html" TargetMode="External"/><Relationship Id="rId17" Type="http://schemas.openxmlformats.org/officeDocument/2006/relationships/hyperlink" Target="http://docs.google.com/docs/3.9.1/samples/" TargetMode="External"/><Relationship Id="rId39" Type="http://schemas.openxmlformats.org/officeDocument/2006/relationships/hyperlink" Target="http://docs.google.com/docs/3.9.1/general/colors.html"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axes/labelling.html#creating-custom-tick-formats"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