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Labeling Axes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creating a chart, you want to tell the viewer what data they are viewing. To do this, you need to label the axis.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Scale Title Configuration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options.scales[scaleId].title, it defines options for the scale title. Note that this only applies to cartesian axes.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display the axis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of the axis title. Possible options are 'start', 'center' and 'end'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string|string[]</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for the title. (i.e. "# of People" or "Response Choices").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7">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to apply around scale labels. Only top, bottom and y are implemented.</w:t>
            </w:r>
          </w:p>
        </w:tc>
      </w:tr>
    </w:tbl>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Creating Custom Tick Formats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common to want to change the tick marks to include information about the data type. For example, adding a dollar sign ('$'). To do this, you need to override the ticks.callback method in the axis configuration.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receives 3 arguments: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value - the tick value in the </w:t>
      </w:r>
      <w:r w:rsidDel="00000000" w:rsidR="00000000" w:rsidRPr="00000000">
        <w:rPr>
          <w:b w:val="1"/>
          <w:rtl w:val="0"/>
        </w:rPr>
        <w:t xml:space="preserve">internal data format</w:t>
      </w:r>
      <w:r w:rsidDel="00000000" w:rsidR="00000000" w:rsidRPr="00000000">
        <w:rPr>
          <w:rtl w:val="0"/>
        </w:rPr>
        <w:t xml:space="preserve"> of the associated scale.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 - the tick index in the ticks array.</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ticks - the array containing all of the </w:t>
      </w:r>
      <w:hyperlink r:id="rId29">
        <w:r w:rsidDel="00000000" w:rsidR="00000000" w:rsidRPr="00000000">
          <w:rPr>
            <w:color w:val="0000ee"/>
            <w:u w:val="single"/>
            <w:rtl w:val="0"/>
          </w:rPr>
          <w:t xml:space="preserve">tick objects</w:t>
        </w:r>
      </w:hyperlink>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to the method is scoped to the scale. this inside the method is the scale object.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callback returns null or undefined the associated grid line will be hidden.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w:t>
      </w:r>
      <w:hyperlink r:id="rId30">
        <w:r w:rsidDel="00000000" w:rsidR="00000000" w:rsidRPr="00000000">
          <w:rPr>
            <w:color w:val="0000ee"/>
            <w:u w:val="single"/>
            <w:rtl w:val="0"/>
          </w:rPr>
          <w:t xml:space="preserve">category axis</w:t>
        </w:r>
      </w:hyperlink>
      <w:r w:rsidDel="00000000" w:rsidR="00000000" w:rsidRPr="00000000">
        <w:rPr>
          <w:rtl w:val="0"/>
        </w:rPr>
        <w:t xml:space="preserve">, which is the default x-axis for line and bar charts, uses the index as internal data format. For accessing the label, use this.getLabelForValue(value). </w:t>
      </w:r>
      <w:hyperlink r:id="rId31">
        <w:r w:rsidDel="00000000" w:rsidR="00000000" w:rsidRPr="00000000">
          <w:rPr>
            <w:color w:val="0000ee"/>
            <w:u w:val="single"/>
            <w:rtl w:val="0"/>
          </w:rPr>
          <w:t xml:space="preserve">API: getLabelForValue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example, every label of the Y-axis would be displayed with a dollar sign at the front.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scales: {</w:t>
        <w:br w:type="textWrapping"/>
        <w:t xml:space="preserve">            y: {</w:t>
        <w:br w:type="textWrapping"/>
        <w:t xml:space="preserve">                ticks: {</w:t>
        <w:br w:type="textWrapping"/>
        <w:t xml:space="preserve">                    // Include a dollar sign in the ticks</w:t>
        <w:br w:type="textWrapping"/>
        <w:t xml:space="preserve">                    callback: function(value, index, ticks) {</w:t>
        <w:br w:type="textWrapping"/>
        <w:t xml:space="preserve">                        return '$' + value;</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 mind that overriding ticks.callback means that you are responsible for all formatting of the label. Depending on your use case, you may want to call the default formatter and then modify its output. In the example above, that would look like: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call the default formatter, forwarding `this`</w:t>
        <w:br w:type="textWrapping"/>
        <w:t xml:space="preserve">                        return '$' + Chart.Ticks.formatters.numeric.apply(this, [value, index, ticks]);</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 samples: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Tick configuration sample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3">
        <w:r w:rsidDel="00000000" w:rsidR="00000000" w:rsidRPr="00000000">
          <w:rPr>
            <w:color w:val="0000ee"/>
            <w:u w:val="single"/>
            <w:rtl w:val="0"/>
          </w:rPr>
          <w:t xml:space="preserve"> Linear Radial Axis </w:t>
        </w:r>
      </w:hyperlink>
      <w:r w:rsidDel="00000000" w:rsidR="00000000" w:rsidRPr="00000000">
        <w:rPr>
          <w:rtl w:val="0"/>
        </w:rPr>
        <w:t xml:space="preserve"> </w:t>
      </w:r>
      <w:hyperlink r:id="rId34">
        <w:r w:rsidDel="00000000" w:rsidR="00000000" w:rsidRPr="00000000">
          <w:rPr>
            <w:color w:val="0000ee"/>
            <w:u w:val="single"/>
            <w:rtl w:val="0"/>
          </w:rPr>
          <w:t xml:space="preserve"> Styling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labelling.html" TargetMode="External"/><Relationship Id="rId23" Type="http://schemas.openxmlformats.org/officeDocument/2006/relationships/hyperlink" Target="http://docs.google.com/docs/3.9.1/ax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neral/colors.html" TargetMode="External"/><Relationship Id="rId25" Type="http://schemas.openxmlformats.org/officeDocument/2006/relationships/hyperlink" Target="http://docs.google.com/docs/3.9.1/axes/styling.html" TargetMode="External"/><Relationship Id="rId28" Type="http://schemas.openxmlformats.org/officeDocument/2006/relationships/hyperlink" Target="http://docs.google.com/docs/3.9.1/general/padding.html" TargetMode="External"/><Relationship Id="rId27" Type="http://schemas.openxmlformats.org/officeDocument/2006/relationships/hyperlink" Target="http://docs.google.com/docs/3.9.1/general/font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api/interfaces/Tick"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pi/classes/Scale.html#getlabelforvalue" TargetMode="External"/><Relationship Id="rId30" Type="http://schemas.openxmlformats.org/officeDocument/2006/relationships/hyperlink" Target="http://docs.google.com/axes/cartesian/category"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axes/radial/linear.html"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samples/scale-options/tick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axes/styling.html"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