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Canvas background</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Data Decimation</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Device Pixel Ratio</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Locale</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Responsive Charts</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Subtitle</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Interactions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options.interaction, the global interaction configuration is at Chart.defaults.interaction. To configure which events trigger chart interactions, see </w:t>
      </w:r>
      <w:hyperlink w:anchor="30j0zll">
        <w:r w:rsidDel="00000000" w:rsidR="00000000" w:rsidRPr="00000000">
          <w:rPr>
            <w:color w:val="0000ee"/>
            <w:u w:val="single"/>
            <w:rtl w:val="0"/>
          </w:rPr>
          <w:t xml:space="preserve">events</w:t>
        </w:r>
      </w:hyperlink>
      <w:r w:rsidDel="00000000" w:rsidR="00000000" w:rsidRPr="00000000">
        <w:rPr>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'nearest'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which elements appear in the interaction. See </w:t>
            </w:r>
            <w:hyperlink w:anchor="1fob9te">
              <w:r w:rsidDel="00000000" w:rsidR="00000000" w:rsidRPr="00000000">
                <w:rPr>
                  <w:color w:val="0000ee"/>
                  <w:u w:val="single"/>
                  <w:rtl w:val="0"/>
                </w:rPr>
                <w:t xml:space="preserve">Interaction Modes</w:t>
              </w:r>
            </w:hyperlink>
            <w:r w:rsidDel="00000000" w:rsidR="00000000" w:rsidRPr="00000000">
              <w:rPr>
                <w:rtl w:val="0"/>
              </w:rPr>
              <w:t xml:space="preserve"> for details.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interaction mode only applies when the mouse position intersects an item on the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set to 'x', 'y', 'xy' or 'r' to define which directions are used in calculating distances. Defaults to 'x' for 'index' mode and 'xy' in dataset and 'nearest' modes.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includeInvisible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invisible points that are outside of the chart area will also be included when evaluating interactions.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default, these options apply to both the hover and tooltip interactions. The same options can be set in the options.hover namespace, in which case they will only affect the hover interaction. Similarly, the options can be set in the options.plugins.tooltip namespace to independently configure the tooltip interactions.</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Events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properties define how the chart interacts with events. Namespace: options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['mousemove', 'mouseout', 'click', 'touchstart', 'touchmove']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events option defines the browser events that the chart should listen to for. Each of these events trigger hover and are passed to plugins. </w:t>
            </w:r>
            <w:hyperlink w:anchor="3znysh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onHover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when any of the events fire over chartArea. Passed the event, an array of active elements (bars, points, etc), and the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onClick</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if the event is of type 'mouseup', 'click' or ''contextmenu' over chartArea. Passed the event, an array of active elements, and the chart.</w:t>
            </w:r>
          </w:p>
        </w:tc>
      </w:tr>
    </w:tbl>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Event Option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have the chart only respond to click events, you could 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 This chart will not respond to mousemove, etc</w:t>
        <w:br w:type="textWrapping"/>
        <w:t xml:space="preserve">    events: ['click']</w:t>
        <w:br w:type="textWrapping"/>
        <w:t xml:space="preserve">  }</w:t>
        <w:br w:type="textWrapping"/>
        <w:t xml:space="preserve">});</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for each plugin can be further limited by defining (allowed) events array in plugin options: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 All of these (default) events trigger a hover and are passed to all plugins,</w:t>
        <w:br w:type="textWrapping"/>
        <w:t xml:space="preserve">    // unless limited at plugin options</w:t>
        <w:br w:type="textWrapping"/>
        <w:t xml:space="preserve">    events: ['mousemove', 'mouseout', 'click', 'touchstart', 'touchmove'],</w:t>
        <w:br w:type="textWrapping"/>
        <w:t xml:space="preserve">    plugins: {</w:t>
        <w:br w:type="textWrapping"/>
        <w:t xml:space="preserve">      tooltip: {</w:t>
        <w:br w:type="textWrapping"/>
        <w:t xml:space="preserve">        // Tooltip will only receive click events</w:t>
        <w:br w:type="textWrapping"/>
        <w:t xml:space="preserve">        events: ['click']</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that do not fire over chartArea, like mouseout, can be captured using a simple plugin: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 these are the default events:</w:t>
        <w:br w:type="textWrapping"/>
        <w:t xml:space="preserve">    // events: ['mousemove', 'mouseout', 'click', 'touchstart', 'touchmove'],</w:t>
        <w:br w:type="textWrapping"/>
        <w:t xml:space="preserve">  },</w:t>
        <w:br w:type="textWrapping"/>
        <w:t xml:space="preserve">  plugins: [{</w:t>
        <w:br w:type="textWrapping"/>
        <w:t xml:space="preserve">    id: 'myEventCatcher',</w:t>
        <w:br w:type="textWrapping"/>
        <w:t xml:space="preserve">    beforeEvent(chart, args, pluginOptions) {</w:t>
        <w:br w:type="textWrapping"/>
        <w:t xml:space="preserve">      const event = args.event;</w:t>
        <w:br w:type="textWrapping"/>
        <w:t xml:space="preserve">      if (event.type === 'mouseout') {</w:t>
        <w:br w:type="textWrapping"/>
        <w:t xml:space="preserve">        // process the event</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For more information about plugins, see </w:t>
      </w:r>
      <w:hyperlink r:id="rId37">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Converting Events to Data Values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occurrence is taking an event, such as a click, and finding the data coordinates on the chart where the event occurred. Chart.js provides helpers that make this a straightforward process.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onClick: (e) =&gt; {</w:t>
        <w:br w:type="textWrapping"/>
        <w:t xml:space="preserve">            const canvasPosition = Chart.helpers.getRelativePosition(e, chart);</w:t>
        <w:br w:type="textWrapping"/>
        <w:t xml:space="preserve">            // Substitute the appropriate scale IDs</w:t>
        <w:br w:type="textWrapping"/>
        <w:t xml:space="preserve">            const dataX = chart.scales.x.getValueForPixel(canvasPosition.x);</w:t>
        <w:br w:type="textWrapping"/>
        <w:t xml:space="preserve">            const dataY = chart.scales.y.getValueForPixel(canvasPosition.y);</w:t>
        <w:br w:type="textWrapping"/>
        <w:t xml:space="preserve">        }</w:t>
        <w:br w:type="textWrapping"/>
        <w:t xml:space="preserve">    }</w:t>
        <w:br w:type="textWrapping"/>
        <w:t xml:space="preserve">});</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using a bundler, the helper functions have to be imported seperatly, for a full explanation of this please head over to the </w:t>
      </w:r>
      <w:hyperlink r:id="rId38">
        <w:r w:rsidDel="00000000" w:rsidR="00000000" w:rsidRPr="00000000">
          <w:rPr>
            <w:color w:val="0000ee"/>
            <w:u w:val="single"/>
            <w:rtl w:val="0"/>
          </w:rPr>
          <w:t xml:space="preserve">integration</w:t>
        </w:r>
      </w:hyperlink>
      <w:r w:rsidDel="00000000" w:rsidR="00000000" w:rsidRPr="00000000">
        <w:rPr>
          <w:rtl w:val="0"/>
        </w:rPr>
        <w:t xml:space="preserve"> page</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Modes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configuring the interaction with the graph via interaction, hover or tooltips, a number of different modes are available.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options.hover and options.plugins.tooltip extend from options.interaction. So if mode, intersect or any other common settings are configured only in options.interaction, both hover and tooltips obey that.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modes are detailed below and how they behave in conjunction with the intersect setting.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See how different modes work with the tooltip in </w:t>
      </w:r>
      <w:hyperlink r:id="rId39">
        <w:r w:rsidDel="00000000" w:rsidR="00000000" w:rsidRPr="00000000">
          <w:rPr>
            <w:color w:val="0000ee"/>
            <w:u w:val="single"/>
            <w:rtl w:val="0"/>
          </w:rPr>
          <w:t xml:space="preserve">tooltip interactions sample</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point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all of the items that intersect the point.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interaction: {</w:t>
        <w:br w:type="textWrapping"/>
        <w:t xml:space="preserve">            mode: 'point'</w:t>
        <w:br w:type="textWrapping"/>
        <w:t xml:space="preserve">        }</w:t>
        <w:br w:type="textWrapping"/>
        <w:t xml:space="preserve">    }</w:t>
        <w:br w:type="textWrapping"/>
        <w:t xml:space="preserve">});</w:t>
        <w:br w:type="textWrapping"/>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nearest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items that are at the nearest distance to the point. The nearest item is determined based on the distance to the center of the chart item (point, bar). You can use the axis setting to define which coordinates are considered in distance calculation. If intersect is true, this is only triggered when the mouse position intersects an item in the graph. This is very useful for combo charts where points are hidden behind bars.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interaction: {</w:t>
        <w:br w:type="textWrapping"/>
        <w:t xml:space="preserve">            mode: 'nearest'</w:t>
        <w:br w:type="textWrapping"/>
        <w:t xml:space="preserve">        }</w:t>
        <w:br w:type="textWrapping"/>
        <w:t xml:space="preserve">    }</w:t>
        <w:br w:type="textWrapping"/>
        <w:t xml:space="preserve">});</w:t>
        <w:br w:type="textWrapping"/>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index</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item at the same index. If the intersect setting is true, the first intersecting item is used to determine the index in the data. If intersect false the nearest item, in the x direction, is used to determine the index.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interaction: {</w:t>
        <w:br w:type="textWrapping"/>
        <w:t xml:space="preserve">            mode: 'index'</w:t>
        <w:br w:type="textWrapping"/>
        <w:t xml:space="preserve">        }</w:t>
        <w:br w:type="textWrapping"/>
        <w:t xml:space="preserve">    }</w:t>
        <w:br w:type="textWrapping"/>
        <w:t xml:space="preserve">});</w:t>
        <w:br w:type="textWrapp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index mode in a chart like the horizontal bar chart, where we search along the y direction, you can use the axis setting introduced in v2.7.0. By setting this value to 'y' on the y direction is used.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'bar',</w:t>
        <w:br w:type="textWrapping"/>
        <w:t xml:space="preserve">    data: data,</w:t>
        <w:br w:type="textWrapping"/>
        <w:t xml:space="preserve">    options: {</w:t>
        <w:br w:type="textWrapping"/>
        <w:t xml:space="preserve">        interaction: {</w:t>
        <w:br w:type="textWrapping"/>
        <w:t xml:space="preserve">            mode: 'index',</w:t>
        <w:br w:type="textWrapping"/>
        <w:t xml:space="preserve">            axis: 'y'</w:t>
        <w:br w:type="textWrapping"/>
        <w:t xml:space="preserve">        }</w:t>
        <w:br w:type="textWrapping"/>
        <w:t xml:space="preserve">    }</w:t>
        <w:br w:type="textWrapping"/>
        <w:t xml:space="preserve">});</w:t>
        <w:br w:type="textWrapping"/>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items in the same dataset. If the intersect setting is true, the first intersecting item is used to determine the index in the data. If intersect false the nearest item is used to determine the index.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interaction: {</w:t>
        <w:br w:type="textWrapping"/>
        <w:t xml:space="preserve">            mode: 'dataset'</w:t>
        <w:br w:type="textWrapping"/>
        <w:t xml:space="preserve">        }</w:t>
        <w:br w:type="textWrapping"/>
        <w:t xml:space="preserve">    }</w:t>
        <w:br w:type="textWrapping"/>
        <w:t xml:space="preserve">});</w:t>
        <w:br w:type="textWrapping"/>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items that would intersect based on the X coordinate of the position only. Would be useful for a vertical cursor implementation. Note that this only applies to cartesian charts.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interaction: {</w:t>
        <w:br w:type="textWrapping"/>
        <w:t xml:space="preserve">            mode: 'x'</w:t>
        <w:br w:type="textWrapping"/>
        <w:t xml:space="preserve">        }</w:t>
        <w:br w:type="textWrapping"/>
        <w:t xml:space="preserve">    }</w:t>
        <w:br w:type="textWrapping"/>
        <w:t xml:space="preserve">});</w:t>
        <w:br w:type="textWrapping"/>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t xml:space="preserve"> 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items that would intersect based on the Y coordinate of the position. This would be useful for a horizontal cursor implementation. Note that this only applies to cartesian charts.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interaction: {</w:t>
        <w:br w:type="textWrapping"/>
        <w:t xml:space="preserve">            mode: 'y'</w:t>
        <w:br w:type="textWrapping"/>
        <w:t xml:space="preserve">        }</w:t>
        <w:br w:type="textWrapping"/>
        <w:t xml:space="preserve">    }</w:t>
        <w:br w:type="textWrapping"/>
        <w:t xml:space="preserve">});</w:t>
        <w:br w:type="textWrapping"/>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t xml:space="preserve"> Custom Interaction Modes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modes can be defined by adding functions to the Chart.Interaction.modes map. You can use the Chart.Interaction.evaluateInteractionItems function to help implement these.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 Interaction } from 'chart.js';</w:t>
        <w:br w:type="textWrapping"/>
        <w:t xml:space="preserve">import { getRelativePosition } from 'chart.js/helpers';</w:t>
        <w:br w:type="textWrapping"/>
        <w:t xml:space="preserve">/**</w:t>
        <w:br w:type="textWrapping"/>
        <w:t xml:space="preserve"> * Custom interaction mode</w:t>
        <w:br w:type="textWrapping"/>
        <w:t xml:space="preserve"> * @function Interaction.modes.myCustomMode</w:t>
        <w:br w:type="textWrapping"/>
        <w:t xml:space="preserve"> * @param {Chart} chart - the chart we are returning items from</w:t>
        <w:br w:type="textWrapping"/>
        <w:t xml:space="preserve"> * @param {Event} e - the event we are find things at</w:t>
        <w:br w:type="textWrapping"/>
        <w:t xml:space="preserve"> * @param {InteractionOptions} options - options to use</w:t>
        <w:br w:type="textWrapping"/>
        <w:t xml:space="preserve"> * @param {boolean} [useFinalPosition] - use final element position (animation target)</w:t>
        <w:br w:type="textWrapping"/>
        <w:t xml:space="preserve"> * @return {InteractionItem[]} - items that are found</w:t>
        <w:br w:type="textWrapping"/>
        <w:t xml:space="preserve"> */</w:t>
        <w:br w:type="textWrapping"/>
        <w:t xml:space="preserve">Interaction.modes.myCustomMode = function(chart, e, options, useFinalPosition) {</w:t>
        <w:br w:type="textWrapping"/>
        <w:t xml:space="preserve">  const position = getRelativePosition(e, chart);</w:t>
        <w:br w:type="textWrapping"/>
        <w:t xml:space="preserve">  const items = [];</w:t>
        <w:br w:type="textWrapping"/>
        <w:t xml:space="preserve">  Interaction.evaluateInteractionItems(chart, 'x', position, (element, datasetIndex, index) =&gt; {</w:t>
        <w:br w:type="textWrapping"/>
        <w:t xml:space="preserve">    if (element.inXRange(position.x, useFinalPosition) &amp;&amp; myCustomLogic(element)) {</w:t>
        <w:br w:type="textWrapping"/>
        <w:t xml:space="preserve">      items.push({element, datasetIndex, index});</w:t>
        <w:br w:type="textWrapping"/>
        <w:t xml:space="preserve">    }</w:t>
        <w:br w:type="textWrapping"/>
        <w:t xml:space="preserve">  });</w:t>
        <w:br w:type="textWrapping"/>
        <w:t xml:space="preserve">  return items;</w:t>
        <w:br w:type="textWrapping"/>
        <w:t xml:space="preserve">};</w:t>
        <w:br w:type="textWrapping"/>
        <w:t xml:space="preserve">// Then, to use it...</w:t>
        <w:br w:type="textWrapping"/>
        <w:t xml:space="preserve">new Chart.js(ctx, {</w:t>
        <w:br w:type="textWrapping"/>
        <w:t xml:space="preserve">    type: 'line',</w:t>
        <w:br w:type="textWrapping"/>
        <w:t xml:space="preserve">    data: data,</w:t>
        <w:br w:type="textWrapping"/>
        <w:t xml:space="preserve">    options: {</w:t>
        <w:br w:type="textWrapping"/>
        <w:t xml:space="preserve">        interaction: {</w:t>
        <w:br w:type="textWrapping"/>
        <w:t xml:space="preserve">            mode: 'myCustomMode'</w:t>
        <w:br w:type="textWrapping"/>
        <w:t xml:space="preserve">        }</w:t>
        <w:br w:type="textWrapping"/>
        <w:t xml:space="preserve">    }</w:t>
        <w:br w:type="textWrapping"/>
        <w:t xml:space="preserve">})</w:t>
        <w:br w:type="textWrapping"/>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using TypeScript, you'll also need to register the new mode: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declare module 'chart.js' {</w:t>
        <w:br w:type="textWrapping"/>
        <w:t xml:space="preserve">  interface InteractionModeMap {</w:t>
        <w:br w:type="textWrapping"/>
        <w:t xml:space="preserve">    myCustomMode: InteractionModeFunction;</w:t>
        <w:br w:type="textWrapping"/>
        <w:t xml:space="preserve">  }</w:t>
        <w:br w:type="textWrapping"/>
        <w:t xml:space="preserve">}</w:t>
        <w:br w:type="textWrapping"/>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0">
        <w:r w:rsidDel="00000000" w:rsidR="00000000" w:rsidRPr="00000000">
          <w:rPr>
            <w:color w:val="0000ee"/>
            <w:u w:val="single"/>
            <w:rtl w:val="0"/>
          </w:rPr>
          <w:t xml:space="preserve"> Elements </w:t>
        </w:r>
      </w:hyperlink>
      <w:r w:rsidDel="00000000" w:rsidR="00000000" w:rsidRPr="00000000">
        <w:rPr>
          <w:rtl w:val="0"/>
        </w:rPr>
        <w:t xml:space="preserve"> </w:t>
      </w:r>
      <w:hyperlink r:id="rId41">
        <w:r w:rsidDel="00000000" w:rsidR="00000000" w:rsidRPr="00000000">
          <w:rPr>
            <w:color w:val="0000ee"/>
            <w:u w:val="single"/>
            <w:rtl w:val="0"/>
          </w:rPr>
          <w:t xml:space="preserve"> Layout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configuration/elements.html" TargetMode="External"/><Relationship Id="rId20" Type="http://schemas.openxmlformats.org/officeDocument/2006/relationships/hyperlink" Target="https://stackoverflow.com/questions/tagged/chart.js" TargetMode="External"/><Relationship Id="rId41" Type="http://schemas.openxmlformats.org/officeDocument/2006/relationships/hyperlink" Target="http://docs.google.com/docs/3.9.1/configuration/layout.html"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onfiguration/animations.html" TargetMode="External"/><Relationship Id="rId23" Type="http://schemas.openxmlformats.org/officeDocument/2006/relationships/hyperlink" Target="http://docs.google.com/docs/3.9.1/configu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onfiguration/decimation.html" TargetMode="External"/><Relationship Id="rId25" Type="http://schemas.openxmlformats.org/officeDocument/2006/relationships/hyperlink" Target="http://docs.google.com/docs/3.9.1/configuration/canvas-background.html" TargetMode="External"/><Relationship Id="rId28" Type="http://schemas.openxmlformats.org/officeDocument/2006/relationships/hyperlink" Target="http://docs.google.com/docs/3.9.1/configuration/elements.html" TargetMode="External"/><Relationship Id="rId27" Type="http://schemas.openxmlformats.org/officeDocument/2006/relationships/hyperlink" Target="http://docs.google.com/docs/3.9.1/configuration/device-pixel-ratio.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onfiguration/interactions.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onfiguration/legend.html" TargetMode="External"/><Relationship Id="rId30" Type="http://schemas.openxmlformats.org/officeDocument/2006/relationships/hyperlink" Target="http://docs.google.com/docs/3.9.1/configuration/layout.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configuration/responsive.html"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locale.html"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configuration/title.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configuration/subtitle.html"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developers/plugins.html"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configuration/tooltip.html" TargetMode="External"/><Relationship Id="rId17" Type="http://schemas.openxmlformats.org/officeDocument/2006/relationships/hyperlink" Target="http://docs.google.com/docs/3.9.1/samples/" TargetMode="External"/><Relationship Id="rId39" Type="http://schemas.openxmlformats.org/officeDocument/2006/relationships/hyperlink" Target="http://docs.google.com/docs/3.9.1/samples/tooltip/interactions.html"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getting-started/integration.html#helper-functions"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